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61B1" w14:textId="77777777" w:rsidR="003638B0" w:rsidRPr="00B55236" w:rsidRDefault="003638B0" w:rsidP="0040535C">
      <w:pPr>
        <w:suppressAutoHyphens/>
        <w:spacing w:after="0" w:line="240" w:lineRule="auto"/>
        <w:ind w:right="-72"/>
        <w:jc w:val="center"/>
        <w:rPr>
          <w:rFonts w:ascii="Arial" w:hAnsi="Arial" w:cs="Arial"/>
          <w:b/>
          <w:iCs/>
          <w:sz w:val="28"/>
          <w:szCs w:val="28"/>
          <w:lang w:eastAsia="en-US"/>
        </w:rPr>
      </w:pPr>
    </w:p>
    <w:p w14:paraId="3825B15F" w14:textId="77777777" w:rsidR="009C7784" w:rsidRPr="00B55236" w:rsidRDefault="009C7784" w:rsidP="0040535C">
      <w:pPr>
        <w:suppressAutoHyphens/>
        <w:spacing w:after="0" w:line="240" w:lineRule="auto"/>
        <w:ind w:right="-72"/>
        <w:jc w:val="center"/>
        <w:rPr>
          <w:rFonts w:ascii="Arial" w:hAnsi="Arial" w:cs="Arial"/>
          <w:b/>
          <w:iCs/>
          <w:sz w:val="28"/>
          <w:szCs w:val="28"/>
          <w:lang w:eastAsia="en-US"/>
        </w:rPr>
      </w:pPr>
    </w:p>
    <w:p w14:paraId="19125CD6" w14:textId="77777777" w:rsidR="009C7784" w:rsidRPr="00B55236" w:rsidRDefault="009C7784" w:rsidP="0040535C">
      <w:pPr>
        <w:suppressAutoHyphens/>
        <w:spacing w:after="0" w:line="240" w:lineRule="auto"/>
        <w:ind w:right="-72"/>
        <w:jc w:val="center"/>
        <w:rPr>
          <w:rFonts w:ascii="Arial" w:hAnsi="Arial" w:cs="Arial"/>
          <w:b/>
          <w:iCs/>
          <w:sz w:val="28"/>
          <w:szCs w:val="28"/>
          <w:lang w:eastAsia="en-US"/>
        </w:rPr>
      </w:pPr>
    </w:p>
    <w:p w14:paraId="7080309E" w14:textId="77777777" w:rsidR="009C7784" w:rsidRPr="00B55236" w:rsidRDefault="009C7784" w:rsidP="0040535C">
      <w:pPr>
        <w:suppressAutoHyphens/>
        <w:spacing w:after="0" w:line="240" w:lineRule="auto"/>
        <w:ind w:right="-72"/>
        <w:jc w:val="center"/>
        <w:rPr>
          <w:rFonts w:ascii="Arial" w:hAnsi="Arial" w:cs="Arial"/>
          <w:b/>
          <w:iCs/>
          <w:sz w:val="28"/>
          <w:szCs w:val="28"/>
          <w:lang w:eastAsia="en-US"/>
        </w:rPr>
      </w:pPr>
    </w:p>
    <w:p w14:paraId="00D6040E" w14:textId="77777777" w:rsidR="009C7784" w:rsidRPr="00B55236" w:rsidRDefault="009C7784" w:rsidP="0040535C">
      <w:pPr>
        <w:suppressAutoHyphens/>
        <w:spacing w:after="0" w:line="240" w:lineRule="auto"/>
        <w:ind w:right="-72"/>
        <w:jc w:val="center"/>
        <w:rPr>
          <w:rFonts w:ascii="Arial" w:hAnsi="Arial" w:cs="Arial"/>
          <w:b/>
          <w:iCs/>
          <w:sz w:val="28"/>
          <w:szCs w:val="28"/>
          <w:lang w:eastAsia="en-US"/>
        </w:rPr>
      </w:pPr>
    </w:p>
    <w:p w14:paraId="2D663ADE" w14:textId="77777777" w:rsidR="009C7784" w:rsidRPr="00B55236" w:rsidRDefault="009C7784" w:rsidP="0040535C">
      <w:pPr>
        <w:suppressAutoHyphens/>
        <w:spacing w:after="0" w:line="240" w:lineRule="auto"/>
        <w:ind w:right="-72"/>
        <w:rPr>
          <w:rFonts w:ascii="Arial" w:hAnsi="Arial" w:cs="Arial"/>
          <w:b/>
          <w:iCs/>
          <w:sz w:val="28"/>
          <w:szCs w:val="28"/>
          <w:lang w:eastAsia="en-US"/>
        </w:rPr>
      </w:pPr>
    </w:p>
    <w:p w14:paraId="45ED2FD0" w14:textId="77777777" w:rsidR="009C7784" w:rsidRPr="00B55236" w:rsidRDefault="009C7784" w:rsidP="0040535C">
      <w:pPr>
        <w:suppressAutoHyphens/>
        <w:spacing w:after="0" w:line="240" w:lineRule="auto"/>
        <w:ind w:right="-72"/>
        <w:rPr>
          <w:rFonts w:ascii="Arial" w:hAnsi="Arial" w:cs="Arial"/>
          <w:b/>
          <w:iCs/>
          <w:sz w:val="28"/>
          <w:szCs w:val="28"/>
          <w:lang w:eastAsia="en-US"/>
        </w:rPr>
      </w:pPr>
    </w:p>
    <w:p w14:paraId="375029C0" w14:textId="77777777" w:rsidR="00D101F1" w:rsidRDefault="00D101F1" w:rsidP="0040535C">
      <w:pPr>
        <w:tabs>
          <w:tab w:val="left" w:pos="7868"/>
        </w:tabs>
        <w:spacing w:line="240" w:lineRule="auto"/>
        <w:jc w:val="center"/>
        <w:rPr>
          <w:rFonts w:ascii="Arial" w:hAnsi="Arial" w:cs="Arial"/>
          <w:b/>
          <w:bCs/>
          <w:sz w:val="72"/>
          <w:szCs w:val="72"/>
        </w:rPr>
      </w:pPr>
    </w:p>
    <w:p w14:paraId="195E6B31" w14:textId="77777777" w:rsidR="003638B0" w:rsidRDefault="00131E8E" w:rsidP="0040535C">
      <w:pPr>
        <w:tabs>
          <w:tab w:val="left" w:pos="7868"/>
        </w:tabs>
        <w:spacing w:line="240" w:lineRule="auto"/>
        <w:jc w:val="center"/>
        <w:rPr>
          <w:rFonts w:ascii="Arial" w:hAnsi="Arial" w:cs="Arial"/>
          <w:b/>
          <w:bCs/>
          <w:sz w:val="72"/>
          <w:szCs w:val="72"/>
        </w:rPr>
      </w:pPr>
      <w:r w:rsidRPr="00B55236">
        <w:rPr>
          <w:rFonts w:ascii="Arial" w:hAnsi="Arial" w:cs="Arial"/>
          <w:b/>
          <w:bCs/>
          <w:sz w:val="72"/>
          <w:szCs w:val="72"/>
        </w:rPr>
        <w:t>EERSSA</w:t>
      </w:r>
    </w:p>
    <w:p w14:paraId="5642F25E" w14:textId="77777777" w:rsidR="00F5655F" w:rsidRPr="00B55236" w:rsidRDefault="00F5655F" w:rsidP="0040535C">
      <w:pPr>
        <w:tabs>
          <w:tab w:val="left" w:pos="7868"/>
        </w:tabs>
        <w:spacing w:line="240" w:lineRule="auto"/>
        <w:jc w:val="center"/>
        <w:rPr>
          <w:rFonts w:ascii="Arial" w:hAnsi="Arial" w:cs="Arial"/>
          <w:b/>
          <w:bCs/>
          <w:sz w:val="72"/>
          <w:szCs w:val="72"/>
        </w:rPr>
      </w:pPr>
    </w:p>
    <w:p w14:paraId="6158E97F" w14:textId="77777777" w:rsidR="00131E8E" w:rsidRDefault="00131E8E" w:rsidP="0040535C">
      <w:pPr>
        <w:tabs>
          <w:tab w:val="left" w:pos="7868"/>
        </w:tabs>
        <w:spacing w:line="240" w:lineRule="auto"/>
        <w:jc w:val="center"/>
        <w:rPr>
          <w:rFonts w:ascii="Arial" w:hAnsi="Arial" w:cs="Arial"/>
          <w:b/>
          <w:bCs/>
          <w:sz w:val="40"/>
          <w:szCs w:val="40"/>
        </w:rPr>
      </w:pPr>
      <w:r w:rsidRPr="00B55236">
        <w:rPr>
          <w:rFonts w:ascii="Arial" w:hAnsi="Arial" w:cs="Arial"/>
          <w:b/>
          <w:bCs/>
          <w:sz w:val="40"/>
          <w:szCs w:val="40"/>
        </w:rPr>
        <w:t xml:space="preserve">GERENCIA DE </w:t>
      </w:r>
      <w:r w:rsidR="00F5655F" w:rsidRPr="00B55236">
        <w:rPr>
          <w:rFonts w:ascii="Arial" w:hAnsi="Arial" w:cs="Arial"/>
          <w:b/>
          <w:bCs/>
          <w:sz w:val="40"/>
          <w:szCs w:val="40"/>
        </w:rPr>
        <w:t>PLANIFICACIÓN</w:t>
      </w:r>
    </w:p>
    <w:p w14:paraId="2B0295D0" w14:textId="77777777" w:rsidR="00F5655F" w:rsidRPr="00B55236" w:rsidRDefault="00F5655F" w:rsidP="0040535C">
      <w:pPr>
        <w:tabs>
          <w:tab w:val="left" w:pos="7868"/>
        </w:tabs>
        <w:spacing w:line="240" w:lineRule="auto"/>
        <w:jc w:val="center"/>
        <w:rPr>
          <w:rFonts w:ascii="Arial" w:hAnsi="Arial" w:cs="Arial"/>
          <w:b/>
          <w:bCs/>
          <w:sz w:val="40"/>
          <w:szCs w:val="40"/>
        </w:rPr>
      </w:pPr>
    </w:p>
    <w:p w14:paraId="1D3A1CE3" w14:textId="77777777" w:rsidR="00131E8E" w:rsidRDefault="00F5655F" w:rsidP="0040535C">
      <w:pPr>
        <w:tabs>
          <w:tab w:val="left" w:pos="7868"/>
        </w:tabs>
        <w:spacing w:line="240" w:lineRule="auto"/>
        <w:jc w:val="center"/>
        <w:rPr>
          <w:rFonts w:ascii="Arial" w:hAnsi="Arial" w:cs="Arial"/>
          <w:b/>
          <w:bCs/>
          <w:sz w:val="40"/>
          <w:szCs w:val="40"/>
        </w:rPr>
      </w:pPr>
      <w:r>
        <w:rPr>
          <w:rFonts w:ascii="Arial" w:hAnsi="Arial" w:cs="Arial"/>
          <w:b/>
          <w:bCs/>
          <w:sz w:val="40"/>
          <w:szCs w:val="40"/>
        </w:rPr>
        <w:t>ANEXO 3</w:t>
      </w:r>
    </w:p>
    <w:p w14:paraId="5972FF83" w14:textId="77777777" w:rsidR="00F5655F" w:rsidRPr="00B55236" w:rsidRDefault="00F5655F" w:rsidP="0040535C">
      <w:pPr>
        <w:tabs>
          <w:tab w:val="left" w:pos="7868"/>
        </w:tabs>
        <w:spacing w:line="240" w:lineRule="auto"/>
        <w:jc w:val="center"/>
        <w:rPr>
          <w:rFonts w:ascii="Arial" w:hAnsi="Arial" w:cs="Arial"/>
          <w:b/>
          <w:bCs/>
          <w:sz w:val="40"/>
          <w:szCs w:val="40"/>
        </w:rPr>
      </w:pPr>
    </w:p>
    <w:p w14:paraId="2BC136A2" w14:textId="77777777" w:rsidR="003638B0" w:rsidRPr="00B55236" w:rsidRDefault="0076417C" w:rsidP="0040535C">
      <w:pPr>
        <w:spacing w:line="240" w:lineRule="auto"/>
        <w:jc w:val="center"/>
        <w:rPr>
          <w:rFonts w:ascii="Arial" w:hAnsi="Arial" w:cs="Arial"/>
          <w:b/>
          <w:bCs/>
        </w:rPr>
      </w:pPr>
      <w:r w:rsidRPr="00B55236">
        <w:rPr>
          <w:rFonts w:ascii="Arial" w:hAnsi="Arial" w:cs="Arial"/>
          <w:b/>
          <w:bCs/>
          <w:sz w:val="24"/>
          <w:szCs w:val="24"/>
        </w:rPr>
        <w:t xml:space="preserve">ESPECIFICACIONES TÉCNICAS  </w:t>
      </w:r>
    </w:p>
    <w:p w14:paraId="2E59A9DD" w14:textId="77777777" w:rsidR="003638B0" w:rsidRPr="00B55236" w:rsidRDefault="003638B0" w:rsidP="0040535C">
      <w:pPr>
        <w:spacing w:line="240" w:lineRule="auto"/>
        <w:jc w:val="center"/>
        <w:rPr>
          <w:rFonts w:ascii="Arial" w:hAnsi="Arial" w:cs="Arial"/>
          <w:b/>
          <w:bCs/>
          <w:spacing w:val="-2"/>
          <w:sz w:val="24"/>
          <w:szCs w:val="24"/>
        </w:rPr>
      </w:pPr>
      <w:r w:rsidRPr="00B55236">
        <w:rPr>
          <w:rFonts w:ascii="Arial" w:hAnsi="Arial" w:cs="Arial"/>
          <w:b/>
          <w:bCs/>
          <w:sz w:val="24"/>
          <w:szCs w:val="24"/>
        </w:rPr>
        <w:t>CON</w:t>
      </w:r>
      <w:r w:rsidR="0076417C" w:rsidRPr="00B55236">
        <w:rPr>
          <w:rFonts w:ascii="Arial" w:hAnsi="Arial" w:cs="Arial"/>
          <w:b/>
          <w:bCs/>
          <w:sz w:val="24"/>
          <w:szCs w:val="24"/>
        </w:rPr>
        <w:t xml:space="preserve">STRUCCIÓN DE </w:t>
      </w:r>
      <w:r w:rsidR="00F930A9" w:rsidRPr="00B55236">
        <w:rPr>
          <w:rFonts w:ascii="Arial" w:hAnsi="Arial" w:cs="Arial"/>
          <w:b/>
          <w:bCs/>
          <w:sz w:val="24"/>
          <w:szCs w:val="24"/>
        </w:rPr>
        <w:t>AMPLIACIÓN</w:t>
      </w:r>
      <w:r w:rsidR="002C4B98" w:rsidRPr="00B55236">
        <w:rPr>
          <w:rFonts w:ascii="Arial" w:hAnsi="Arial" w:cs="Arial"/>
          <w:b/>
          <w:bCs/>
          <w:sz w:val="24"/>
          <w:szCs w:val="24"/>
        </w:rPr>
        <w:t xml:space="preserve"> DE LA</w:t>
      </w:r>
      <w:r w:rsidR="00F930A9" w:rsidRPr="00B55236">
        <w:rPr>
          <w:rFonts w:ascii="Arial" w:hAnsi="Arial" w:cs="Arial"/>
          <w:b/>
          <w:bCs/>
          <w:sz w:val="24"/>
          <w:szCs w:val="24"/>
        </w:rPr>
        <w:t xml:space="preserve"> SUBESTACIÓN </w:t>
      </w:r>
      <w:r w:rsidR="002C4B98" w:rsidRPr="00B55236">
        <w:rPr>
          <w:rFonts w:ascii="Arial" w:hAnsi="Arial" w:cs="Arial"/>
          <w:b/>
          <w:bCs/>
          <w:sz w:val="24"/>
          <w:szCs w:val="24"/>
        </w:rPr>
        <w:t xml:space="preserve">NORTE </w:t>
      </w:r>
      <w:r w:rsidRPr="00B55236">
        <w:rPr>
          <w:rFonts w:ascii="Arial" w:hAnsi="Arial" w:cs="Arial"/>
          <w:b/>
          <w:bCs/>
          <w:spacing w:val="-2"/>
          <w:sz w:val="24"/>
          <w:szCs w:val="24"/>
        </w:rPr>
        <w:t>“</w:t>
      </w:r>
      <w:r w:rsidR="0076417C" w:rsidRPr="00B55236">
        <w:rPr>
          <w:rFonts w:ascii="Arial" w:hAnsi="Arial" w:cs="Arial"/>
          <w:b/>
          <w:bCs/>
          <w:spacing w:val="-2"/>
          <w:sz w:val="24"/>
          <w:szCs w:val="24"/>
        </w:rPr>
        <w:t xml:space="preserve">ESPECIFICACIONES DE </w:t>
      </w:r>
      <w:r w:rsidR="005A529A" w:rsidRPr="00B55236">
        <w:rPr>
          <w:rFonts w:ascii="Arial" w:hAnsi="Arial" w:cs="Arial"/>
          <w:b/>
          <w:bCs/>
          <w:spacing w:val="-2"/>
          <w:sz w:val="24"/>
          <w:szCs w:val="24"/>
        </w:rPr>
        <w:t xml:space="preserve">OBRA, </w:t>
      </w:r>
      <w:r w:rsidR="0076417C" w:rsidRPr="00B55236">
        <w:rPr>
          <w:rFonts w:ascii="Arial" w:hAnsi="Arial" w:cs="Arial"/>
          <w:b/>
          <w:bCs/>
          <w:caps/>
          <w:sz w:val="24"/>
          <w:szCs w:val="24"/>
        </w:rPr>
        <w:t>SUMINISTRO DE EQUIPO</w:t>
      </w:r>
      <w:r w:rsidR="009C7784" w:rsidRPr="00B55236">
        <w:rPr>
          <w:rFonts w:ascii="Arial" w:hAnsi="Arial" w:cs="Arial"/>
          <w:b/>
          <w:bCs/>
          <w:caps/>
          <w:sz w:val="24"/>
          <w:szCs w:val="24"/>
        </w:rPr>
        <w:t>S Y MATERIALES</w:t>
      </w:r>
      <w:r w:rsidR="005A529A" w:rsidRPr="00B55236">
        <w:rPr>
          <w:rFonts w:ascii="Arial" w:hAnsi="Arial" w:cs="Arial"/>
          <w:b/>
          <w:bCs/>
          <w:caps/>
          <w:sz w:val="24"/>
          <w:szCs w:val="24"/>
        </w:rPr>
        <w:t xml:space="preserve"> </w:t>
      </w:r>
      <w:r w:rsidR="0076417C" w:rsidRPr="00B55236">
        <w:rPr>
          <w:rFonts w:ascii="Arial" w:hAnsi="Arial" w:cs="Arial"/>
          <w:b/>
          <w:bCs/>
          <w:caps/>
          <w:sz w:val="24"/>
          <w:szCs w:val="24"/>
        </w:rPr>
        <w:t xml:space="preserve"> Y MONTAJE ELECTROMECANICO</w:t>
      </w:r>
      <w:r w:rsidR="009C7784" w:rsidRPr="00B55236">
        <w:rPr>
          <w:rFonts w:ascii="Arial" w:hAnsi="Arial" w:cs="Arial"/>
          <w:b/>
          <w:bCs/>
          <w:caps/>
          <w:sz w:val="24"/>
          <w:szCs w:val="24"/>
        </w:rPr>
        <w:t>”</w:t>
      </w:r>
      <w:r w:rsidR="0076417C" w:rsidRPr="00B55236">
        <w:rPr>
          <w:rFonts w:ascii="Arial" w:hAnsi="Arial" w:cs="Arial"/>
          <w:b/>
          <w:bCs/>
          <w:caps/>
          <w:sz w:val="24"/>
          <w:szCs w:val="24"/>
        </w:rPr>
        <w:t>.</w:t>
      </w:r>
      <w:r w:rsidRPr="00B55236">
        <w:rPr>
          <w:rFonts w:ascii="Arial" w:hAnsi="Arial" w:cs="Arial"/>
          <w:b/>
          <w:bCs/>
          <w:caps/>
          <w:sz w:val="24"/>
          <w:szCs w:val="24"/>
        </w:rPr>
        <w:t xml:space="preserve"> </w:t>
      </w:r>
    </w:p>
    <w:p w14:paraId="40D641ED" w14:textId="77777777" w:rsidR="003638B0" w:rsidRPr="00B55236" w:rsidRDefault="003638B0" w:rsidP="0040535C">
      <w:pPr>
        <w:spacing w:line="240" w:lineRule="auto"/>
        <w:rPr>
          <w:rFonts w:ascii="Arial" w:hAnsi="Arial" w:cs="Arial"/>
          <w:sz w:val="24"/>
          <w:szCs w:val="24"/>
        </w:rPr>
      </w:pPr>
    </w:p>
    <w:p w14:paraId="76ABF53D" w14:textId="77777777" w:rsidR="003638B0" w:rsidRPr="00B55236" w:rsidRDefault="003638B0" w:rsidP="0040535C">
      <w:pPr>
        <w:spacing w:line="240" w:lineRule="auto"/>
        <w:rPr>
          <w:rFonts w:ascii="Arial" w:hAnsi="Arial" w:cs="Arial"/>
        </w:rPr>
      </w:pPr>
    </w:p>
    <w:p w14:paraId="3DEC24B0" w14:textId="77777777" w:rsidR="003638B0" w:rsidRPr="00B55236" w:rsidRDefault="003638B0" w:rsidP="0040535C">
      <w:pPr>
        <w:spacing w:after="0" w:line="240" w:lineRule="auto"/>
        <w:jc w:val="both"/>
        <w:rPr>
          <w:rFonts w:ascii="Arial" w:hAnsi="Arial" w:cs="Arial"/>
          <w:b/>
          <w:bCs/>
          <w:iCs/>
          <w:smallCaps/>
          <w:lang w:eastAsia="ja-JP"/>
        </w:rPr>
      </w:pPr>
    </w:p>
    <w:p w14:paraId="274853C6" w14:textId="77777777" w:rsidR="003638B0" w:rsidRPr="00B55236" w:rsidRDefault="003638B0" w:rsidP="0040535C">
      <w:pPr>
        <w:spacing w:after="0" w:line="240" w:lineRule="auto"/>
        <w:jc w:val="center"/>
        <w:rPr>
          <w:rFonts w:ascii="Arial" w:hAnsi="Arial" w:cs="Arial"/>
          <w:b/>
          <w:bCs/>
          <w:sz w:val="36"/>
          <w:szCs w:val="24"/>
          <w:lang w:eastAsia="en-US"/>
        </w:rPr>
        <w:sectPr w:rsidR="003638B0" w:rsidRPr="00B55236" w:rsidSect="00624BBC">
          <w:headerReference w:type="default" r:id="rId8"/>
          <w:type w:val="nextColumn"/>
          <w:pgSz w:w="11907" w:h="16840" w:code="9"/>
          <w:pgMar w:top="1701" w:right="1134" w:bottom="1134" w:left="1134" w:header="720" w:footer="720" w:gutter="0"/>
          <w:cols w:space="720"/>
          <w:docGrid w:linePitch="360"/>
        </w:sectPr>
      </w:pPr>
    </w:p>
    <w:p w14:paraId="1CC2929F" w14:textId="77777777" w:rsidR="003638B0" w:rsidRPr="00B55236" w:rsidRDefault="003638B0" w:rsidP="0040535C">
      <w:pPr>
        <w:pStyle w:val="500kV1ESPECIFICACIONESTCNICAS"/>
        <w:numPr>
          <w:ilvl w:val="0"/>
          <w:numId w:val="56"/>
        </w:numPr>
        <w:ind w:left="770" w:hanging="770"/>
        <w:rPr>
          <w:sz w:val="24"/>
        </w:rPr>
      </w:pPr>
      <w:bookmarkStart w:id="0" w:name="_Toc311531008"/>
      <w:bookmarkStart w:id="1" w:name="_Toc311536852"/>
      <w:bookmarkStart w:id="2" w:name="_Toc316652388"/>
      <w:bookmarkStart w:id="3" w:name="_Toc337555199"/>
      <w:bookmarkStart w:id="4" w:name="_Toc337558888"/>
      <w:bookmarkStart w:id="5" w:name="_Toc337560061"/>
      <w:bookmarkStart w:id="6" w:name="_Toc351548423"/>
      <w:r w:rsidRPr="00B55236">
        <w:rPr>
          <w:sz w:val="24"/>
        </w:rPr>
        <w:lastRenderedPageBreak/>
        <w:t>ESPECIFICACIONES TÉCNICAS GENERALES</w:t>
      </w:r>
      <w:bookmarkEnd w:id="0"/>
      <w:bookmarkEnd w:id="1"/>
      <w:bookmarkEnd w:id="2"/>
      <w:bookmarkEnd w:id="3"/>
      <w:bookmarkEnd w:id="4"/>
      <w:bookmarkEnd w:id="5"/>
      <w:r w:rsidRPr="00B55236">
        <w:rPr>
          <w:sz w:val="24"/>
        </w:rPr>
        <w:t xml:space="preserve"> PARA EQUIPO ELÉCTRICO</w:t>
      </w:r>
      <w:bookmarkEnd w:id="6"/>
    </w:p>
    <w:p w14:paraId="6F7FA05F" w14:textId="77777777" w:rsidR="003638B0" w:rsidRPr="00B55236" w:rsidRDefault="003638B0" w:rsidP="0040535C">
      <w:pPr>
        <w:pStyle w:val="Textoindependiente"/>
        <w:spacing w:after="0"/>
        <w:jc w:val="both"/>
        <w:rPr>
          <w:rFonts w:ascii="Arial" w:hAnsi="Arial" w:cs="Arial"/>
          <w:b/>
        </w:rPr>
      </w:pPr>
    </w:p>
    <w:p w14:paraId="0E3848B6" w14:textId="77777777" w:rsidR="003638B0" w:rsidRPr="00B55236" w:rsidRDefault="003638B0" w:rsidP="0040535C">
      <w:pPr>
        <w:pStyle w:val="500kV2ESPECIFICACIONESTCNICAS"/>
        <w:numPr>
          <w:ilvl w:val="1"/>
          <w:numId w:val="56"/>
        </w:numPr>
        <w:ind w:left="1134" w:hanging="1134"/>
      </w:pPr>
      <w:bookmarkStart w:id="7" w:name="_Toc337555200"/>
      <w:bookmarkStart w:id="8" w:name="_Toc337558889"/>
      <w:bookmarkStart w:id="9" w:name="_Toc337560062"/>
      <w:bookmarkStart w:id="10" w:name="_Toc351548424"/>
      <w:r w:rsidRPr="00B55236">
        <w:t>ALCANCE</w:t>
      </w:r>
      <w:bookmarkEnd w:id="7"/>
      <w:bookmarkEnd w:id="8"/>
      <w:bookmarkEnd w:id="9"/>
      <w:bookmarkEnd w:id="10"/>
    </w:p>
    <w:p w14:paraId="204A2CAF" w14:textId="77777777" w:rsidR="003638B0" w:rsidRPr="00B55236" w:rsidRDefault="003638B0" w:rsidP="0040535C">
      <w:pPr>
        <w:pStyle w:val="Textoindependiente"/>
        <w:spacing w:after="0"/>
        <w:jc w:val="both"/>
        <w:rPr>
          <w:rFonts w:ascii="Arial" w:hAnsi="Arial" w:cs="Arial"/>
        </w:rPr>
      </w:pPr>
    </w:p>
    <w:p w14:paraId="58A102C0"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Estas Especificaciones Técnicas Generales establecen los requisitos para el diseño, fabricación, pruebas, embalaje, transporte, almacenamiento, etc., de equipos eléctricos.  </w:t>
      </w:r>
    </w:p>
    <w:p w14:paraId="33F35D09" w14:textId="77777777" w:rsidR="003638B0" w:rsidRPr="00B55236" w:rsidRDefault="003638B0" w:rsidP="0040535C">
      <w:pPr>
        <w:pStyle w:val="Textoindependiente"/>
        <w:spacing w:after="0"/>
        <w:jc w:val="both"/>
        <w:rPr>
          <w:rFonts w:ascii="Arial" w:hAnsi="Arial" w:cs="Arial"/>
        </w:rPr>
      </w:pPr>
    </w:p>
    <w:p w14:paraId="1A45019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En caso de divergencia entre estas especificaciones y las particulares de cada tipo de equipos, regirá lo que se indique en las Especificaciones Particulares. </w:t>
      </w:r>
    </w:p>
    <w:p w14:paraId="645A6667" w14:textId="77777777" w:rsidR="003638B0" w:rsidRPr="00B55236" w:rsidRDefault="003638B0" w:rsidP="0040535C">
      <w:pPr>
        <w:pStyle w:val="Textoindependiente"/>
        <w:spacing w:after="0"/>
        <w:jc w:val="both"/>
        <w:rPr>
          <w:rFonts w:ascii="Arial" w:hAnsi="Arial" w:cs="Arial"/>
        </w:rPr>
      </w:pPr>
    </w:p>
    <w:p w14:paraId="7B175CE0" w14:textId="77777777" w:rsidR="003638B0" w:rsidRPr="00B55236" w:rsidRDefault="003638B0" w:rsidP="0040535C">
      <w:pPr>
        <w:pStyle w:val="500kV2ESPECIFICACIONESTCNICAS"/>
        <w:numPr>
          <w:ilvl w:val="1"/>
          <w:numId w:val="56"/>
        </w:numPr>
        <w:ind w:left="1134" w:hanging="1134"/>
      </w:pPr>
      <w:bookmarkStart w:id="11" w:name="_Toc337555201"/>
      <w:bookmarkStart w:id="12" w:name="_Toc337558890"/>
      <w:bookmarkStart w:id="13" w:name="_Toc337560063"/>
      <w:bookmarkStart w:id="14" w:name="_Toc351548425"/>
      <w:r w:rsidRPr="00B55236">
        <w:t>CONSIDERACIONES PARA EL DISEÑO</w:t>
      </w:r>
      <w:bookmarkEnd w:id="11"/>
      <w:bookmarkEnd w:id="12"/>
      <w:bookmarkEnd w:id="13"/>
      <w:bookmarkEnd w:id="14"/>
    </w:p>
    <w:p w14:paraId="4A52E6F3" w14:textId="77777777" w:rsidR="003638B0" w:rsidRPr="00B55236" w:rsidRDefault="003638B0" w:rsidP="0040535C">
      <w:pPr>
        <w:pStyle w:val="Textoindependiente"/>
        <w:spacing w:after="0"/>
        <w:ind w:left="360"/>
        <w:jc w:val="both"/>
        <w:rPr>
          <w:rFonts w:ascii="Arial" w:hAnsi="Arial" w:cs="Arial"/>
        </w:rPr>
      </w:pPr>
    </w:p>
    <w:p w14:paraId="6972CF91" w14:textId="77777777" w:rsidR="003638B0" w:rsidRPr="00B55236" w:rsidRDefault="003638B0" w:rsidP="0040535C">
      <w:pPr>
        <w:pStyle w:val="500kV3ESPECIFICACIONESTCNICAS"/>
        <w:numPr>
          <w:ilvl w:val="2"/>
          <w:numId w:val="56"/>
        </w:numPr>
        <w:ind w:left="1134" w:hanging="1134"/>
      </w:pPr>
      <w:bookmarkStart w:id="15" w:name="_Toc337555202"/>
      <w:bookmarkStart w:id="16" w:name="_Toc337558891"/>
      <w:bookmarkStart w:id="17" w:name="_Toc337560064"/>
      <w:bookmarkStart w:id="18" w:name="_Toc351548426"/>
      <w:r w:rsidRPr="00B55236">
        <w:t>Condiciones Ambientales</w:t>
      </w:r>
      <w:bookmarkEnd w:id="15"/>
      <w:bookmarkEnd w:id="16"/>
      <w:bookmarkEnd w:id="17"/>
      <w:bookmarkEnd w:id="18"/>
    </w:p>
    <w:p w14:paraId="7491DEF7" w14:textId="77777777" w:rsidR="003638B0" w:rsidRPr="00B55236" w:rsidRDefault="003638B0" w:rsidP="0040535C">
      <w:pPr>
        <w:pStyle w:val="Textoindependiente"/>
        <w:spacing w:after="0"/>
        <w:jc w:val="both"/>
        <w:rPr>
          <w:rFonts w:ascii="Arial" w:hAnsi="Arial" w:cs="Arial"/>
        </w:rPr>
      </w:pPr>
    </w:p>
    <w:p w14:paraId="1B239C26" w14:textId="77777777" w:rsidR="007676B7" w:rsidRPr="00B55236" w:rsidRDefault="007E2C76" w:rsidP="0040535C">
      <w:pPr>
        <w:pStyle w:val="500kV3ESPECIFICACIONESTCNICAS"/>
        <w:numPr>
          <w:ilvl w:val="3"/>
          <w:numId w:val="56"/>
        </w:numPr>
        <w:rPr>
          <w:b w:val="0"/>
        </w:rPr>
      </w:pPr>
      <w:r w:rsidRPr="00B55236">
        <w:t>Altitud</w:t>
      </w:r>
    </w:p>
    <w:p w14:paraId="402A1F5E" w14:textId="77777777" w:rsidR="007E2C76" w:rsidRPr="00B55236" w:rsidRDefault="007E2C76" w:rsidP="0040535C">
      <w:pPr>
        <w:pStyle w:val="Textoindependiente"/>
        <w:spacing w:after="0"/>
        <w:jc w:val="both"/>
        <w:rPr>
          <w:rFonts w:ascii="Arial" w:hAnsi="Arial" w:cs="Arial"/>
        </w:rPr>
      </w:pPr>
    </w:p>
    <w:p w14:paraId="2B023084" w14:textId="40836D99" w:rsidR="007E2C76" w:rsidRPr="00B55236" w:rsidRDefault="00E727D4" w:rsidP="0040535C">
      <w:pPr>
        <w:pStyle w:val="Textoindependiente"/>
        <w:spacing w:after="0"/>
        <w:jc w:val="both"/>
        <w:rPr>
          <w:rFonts w:ascii="Arial" w:hAnsi="Arial" w:cs="Arial"/>
        </w:rPr>
      </w:pPr>
      <w:r>
        <w:rPr>
          <w:rFonts w:ascii="Arial" w:hAnsi="Arial" w:cs="Arial"/>
        </w:rPr>
        <w:t>Los equipos deberán tener la capacidad para operar a 3000 metros sobre el nivel del mar.</w:t>
      </w:r>
    </w:p>
    <w:p w14:paraId="0E0C09DA" w14:textId="77777777" w:rsidR="007E2C76" w:rsidRPr="00B55236" w:rsidRDefault="007E2C76" w:rsidP="0040535C">
      <w:pPr>
        <w:pStyle w:val="Textoindependiente"/>
        <w:spacing w:after="0"/>
        <w:jc w:val="both"/>
        <w:rPr>
          <w:rFonts w:ascii="Arial" w:hAnsi="Arial" w:cs="Arial"/>
        </w:rPr>
      </w:pPr>
    </w:p>
    <w:p w14:paraId="7EE2B81F" w14:textId="77777777" w:rsidR="003638B0" w:rsidRPr="00B55236" w:rsidRDefault="007E2C76" w:rsidP="0040535C">
      <w:pPr>
        <w:pStyle w:val="Textoindependiente"/>
        <w:numPr>
          <w:ilvl w:val="3"/>
          <w:numId w:val="56"/>
        </w:numPr>
        <w:spacing w:after="0"/>
        <w:jc w:val="both"/>
        <w:rPr>
          <w:rFonts w:ascii="Arial" w:hAnsi="Arial" w:cs="Arial"/>
          <w:b/>
        </w:rPr>
      </w:pPr>
      <w:r w:rsidRPr="00B55236">
        <w:rPr>
          <w:rFonts w:ascii="Arial" w:hAnsi="Arial" w:cs="Arial"/>
          <w:b/>
        </w:rPr>
        <w:t>Temperatura promedio anual</w:t>
      </w:r>
    </w:p>
    <w:p w14:paraId="5ABE8BD9" w14:textId="77777777" w:rsidR="003638B0" w:rsidRPr="00B55236" w:rsidRDefault="003638B0" w:rsidP="0040535C">
      <w:pPr>
        <w:pStyle w:val="Textoindependiente"/>
        <w:spacing w:after="0"/>
        <w:jc w:val="both"/>
        <w:rPr>
          <w:rFonts w:ascii="Arial" w:hAnsi="Arial" w:cs="Arial"/>
        </w:rPr>
      </w:pPr>
    </w:p>
    <w:p w14:paraId="5B07F725" w14:textId="77777777" w:rsidR="007E2C76" w:rsidRPr="00B55236" w:rsidRDefault="007E2C76" w:rsidP="0040535C">
      <w:pPr>
        <w:pStyle w:val="Textoindependiente"/>
        <w:spacing w:after="0"/>
        <w:jc w:val="both"/>
        <w:rPr>
          <w:rFonts w:ascii="Arial" w:hAnsi="Arial" w:cs="Arial"/>
        </w:rPr>
      </w:pPr>
      <w:r w:rsidRPr="00B55236">
        <w:rPr>
          <w:rFonts w:ascii="Arial" w:hAnsi="Arial" w:cs="Arial"/>
        </w:rPr>
        <w:t>La temperatura media anual es de 16.2 ºC. La oscilación anual de la temperatura media es de 1,5 ºC, pero las temperaturas extremas fluctúan entre 0,3 ºC y 28 ºC.</w:t>
      </w:r>
    </w:p>
    <w:p w14:paraId="5BA1352F" w14:textId="77777777" w:rsidR="007E2C76" w:rsidRPr="00B55236" w:rsidRDefault="007E2C76" w:rsidP="0040535C">
      <w:pPr>
        <w:pStyle w:val="Textoindependiente"/>
        <w:spacing w:after="0"/>
        <w:jc w:val="both"/>
        <w:rPr>
          <w:rFonts w:ascii="Arial" w:hAnsi="Arial" w:cs="Arial"/>
        </w:rPr>
      </w:pPr>
    </w:p>
    <w:p w14:paraId="528237BF" w14:textId="77777777" w:rsidR="007E2C76" w:rsidRPr="00B55236" w:rsidRDefault="007E2C76" w:rsidP="0040535C">
      <w:pPr>
        <w:pStyle w:val="Textoindependiente"/>
        <w:numPr>
          <w:ilvl w:val="3"/>
          <w:numId w:val="56"/>
        </w:numPr>
        <w:spacing w:after="0"/>
        <w:jc w:val="both"/>
        <w:rPr>
          <w:rFonts w:ascii="Arial" w:hAnsi="Arial" w:cs="Arial"/>
          <w:b/>
        </w:rPr>
      </w:pPr>
      <w:r w:rsidRPr="00B55236">
        <w:rPr>
          <w:rFonts w:ascii="Arial" w:hAnsi="Arial" w:cs="Arial"/>
          <w:b/>
          <w:bCs/>
          <w:lang w:val="es-EC"/>
        </w:rPr>
        <w:t>Precipitación Promedio Anual</w:t>
      </w:r>
    </w:p>
    <w:p w14:paraId="68A174E6" w14:textId="77777777" w:rsidR="007E2C76" w:rsidRPr="00B55236" w:rsidRDefault="007E2C76" w:rsidP="0040535C">
      <w:pPr>
        <w:pStyle w:val="Textoindependiente"/>
        <w:spacing w:after="0"/>
        <w:jc w:val="both"/>
        <w:rPr>
          <w:rFonts w:ascii="Arial" w:hAnsi="Arial" w:cs="Arial"/>
        </w:rPr>
      </w:pPr>
    </w:p>
    <w:p w14:paraId="150E8595" w14:textId="77777777" w:rsidR="007E2C76" w:rsidRPr="00B55236" w:rsidRDefault="007E2C76" w:rsidP="0040535C">
      <w:pPr>
        <w:pStyle w:val="Textoindependiente"/>
        <w:spacing w:after="0"/>
        <w:jc w:val="both"/>
        <w:rPr>
          <w:rFonts w:ascii="Arial" w:hAnsi="Arial" w:cs="Arial"/>
          <w:lang w:val="es-EC"/>
        </w:rPr>
      </w:pPr>
      <w:r w:rsidRPr="00B55236">
        <w:rPr>
          <w:rFonts w:ascii="Arial" w:hAnsi="Arial" w:cs="Arial"/>
          <w:lang w:val="es-EC"/>
        </w:rPr>
        <w:t>El valor de lluvia anual es de 900 mm (900 litros/m2)</w:t>
      </w:r>
    </w:p>
    <w:p w14:paraId="6927596D" w14:textId="77777777" w:rsidR="007E2C76" w:rsidRPr="00B55236" w:rsidRDefault="007E2C76" w:rsidP="0040535C">
      <w:pPr>
        <w:pStyle w:val="Textoindependiente"/>
        <w:spacing w:after="0"/>
        <w:jc w:val="both"/>
        <w:rPr>
          <w:rFonts w:ascii="Arial" w:hAnsi="Arial" w:cs="Arial"/>
        </w:rPr>
      </w:pPr>
    </w:p>
    <w:p w14:paraId="259EA28F" w14:textId="77777777" w:rsidR="007E2C76" w:rsidRPr="00B55236" w:rsidRDefault="007E2C76" w:rsidP="0040535C">
      <w:pPr>
        <w:pStyle w:val="Textoindependiente"/>
        <w:numPr>
          <w:ilvl w:val="3"/>
          <w:numId w:val="56"/>
        </w:numPr>
        <w:spacing w:after="0"/>
        <w:jc w:val="both"/>
        <w:rPr>
          <w:rFonts w:ascii="Arial" w:hAnsi="Arial" w:cs="Arial"/>
          <w:b/>
        </w:rPr>
      </w:pPr>
      <w:r w:rsidRPr="00B55236">
        <w:rPr>
          <w:rFonts w:ascii="Arial" w:hAnsi="Arial" w:cs="Arial"/>
          <w:b/>
          <w:bCs/>
          <w:lang w:val="es-EC"/>
        </w:rPr>
        <w:t>Humedad relativa</w:t>
      </w:r>
    </w:p>
    <w:p w14:paraId="51CF1A5F" w14:textId="77777777" w:rsidR="007E2C76" w:rsidRPr="00B55236" w:rsidRDefault="007E2C76" w:rsidP="0040535C">
      <w:pPr>
        <w:pStyle w:val="Textoindependiente"/>
        <w:spacing w:after="0"/>
        <w:jc w:val="both"/>
        <w:rPr>
          <w:rFonts w:ascii="Arial" w:hAnsi="Arial" w:cs="Arial"/>
          <w:lang w:val="es-EC"/>
        </w:rPr>
      </w:pPr>
    </w:p>
    <w:p w14:paraId="113380DC" w14:textId="77777777" w:rsidR="007E2C76" w:rsidRPr="00B55236" w:rsidRDefault="007E2C76" w:rsidP="0040535C">
      <w:pPr>
        <w:pStyle w:val="Textoindependiente"/>
        <w:spacing w:after="0"/>
        <w:jc w:val="both"/>
        <w:rPr>
          <w:rFonts w:ascii="Arial" w:hAnsi="Arial" w:cs="Arial"/>
        </w:rPr>
      </w:pPr>
      <w:r w:rsidRPr="00B55236">
        <w:rPr>
          <w:rFonts w:ascii="Arial" w:hAnsi="Arial" w:cs="Arial"/>
          <w:lang w:val="es-EC"/>
        </w:rPr>
        <w:t>Según PNUMA (2007), la humedad relativa media del aire es de 75%, con fluctuaciones extremas entre 69% y 83%.</w:t>
      </w:r>
    </w:p>
    <w:p w14:paraId="7FE3434C" w14:textId="77777777" w:rsidR="007E2C76" w:rsidRPr="00B55236" w:rsidRDefault="007E2C76" w:rsidP="0040535C">
      <w:pPr>
        <w:pStyle w:val="Textoindependiente"/>
        <w:spacing w:after="0"/>
        <w:jc w:val="both"/>
        <w:rPr>
          <w:rFonts w:ascii="Arial" w:hAnsi="Arial" w:cs="Arial"/>
        </w:rPr>
      </w:pPr>
    </w:p>
    <w:p w14:paraId="4C99B079" w14:textId="77777777" w:rsidR="003638B0" w:rsidRPr="00B55236" w:rsidRDefault="003638B0" w:rsidP="0040535C">
      <w:pPr>
        <w:pStyle w:val="500kV3ESPECIFICACIONESTCNICAS"/>
        <w:numPr>
          <w:ilvl w:val="2"/>
          <w:numId w:val="56"/>
        </w:numPr>
        <w:ind w:left="1134" w:hanging="1134"/>
      </w:pPr>
      <w:bookmarkStart w:id="19" w:name="_Toc337555203"/>
      <w:bookmarkStart w:id="20" w:name="_Toc337558892"/>
      <w:bookmarkStart w:id="21" w:name="_Toc337560065"/>
      <w:bookmarkStart w:id="22" w:name="_Toc351548427"/>
      <w:r w:rsidRPr="00B55236">
        <w:t>Normas</w:t>
      </w:r>
      <w:bookmarkEnd w:id="19"/>
      <w:bookmarkEnd w:id="20"/>
      <w:bookmarkEnd w:id="21"/>
      <w:bookmarkEnd w:id="22"/>
    </w:p>
    <w:p w14:paraId="3F13E128" w14:textId="77777777" w:rsidR="003638B0" w:rsidRPr="00B55236" w:rsidRDefault="003638B0" w:rsidP="0040535C">
      <w:pPr>
        <w:autoSpaceDE w:val="0"/>
        <w:autoSpaceDN w:val="0"/>
        <w:spacing w:after="0" w:line="240" w:lineRule="auto"/>
        <w:ind w:left="720"/>
        <w:jc w:val="both"/>
        <w:rPr>
          <w:rFonts w:ascii="Arial" w:hAnsi="Arial" w:cs="Arial"/>
          <w:b/>
          <w:bCs/>
          <w:sz w:val="24"/>
          <w:szCs w:val="24"/>
        </w:rPr>
      </w:pPr>
    </w:p>
    <w:p w14:paraId="78B19524" w14:textId="3204C87E"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A menos que en las especificaciones técnicas particulares, se solicite la aplicación de otras normas, </w:t>
      </w:r>
      <w:r w:rsidR="00592DD7">
        <w:rPr>
          <w:rFonts w:ascii="Arial" w:hAnsi="Arial" w:cs="Arial"/>
          <w:sz w:val="24"/>
          <w:szCs w:val="24"/>
        </w:rPr>
        <w:t xml:space="preserve">para la construcción de la obra </w:t>
      </w:r>
      <w:r w:rsidRPr="00B55236">
        <w:rPr>
          <w:rFonts w:ascii="Arial" w:hAnsi="Arial" w:cs="Arial"/>
          <w:sz w:val="24"/>
          <w:szCs w:val="24"/>
        </w:rPr>
        <w:t>se emplearán como mínimo las siguientes para todo material, equipo, mano de obra, ensayos y pruebas.</w:t>
      </w:r>
    </w:p>
    <w:p w14:paraId="4FB38F92" w14:textId="77777777" w:rsidR="003638B0" w:rsidRPr="00B55236" w:rsidRDefault="003638B0" w:rsidP="0040535C">
      <w:pPr>
        <w:spacing w:after="0" w:line="240" w:lineRule="auto"/>
        <w:jc w:val="both"/>
        <w:rPr>
          <w:rFonts w:ascii="Arial" w:hAnsi="Arial" w:cs="Arial"/>
          <w:sz w:val="24"/>
          <w:szCs w:val="24"/>
        </w:rPr>
      </w:pPr>
    </w:p>
    <w:p w14:paraId="3697B9DE" w14:textId="77777777" w:rsidR="003638B0" w:rsidRPr="00B55236" w:rsidRDefault="003638B0" w:rsidP="0040535C">
      <w:pPr>
        <w:spacing w:after="0" w:line="240" w:lineRule="auto"/>
        <w:ind w:firstLine="708"/>
        <w:jc w:val="center"/>
        <w:rPr>
          <w:rFonts w:ascii="Arial" w:hAnsi="Arial" w:cs="Arial"/>
          <w:b/>
          <w:sz w:val="24"/>
          <w:szCs w:val="24"/>
          <w:lang w:val="en-US"/>
        </w:rPr>
      </w:pPr>
      <w:r w:rsidRPr="00B55236">
        <w:rPr>
          <w:rFonts w:ascii="Arial" w:hAnsi="Arial" w:cs="Arial"/>
          <w:b/>
          <w:sz w:val="24"/>
          <w:szCs w:val="24"/>
          <w:lang w:val="en-US"/>
        </w:rPr>
        <w:t>Tabla No. 1.2.2. Normas</w:t>
      </w:r>
    </w:p>
    <w:p w14:paraId="75C24DB7" w14:textId="77777777" w:rsidR="003638B0" w:rsidRPr="00B55236" w:rsidRDefault="003638B0" w:rsidP="0040535C">
      <w:pPr>
        <w:spacing w:after="0" w:line="240" w:lineRule="auto"/>
        <w:ind w:firstLine="708"/>
        <w:jc w:val="center"/>
        <w:rPr>
          <w:rFonts w:ascii="Arial" w:hAnsi="Arial" w:cs="Arial"/>
          <w:b/>
          <w:sz w:val="24"/>
          <w:szCs w:val="24"/>
          <w:lang w:val="en-US"/>
        </w:rPr>
      </w:pPr>
    </w:p>
    <w:tbl>
      <w:tblPr>
        <w:tblW w:w="7790" w:type="dxa"/>
        <w:jc w:val="center"/>
        <w:tblCellMar>
          <w:left w:w="70" w:type="dxa"/>
          <w:right w:w="70" w:type="dxa"/>
        </w:tblCellMar>
        <w:tblLook w:val="00A0" w:firstRow="1" w:lastRow="0" w:firstColumn="1" w:lastColumn="0" w:noHBand="0" w:noVBand="0"/>
      </w:tblPr>
      <w:tblGrid>
        <w:gridCol w:w="1200"/>
        <w:gridCol w:w="6590"/>
      </w:tblGrid>
      <w:tr w:rsidR="003638B0" w:rsidRPr="00B55236" w14:paraId="2248454D" w14:textId="77777777" w:rsidTr="00B34185">
        <w:trPr>
          <w:trHeight w:val="480"/>
          <w:jc w:val="center"/>
        </w:trPr>
        <w:tc>
          <w:tcPr>
            <w:tcW w:w="1200" w:type="dxa"/>
            <w:tcBorders>
              <w:top w:val="double" w:sz="6" w:space="0" w:color="auto"/>
              <w:left w:val="double" w:sz="6" w:space="0" w:color="auto"/>
              <w:bottom w:val="double" w:sz="6" w:space="0" w:color="auto"/>
              <w:right w:val="single" w:sz="4" w:space="0" w:color="auto"/>
            </w:tcBorders>
            <w:shd w:val="clear" w:color="000000" w:fill="DBE5F1"/>
            <w:noWrap/>
            <w:vAlign w:val="center"/>
          </w:tcPr>
          <w:p w14:paraId="3A2C5E0A" w14:textId="77777777" w:rsidR="003638B0" w:rsidRPr="00B55236" w:rsidRDefault="003638B0" w:rsidP="0040535C">
            <w:pPr>
              <w:spacing w:after="0" w:line="240" w:lineRule="auto"/>
              <w:jc w:val="center"/>
              <w:rPr>
                <w:rFonts w:ascii="Arial" w:hAnsi="Arial" w:cs="Arial"/>
                <w:b/>
                <w:bCs/>
                <w:color w:val="000000"/>
                <w:sz w:val="20"/>
                <w:szCs w:val="20"/>
                <w:lang w:val="en-US"/>
              </w:rPr>
            </w:pPr>
            <w:r w:rsidRPr="00B55236">
              <w:rPr>
                <w:rFonts w:ascii="Arial" w:hAnsi="Arial" w:cs="Arial"/>
                <w:b/>
                <w:bCs/>
                <w:color w:val="000000"/>
                <w:sz w:val="20"/>
                <w:szCs w:val="20"/>
                <w:lang w:val="en-US"/>
              </w:rPr>
              <w:t>NORMA</w:t>
            </w:r>
          </w:p>
        </w:tc>
        <w:tc>
          <w:tcPr>
            <w:tcW w:w="6590" w:type="dxa"/>
            <w:tcBorders>
              <w:top w:val="double" w:sz="6" w:space="0" w:color="auto"/>
              <w:left w:val="nil"/>
              <w:bottom w:val="double" w:sz="6" w:space="0" w:color="auto"/>
              <w:right w:val="double" w:sz="6" w:space="0" w:color="auto"/>
            </w:tcBorders>
            <w:shd w:val="clear" w:color="000000" w:fill="DBE5F1"/>
            <w:noWrap/>
            <w:vAlign w:val="center"/>
          </w:tcPr>
          <w:p w14:paraId="53208983" w14:textId="77777777" w:rsidR="003638B0" w:rsidRPr="00B55236" w:rsidRDefault="003638B0" w:rsidP="0040535C">
            <w:pPr>
              <w:spacing w:after="0" w:line="240" w:lineRule="auto"/>
              <w:jc w:val="center"/>
              <w:rPr>
                <w:rFonts w:ascii="Arial" w:hAnsi="Arial" w:cs="Arial"/>
                <w:b/>
                <w:bCs/>
                <w:color w:val="000000"/>
                <w:sz w:val="20"/>
                <w:szCs w:val="20"/>
                <w:lang w:val="en-US"/>
              </w:rPr>
            </w:pPr>
            <w:r w:rsidRPr="00B55236">
              <w:rPr>
                <w:rFonts w:ascii="Arial" w:hAnsi="Arial" w:cs="Arial"/>
                <w:b/>
                <w:bCs/>
                <w:color w:val="000000"/>
                <w:sz w:val="20"/>
                <w:szCs w:val="20"/>
                <w:lang w:val="en-US"/>
              </w:rPr>
              <w:t>NOMBRE</w:t>
            </w:r>
          </w:p>
        </w:tc>
      </w:tr>
      <w:tr w:rsidR="003638B0" w:rsidRPr="00B55236" w14:paraId="0CF6CAEF"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4997653A" w14:textId="77777777" w:rsidR="003638B0" w:rsidRPr="00B55236" w:rsidRDefault="00CB15EB" w:rsidP="0040535C">
            <w:pPr>
              <w:spacing w:after="0" w:line="240" w:lineRule="auto"/>
              <w:jc w:val="center"/>
              <w:rPr>
                <w:rFonts w:ascii="Arial" w:hAnsi="Arial" w:cs="Arial"/>
                <w:color w:val="000000"/>
                <w:sz w:val="20"/>
                <w:szCs w:val="20"/>
                <w:lang w:val="en-US"/>
              </w:rPr>
            </w:pPr>
            <w:r w:rsidRPr="00B55236">
              <w:rPr>
                <w:rFonts w:ascii="Arial" w:hAnsi="Arial" w:cs="Arial"/>
                <w:color w:val="000000"/>
                <w:sz w:val="20"/>
                <w:szCs w:val="20"/>
                <w:lang w:val="en-GB"/>
              </w:rPr>
              <w:t>NEC</w:t>
            </w:r>
          </w:p>
        </w:tc>
        <w:tc>
          <w:tcPr>
            <w:tcW w:w="6590" w:type="dxa"/>
            <w:tcBorders>
              <w:top w:val="nil"/>
              <w:left w:val="nil"/>
              <w:bottom w:val="single" w:sz="4" w:space="0" w:color="auto"/>
              <w:right w:val="double" w:sz="6" w:space="0" w:color="auto"/>
            </w:tcBorders>
            <w:noWrap/>
            <w:vAlign w:val="center"/>
          </w:tcPr>
          <w:p w14:paraId="50133C22" w14:textId="77777777" w:rsidR="003638B0" w:rsidRPr="00B55236" w:rsidRDefault="00CB15EB" w:rsidP="0040535C">
            <w:pPr>
              <w:spacing w:after="0" w:line="240" w:lineRule="auto"/>
              <w:jc w:val="both"/>
              <w:rPr>
                <w:rFonts w:ascii="Arial" w:hAnsi="Arial" w:cs="Arial"/>
                <w:color w:val="000000"/>
                <w:sz w:val="20"/>
                <w:szCs w:val="20"/>
                <w:lang w:val="es-ES"/>
              </w:rPr>
            </w:pPr>
            <w:r w:rsidRPr="00B55236">
              <w:rPr>
                <w:rFonts w:ascii="Arial" w:hAnsi="Arial" w:cs="Arial"/>
                <w:color w:val="000000"/>
                <w:sz w:val="20"/>
                <w:szCs w:val="20"/>
                <w:lang w:val="es-ES"/>
              </w:rPr>
              <w:t>Norma ecuatoriana  de la construcción.</w:t>
            </w:r>
          </w:p>
        </w:tc>
      </w:tr>
      <w:tr w:rsidR="003638B0" w:rsidRPr="00B55236" w14:paraId="1AA57D1B"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72D3D97C" w14:textId="77777777" w:rsidR="003638B0" w:rsidRPr="00B55236" w:rsidRDefault="003638B0" w:rsidP="0040535C">
            <w:pPr>
              <w:spacing w:after="0" w:line="240" w:lineRule="auto"/>
              <w:jc w:val="center"/>
              <w:rPr>
                <w:rFonts w:ascii="Arial" w:hAnsi="Arial" w:cs="Arial"/>
                <w:color w:val="000000"/>
                <w:sz w:val="20"/>
                <w:szCs w:val="20"/>
                <w:lang w:val="en-US"/>
              </w:rPr>
            </w:pPr>
            <w:r w:rsidRPr="00B55236">
              <w:rPr>
                <w:rFonts w:ascii="Arial" w:hAnsi="Arial" w:cs="Arial"/>
                <w:color w:val="000000"/>
                <w:sz w:val="20"/>
                <w:szCs w:val="20"/>
                <w:lang w:val="en-GB"/>
              </w:rPr>
              <w:t>ANSI</w:t>
            </w:r>
          </w:p>
        </w:tc>
        <w:tc>
          <w:tcPr>
            <w:tcW w:w="6590" w:type="dxa"/>
            <w:tcBorders>
              <w:top w:val="nil"/>
              <w:left w:val="nil"/>
              <w:bottom w:val="single" w:sz="4" w:space="0" w:color="auto"/>
              <w:right w:val="double" w:sz="6" w:space="0" w:color="auto"/>
            </w:tcBorders>
            <w:noWrap/>
            <w:vAlign w:val="center"/>
          </w:tcPr>
          <w:p w14:paraId="444B5FC2" w14:textId="77777777" w:rsidR="003638B0" w:rsidRPr="00B55236" w:rsidRDefault="003638B0" w:rsidP="0040535C">
            <w:pPr>
              <w:spacing w:after="0" w:line="240" w:lineRule="auto"/>
              <w:jc w:val="both"/>
              <w:rPr>
                <w:rFonts w:ascii="Arial" w:hAnsi="Arial" w:cs="Arial"/>
                <w:color w:val="000000"/>
                <w:sz w:val="20"/>
                <w:szCs w:val="20"/>
                <w:lang w:val="en-US"/>
              </w:rPr>
            </w:pPr>
            <w:r w:rsidRPr="00B55236">
              <w:rPr>
                <w:rFonts w:ascii="Arial" w:hAnsi="Arial" w:cs="Arial"/>
                <w:color w:val="000000"/>
                <w:sz w:val="20"/>
                <w:szCs w:val="20"/>
                <w:lang w:val="en-US"/>
              </w:rPr>
              <w:t>American National Standard Institute</w:t>
            </w:r>
          </w:p>
        </w:tc>
      </w:tr>
      <w:tr w:rsidR="003638B0" w:rsidRPr="00B55236" w14:paraId="04FC557F"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59BD304D" w14:textId="77777777" w:rsidR="003638B0" w:rsidRPr="00B55236" w:rsidRDefault="00CB15EB" w:rsidP="0040535C">
            <w:pPr>
              <w:spacing w:after="0" w:line="240" w:lineRule="auto"/>
              <w:jc w:val="center"/>
              <w:rPr>
                <w:rFonts w:ascii="Arial" w:hAnsi="Arial" w:cs="Arial"/>
                <w:color w:val="000000"/>
                <w:sz w:val="20"/>
                <w:szCs w:val="20"/>
                <w:lang w:val="en-US"/>
              </w:rPr>
            </w:pPr>
            <w:r w:rsidRPr="00B55236">
              <w:rPr>
                <w:rFonts w:ascii="Arial" w:hAnsi="Arial" w:cs="Arial"/>
                <w:color w:val="000000"/>
                <w:sz w:val="20"/>
                <w:szCs w:val="20"/>
                <w:lang w:val="en-GB"/>
              </w:rPr>
              <w:t>MOP</w:t>
            </w:r>
          </w:p>
        </w:tc>
        <w:tc>
          <w:tcPr>
            <w:tcW w:w="6590" w:type="dxa"/>
            <w:tcBorders>
              <w:top w:val="nil"/>
              <w:left w:val="nil"/>
              <w:bottom w:val="single" w:sz="4" w:space="0" w:color="auto"/>
              <w:right w:val="double" w:sz="6" w:space="0" w:color="auto"/>
            </w:tcBorders>
            <w:noWrap/>
            <w:vAlign w:val="center"/>
          </w:tcPr>
          <w:p w14:paraId="49F2DC5A" w14:textId="77777777" w:rsidR="003638B0" w:rsidRPr="00B55236" w:rsidRDefault="00CB15EB" w:rsidP="0040535C">
            <w:pPr>
              <w:spacing w:after="0" w:line="240" w:lineRule="auto"/>
              <w:jc w:val="both"/>
              <w:rPr>
                <w:rFonts w:ascii="Arial" w:hAnsi="Arial" w:cs="Arial"/>
                <w:color w:val="000000"/>
                <w:sz w:val="20"/>
                <w:szCs w:val="20"/>
                <w:lang w:val="es-ES"/>
              </w:rPr>
            </w:pPr>
            <w:r w:rsidRPr="00B55236">
              <w:rPr>
                <w:rFonts w:ascii="Arial" w:hAnsi="Arial" w:cs="Arial"/>
                <w:color w:val="000000"/>
                <w:sz w:val="20"/>
                <w:szCs w:val="20"/>
                <w:lang w:val="es-ES"/>
              </w:rPr>
              <w:t>Norma ecuatoriana para construcción de vías y plataformas</w:t>
            </w:r>
          </w:p>
        </w:tc>
      </w:tr>
      <w:tr w:rsidR="003638B0" w:rsidRPr="00325350" w14:paraId="086BD394"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5F6892B8"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ASME</w:t>
            </w:r>
          </w:p>
        </w:tc>
        <w:tc>
          <w:tcPr>
            <w:tcW w:w="6590" w:type="dxa"/>
            <w:tcBorders>
              <w:top w:val="nil"/>
              <w:left w:val="nil"/>
              <w:bottom w:val="single" w:sz="4" w:space="0" w:color="auto"/>
              <w:right w:val="double" w:sz="6" w:space="0" w:color="auto"/>
            </w:tcBorders>
            <w:noWrap/>
            <w:vAlign w:val="center"/>
          </w:tcPr>
          <w:p w14:paraId="49D195C7" w14:textId="77777777" w:rsidR="003638B0" w:rsidRPr="00B55236" w:rsidRDefault="003638B0" w:rsidP="0040535C">
            <w:pPr>
              <w:spacing w:after="0" w:line="240" w:lineRule="auto"/>
              <w:jc w:val="both"/>
              <w:rPr>
                <w:rFonts w:ascii="Arial" w:hAnsi="Arial" w:cs="Arial"/>
                <w:color w:val="000000"/>
                <w:sz w:val="20"/>
                <w:szCs w:val="20"/>
                <w:lang w:val="en-US"/>
              </w:rPr>
            </w:pPr>
            <w:r w:rsidRPr="00B55236">
              <w:rPr>
                <w:rFonts w:ascii="Arial" w:hAnsi="Arial" w:cs="Arial"/>
                <w:color w:val="000000"/>
                <w:sz w:val="20"/>
                <w:szCs w:val="20"/>
                <w:lang w:val="en-US"/>
              </w:rPr>
              <w:t>American Society of Mechanical Engineers</w:t>
            </w:r>
          </w:p>
        </w:tc>
      </w:tr>
      <w:tr w:rsidR="003638B0" w:rsidRPr="00B55236" w14:paraId="7F33BEB3"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2BA097E7"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ASS</w:t>
            </w:r>
          </w:p>
        </w:tc>
        <w:tc>
          <w:tcPr>
            <w:tcW w:w="6590" w:type="dxa"/>
            <w:tcBorders>
              <w:top w:val="nil"/>
              <w:left w:val="nil"/>
              <w:bottom w:val="single" w:sz="4" w:space="0" w:color="auto"/>
              <w:right w:val="double" w:sz="6" w:space="0" w:color="auto"/>
            </w:tcBorders>
            <w:noWrap/>
            <w:vAlign w:val="center"/>
          </w:tcPr>
          <w:p w14:paraId="4AF0492A"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American Safety Standars</w:t>
            </w:r>
          </w:p>
        </w:tc>
      </w:tr>
      <w:tr w:rsidR="003638B0" w:rsidRPr="00325350" w14:paraId="18AB1DCC"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7F27CF30"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ASTM</w:t>
            </w:r>
          </w:p>
        </w:tc>
        <w:tc>
          <w:tcPr>
            <w:tcW w:w="6590" w:type="dxa"/>
            <w:tcBorders>
              <w:top w:val="nil"/>
              <w:left w:val="nil"/>
              <w:bottom w:val="single" w:sz="4" w:space="0" w:color="auto"/>
              <w:right w:val="double" w:sz="6" w:space="0" w:color="auto"/>
            </w:tcBorders>
            <w:noWrap/>
            <w:vAlign w:val="center"/>
          </w:tcPr>
          <w:p w14:paraId="35444F83" w14:textId="77777777" w:rsidR="003638B0" w:rsidRPr="00B55236" w:rsidRDefault="003638B0" w:rsidP="0040535C">
            <w:pPr>
              <w:spacing w:after="0" w:line="240" w:lineRule="auto"/>
              <w:jc w:val="both"/>
              <w:rPr>
                <w:rFonts w:ascii="Arial" w:hAnsi="Arial" w:cs="Arial"/>
                <w:color w:val="000000"/>
                <w:sz w:val="20"/>
                <w:szCs w:val="20"/>
                <w:lang w:val="en-US"/>
              </w:rPr>
            </w:pPr>
            <w:r w:rsidRPr="00B55236">
              <w:rPr>
                <w:rFonts w:ascii="Arial" w:hAnsi="Arial" w:cs="Arial"/>
                <w:color w:val="000000"/>
                <w:sz w:val="20"/>
                <w:szCs w:val="20"/>
                <w:lang w:val="en-US"/>
              </w:rPr>
              <w:t>American Society for Testing and Materials</w:t>
            </w:r>
          </w:p>
        </w:tc>
      </w:tr>
      <w:tr w:rsidR="003638B0" w:rsidRPr="00B55236" w14:paraId="1E4786D0"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77A2E057"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lastRenderedPageBreak/>
              <w:t>AWS</w:t>
            </w:r>
          </w:p>
        </w:tc>
        <w:tc>
          <w:tcPr>
            <w:tcW w:w="6590" w:type="dxa"/>
            <w:tcBorders>
              <w:top w:val="nil"/>
              <w:left w:val="nil"/>
              <w:bottom w:val="single" w:sz="4" w:space="0" w:color="auto"/>
              <w:right w:val="double" w:sz="6" w:space="0" w:color="auto"/>
            </w:tcBorders>
            <w:noWrap/>
            <w:vAlign w:val="center"/>
          </w:tcPr>
          <w:p w14:paraId="3E856384"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American Welding Society</w:t>
            </w:r>
          </w:p>
        </w:tc>
      </w:tr>
      <w:tr w:rsidR="003638B0" w:rsidRPr="00B55236" w14:paraId="38B79EE7"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390B9475"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IEC</w:t>
            </w:r>
          </w:p>
        </w:tc>
        <w:tc>
          <w:tcPr>
            <w:tcW w:w="6590" w:type="dxa"/>
            <w:tcBorders>
              <w:top w:val="nil"/>
              <w:left w:val="nil"/>
              <w:bottom w:val="single" w:sz="4" w:space="0" w:color="auto"/>
              <w:right w:val="double" w:sz="6" w:space="0" w:color="auto"/>
            </w:tcBorders>
            <w:noWrap/>
            <w:vAlign w:val="center"/>
          </w:tcPr>
          <w:p w14:paraId="0C4B1D81"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International Electrotechnical Commission</w:t>
            </w:r>
          </w:p>
        </w:tc>
      </w:tr>
      <w:tr w:rsidR="003638B0" w:rsidRPr="00B55236" w14:paraId="0EF8BF27"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7757D0DE" w14:textId="77777777" w:rsidR="003638B0" w:rsidRPr="00B55236" w:rsidRDefault="00CB15EB"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rPr>
              <w:t>ACI 318</w:t>
            </w:r>
          </w:p>
        </w:tc>
        <w:tc>
          <w:tcPr>
            <w:tcW w:w="6590" w:type="dxa"/>
            <w:tcBorders>
              <w:top w:val="nil"/>
              <w:left w:val="nil"/>
              <w:bottom w:val="single" w:sz="4" w:space="0" w:color="auto"/>
              <w:right w:val="double" w:sz="6" w:space="0" w:color="auto"/>
            </w:tcBorders>
            <w:noWrap/>
            <w:vAlign w:val="center"/>
          </w:tcPr>
          <w:p w14:paraId="7EF4C364" w14:textId="77777777" w:rsidR="003638B0" w:rsidRPr="00B55236" w:rsidRDefault="00CB15EB"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Normas para hormigón armado</w:t>
            </w:r>
          </w:p>
        </w:tc>
      </w:tr>
      <w:tr w:rsidR="003638B0" w:rsidRPr="00B55236" w14:paraId="2C94D025"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77C9FD54"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DIN</w:t>
            </w:r>
          </w:p>
        </w:tc>
        <w:tc>
          <w:tcPr>
            <w:tcW w:w="6590" w:type="dxa"/>
            <w:tcBorders>
              <w:top w:val="nil"/>
              <w:left w:val="nil"/>
              <w:bottom w:val="single" w:sz="4" w:space="0" w:color="auto"/>
              <w:right w:val="double" w:sz="6" w:space="0" w:color="auto"/>
            </w:tcBorders>
            <w:noWrap/>
            <w:vAlign w:val="center"/>
          </w:tcPr>
          <w:p w14:paraId="1B086845" w14:textId="77777777" w:rsidR="003638B0" w:rsidRPr="00B55236" w:rsidRDefault="009533FC"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Deutsche Industrie Norma</w:t>
            </w:r>
          </w:p>
        </w:tc>
      </w:tr>
      <w:tr w:rsidR="003638B0" w:rsidRPr="00B55236" w14:paraId="1C98E9D4"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6401F44E" w14:textId="77777777" w:rsidR="003638B0" w:rsidRPr="00B55236" w:rsidRDefault="000A1EAA"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AISC</w:t>
            </w:r>
          </w:p>
        </w:tc>
        <w:tc>
          <w:tcPr>
            <w:tcW w:w="6590" w:type="dxa"/>
            <w:tcBorders>
              <w:top w:val="nil"/>
              <w:left w:val="nil"/>
              <w:bottom w:val="single" w:sz="4" w:space="0" w:color="auto"/>
              <w:right w:val="double" w:sz="6" w:space="0" w:color="auto"/>
            </w:tcBorders>
            <w:noWrap/>
            <w:vAlign w:val="center"/>
          </w:tcPr>
          <w:p w14:paraId="3A063E83" w14:textId="77777777" w:rsidR="003638B0" w:rsidRPr="00B55236" w:rsidRDefault="000A1EAA"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Norma para diseño en acero</w:t>
            </w:r>
          </w:p>
        </w:tc>
      </w:tr>
      <w:tr w:rsidR="003638B0" w:rsidRPr="00B55236" w14:paraId="350B82E1"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314F335F"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ISO</w:t>
            </w:r>
          </w:p>
        </w:tc>
        <w:tc>
          <w:tcPr>
            <w:tcW w:w="6590" w:type="dxa"/>
            <w:tcBorders>
              <w:top w:val="nil"/>
              <w:left w:val="nil"/>
              <w:bottom w:val="single" w:sz="4" w:space="0" w:color="auto"/>
              <w:right w:val="double" w:sz="6" w:space="0" w:color="auto"/>
            </w:tcBorders>
            <w:noWrap/>
            <w:vAlign w:val="center"/>
          </w:tcPr>
          <w:p w14:paraId="467296A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International Standard Organization</w:t>
            </w:r>
          </w:p>
        </w:tc>
      </w:tr>
      <w:tr w:rsidR="003638B0" w:rsidRPr="00B55236" w14:paraId="3B8B1B56"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15A8BA46" w14:textId="77777777" w:rsidR="003638B0" w:rsidRPr="00B55236" w:rsidRDefault="00CB15EB"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IEEE</w:t>
            </w:r>
          </w:p>
        </w:tc>
        <w:tc>
          <w:tcPr>
            <w:tcW w:w="6590" w:type="dxa"/>
            <w:tcBorders>
              <w:top w:val="nil"/>
              <w:left w:val="nil"/>
              <w:bottom w:val="single" w:sz="4" w:space="0" w:color="auto"/>
              <w:right w:val="double" w:sz="6" w:space="0" w:color="auto"/>
            </w:tcBorders>
            <w:noWrap/>
            <w:vAlign w:val="center"/>
          </w:tcPr>
          <w:p w14:paraId="04FEBC51" w14:textId="77777777" w:rsidR="003638B0" w:rsidRPr="00B55236" w:rsidRDefault="00CB15EB"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Norma para diseño sísmico de subestaciones</w:t>
            </w:r>
          </w:p>
        </w:tc>
      </w:tr>
      <w:tr w:rsidR="003638B0" w:rsidRPr="00B55236" w14:paraId="7E72BDA1"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62A476A6"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ISA</w:t>
            </w:r>
          </w:p>
        </w:tc>
        <w:tc>
          <w:tcPr>
            <w:tcW w:w="6590" w:type="dxa"/>
            <w:tcBorders>
              <w:top w:val="nil"/>
              <w:left w:val="nil"/>
              <w:bottom w:val="single" w:sz="4" w:space="0" w:color="auto"/>
              <w:right w:val="double" w:sz="6" w:space="0" w:color="auto"/>
            </w:tcBorders>
            <w:noWrap/>
            <w:vAlign w:val="center"/>
          </w:tcPr>
          <w:p w14:paraId="5A68B849"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Instrument Society of America</w:t>
            </w:r>
          </w:p>
        </w:tc>
      </w:tr>
      <w:tr w:rsidR="003638B0" w:rsidRPr="00325350" w14:paraId="2F9E10F2"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12E1C606"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IEEE</w:t>
            </w:r>
          </w:p>
        </w:tc>
        <w:tc>
          <w:tcPr>
            <w:tcW w:w="6590" w:type="dxa"/>
            <w:tcBorders>
              <w:top w:val="nil"/>
              <w:left w:val="nil"/>
              <w:bottom w:val="single" w:sz="4" w:space="0" w:color="auto"/>
              <w:right w:val="double" w:sz="6" w:space="0" w:color="auto"/>
            </w:tcBorders>
            <w:noWrap/>
            <w:vAlign w:val="center"/>
          </w:tcPr>
          <w:p w14:paraId="7A768375" w14:textId="77777777" w:rsidR="003638B0" w:rsidRPr="00B55236" w:rsidRDefault="003638B0" w:rsidP="0040535C">
            <w:pPr>
              <w:spacing w:after="0" w:line="240" w:lineRule="auto"/>
              <w:jc w:val="both"/>
              <w:rPr>
                <w:rFonts w:ascii="Arial" w:hAnsi="Arial" w:cs="Arial"/>
                <w:color w:val="000000"/>
                <w:sz w:val="20"/>
                <w:szCs w:val="20"/>
                <w:lang w:val="en-US"/>
              </w:rPr>
            </w:pPr>
            <w:r w:rsidRPr="00B55236">
              <w:rPr>
                <w:rFonts w:ascii="Arial" w:hAnsi="Arial" w:cs="Arial"/>
                <w:color w:val="000000"/>
                <w:sz w:val="20"/>
                <w:szCs w:val="20"/>
                <w:lang w:val="en-US"/>
              </w:rPr>
              <w:t>Institute of Electrical and Electronics Engineers</w:t>
            </w:r>
          </w:p>
        </w:tc>
      </w:tr>
      <w:tr w:rsidR="003638B0" w:rsidRPr="00B55236" w14:paraId="3E0B5DF9"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5DFCEE0D"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NEMA</w:t>
            </w:r>
          </w:p>
        </w:tc>
        <w:tc>
          <w:tcPr>
            <w:tcW w:w="6590" w:type="dxa"/>
            <w:tcBorders>
              <w:top w:val="nil"/>
              <w:left w:val="nil"/>
              <w:bottom w:val="single" w:sz="4" w:space="0" w:color="auto"/>
              <w:right w:val="double" w:sz="6" w:space="0" w:color="auto"/>
            </w:tcBorders>
            <w:noWrap/>
            <w:vAlign w:val="center"/>
          </w:tcPr>
          <w:p w14:paraId="4B455644"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National Electrical Manufacturers Association</w:t>
            </w:r>
          </w:p>
        </w:tc>
      </w:tr>
      <w:tr w:rsidR="003638B0" w:rsidRPr="00B55236" w14:paraId="5AE4D84E"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5520E92E"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NFPA</w:t>
            </w:r>
          </w:p>
        </w:tc>
        <w:tc>
          <w:tcPr>
            <w:tcW w:w="6590" w:type="dxa"/>
            <w:tcBorders>
              <w:top w:val="nil"/>
              <w:left w:val="nil"/>
              <w:bottom w:val="single" w:sz="4" w:space="0" w:color="auto"/>
              <w:right w:val="double" w:sz="6" w:space="0" w:color="auto"/>
            </w:tcBorders>
            <w:noWrap/>
            <w:vAlign w:val="center"/>
          </w:tcPr>
          <w:p w14:paraId="6A9E6DBD"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National Fire Protection Association</w:t>
            </w:r>
          </w:p>
        </w:tc>
      </w:tr>
      <w:tr w:rsidR="003638B0" w:rsidRPr="00B55236" w14:paraId="5B43B9FE" w14:textId="77777777" w:rsidTr="00B34185">
        <w:trPr>
          <w:trHeight w:val="375"/>
          <w:jc w:val="center"/>
        </w:trPr>
        <w:tc>
          <w:tcPr>
            <w:tcW w:w="1200" w:type="dxa"/>
            <w:tcBorders>
              <w:top w:val="nil"/>
              <w:left w:val="double" w:sz="6" w:space="0" w:color="auto"/>
              <w:bottom w:val="single" w:sz="4" w:space="0" w:color="auto"/>
              <w:right w:val="single" w:sz="4" w:space="0" w:color="auto"/>
            </w:tcBorders>
            <w:noWrap/>
            <w:vAlign w:val="center"/>
          </w:tcPr>
          <w:p w14:paraId="184B10B7" w14:textId="77777777" w:rsidR="003638B0" w:rsidRPr="00B55236" w:rsidRDefault="003638B0" w:rsidP="0040535C">
            <w:pPr>
              <w:spacing w:after="0" w:line="240" w:lineRule="auto"/>
              <w:jc w:val="center"/>
              <w:rPr>
                <w:rFonts w:ascii="Arial" w:hAnsi="Arial" w:cs="Arial"/>
                <w:color w:val="000000"/>
                <w:sz w:val="20"/>
                <w:szCs w:val="20"/>
              </w:rPr>
            </w:pPr>
            <w:r w:rsidRPr="00B55236">
              <w:rPr>
                <w:rFonts w:ascii="Arial" w:hAnsi="Arial" w:cs="Arial"/>
                <w:color w:val="000000"/>
                <w:sz w:val="20"/>
                <w:szCs w:val="20"/>
                <w:lang w:val="en-GB"/>
              </w:rPr>
              <w:t>VDE</w:t>
            </w:r>
          </w:p>
        </w:tc>
        <w:tc>
          <w:tcPr>
            <w:tcW w:w="6590" w:type="dxa"/>
            <w:tcBorders>
              <w:top w:val="nil"/>
              <w:left w:val="nil"/>
              <w:bottom w:val="single" w:sz="4" w:space="0" w:color="auto"/>
              <w:right w:val="double" w:sz="6" w:space="0" w:color="auto"/>
            </w:tcBorders>
            <w:noWrap/>
            <w:vAlign w:val="center"/>
          </w:tcPr>
          <w:p w14:paraId="12CCF0E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Verband Deutscher Elecktroctechniker</w:t>
            </w:r>
          </w:p>
        </w:tc>
      </w:tr>
    </w:tbl>
    <w:p w14:paraId="504335D1" w14:textId="77777777" w:rsidR="003638B0" w:rsidRPr="00B55236" w:rsidRDefault="003638B0" w:rsidP="0040535C">
      <w:pPr>
        <w:spacing w:after="0" w:line="240" w:lineRule="auto"/>
        <w:jc w:val="both"/>
        <w:rPr>
          <w:rFonts w:ascii="Arial" w:hAnsi="Arial" w:cs="Arial"/>
          <w:sz w:val="24"/>
          <w:szCs w:val="24"/>
        </w:rPr>
      </w:pPr>
    </w:p>
    <w:p w14:paraId="3D746606"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Se preferirá la utilización de las normas de </w:t>
      </w:r>
      <w:smartTag w:uri="urn:schemas-microsoft-com:office:smarttags" w:element="PersonName">
        <w:smartTagPr>
          <w:attr w:name="ProductID" w:val="la IEC"/>
        </w:smartTagPr>
        <w:r w:rsidRPr="00B55236">
          <w:rPr>
            <w:rFonts w:ascii="Arial" w:hAnsi="Arial" w:cs="Arial"/>
            <w:sz w:val="24"/>
            <w:szCs w:val="24"/>
          </w:rPr>
          <w:t>la IEC</w:t>
        </w:r>
      </w:smartTag>
      <w:r w:rsidRPr="00B55236">
        <w:rPr>
          <w:rFonts w:ascii="Arial" w:hAnsi="Arial" w:cs="Arial"/>
          <w:sz w:val="24"/>
          <w:szCs w:val="24"/>
        </w:rPr>
        <w:t xml:space="preserve"> para el material, fabricación, pruebas y montaje de los equipos eléctricos.  </w:t>
      </w:r>
    </w:p>
    <w:p w14:paraId="357AB884" w14:textId="77777777" w:rsidR="003638B0" w:rsidRPr="00B55236" w:rsidRDefault="003638B0" w:rsidP="0040535C">
      <w:pPr>
        <w:spacing w:after="0" w:line="240" w:lineRule="auto"/>
        <w:jc w:val="both"/>
        <w:rPr>
          <w:rFonts w:ascii="Arial" w:hAnsi="Arial" w:cs="Arial"/>
          <w:sz w:val="24"/>
          <w:szCs w:val="24"/>
        </w:rPr>
      </w:pPr>
    </w:p>
    <w:p w14:paraId="40056C9B"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El Proveedor podrá utilizar otras normas, diferentes a las antes mencionadas, siempre que sean equivalentes o superiores, y siempre que se obtenga la autorización previa de </w:t>
      </w:r>
      <w:r w:rsidR="008176B7" w:rsidRPr="00B55236">
        <w:rPr>
          <w:rFonts w:ascii="Arial" w:hAnsi="Arial" w:cs="Arial"/>
          <w:sz w:val="24"/>
          <w:szCs w:val="24"/>
        </w:rPr>
        <w:t>EERSSA</w:t>
      </w:r>
      <w:r w:rsidRPr="00B55236">
        <w:rPr>
          <w:rFonts w:ascii="Arial" w:hAnsi="Arial" w:cs="Arial"/>
          <w:sz w:val="24"/>
          <w:szCs w:val="24"/>
        </w:rPr>
        <w:t xml:space="preserve">, para lo cual, el oferente incluirá en su oferta la parte pertinente de la norma que él propone, en español o en inglés, demostrando la equivalencia y explicando los puntos de discrepancia, si los tuviere en relación con el material o bienes adquiridos y con las normas propuestas.  </w:t>
      </w:r>
    </w:p>
    <w:p w14:paraId="2B24492E" w14:textId="77777777" w:rsidR="00624BBC" w:rsidRPr="00B55236" w:rsidRDefault="00624BBC" w:rsidP="0040535C">
      <w:pPr>
        <w:spacing w:after="0" w:line="240" w:lineRule="auto"/>
        <w:jc w:val="both"/>
        <w:rPr>
          <w:rFonts w:ascii="Arial" w:hAnsi="Arial" w:cs="Arial"/>
          <w:spacing w:val="-3"/>
          <w:sz w:val="24"/>
          <w:szCs w:val="24"/>
        </w:rPr>
      </w:pPr>
    </w:p>
    <w:p w14:paraId="2A183F81" w14:textId="77777777" w:rsidR="003638B0" w:rsidRPr="00B55236" w:rsidRDefault="003638B0" w:rsidP="0040535C">
      <w:pPr>
        <w:spacing w:after="0" w:line="240" w:lineRule="auto"/>
        <w:jc w:val="both"/>
        <w:rPr>
          <w:rFonts w:ascii="Arial" w:hAnsi="Arial" w:cs="Arial"/>
          <w:spacing w:val="-3"/>
          <w:sz w:val="24"/>
          <w:szCs w:val="24"/>
        </w:rPr>
      </w:pPr>
      <w:r w:rsidRPr="00B55236">
        <w:rPr>
          <w:rFonts w:ascii="Arial" w:hAnsi="Arial" w:cs="Arial"/>
          <w:spacing w:val="-3"/>
          <w:sz w:val="24"/>
          <w:szCs w:val="24"/>
        </w:rPr>
        <w:t xml:space="preserve">Adicionalmente, en los aspectos no contemplados en estas normas, el Proveedor podrá proponer otras normas alternativas en su oferta.  En este caso, el oferente deberá adjuntar en su oferta,  la parte pertinente de dichas normas en español o en inglés, y su aceptación estará sujeta a la aprobación del comprador, antes de la adjudicación del contrato.  </w:t>
      </w:r>
    </w:p>
    <w:p w14:paraId="7F4910E0" w14:textId="77777777" w:rsidR="003638B0" w:rsidRPr="00B55236" w:rsidRDefault="003638B0" w:rsidP="0040535C">
      <w:pPr>
        <w:spacing w:after="0" w:line="240" w:lineRule="auto"/>
        <w:jc w:val="both"/>
        <w:rPr>
          <w:rFonts w:ascii="Arial" w:hAnsi="Arial" w:cs="Arial"/>
          <w:sz w:val="24"/>
          <w:szCs w:val="24"/>
        </w:rPr>
      </w:pPr>
    </w:p>
    <w:p w14:paraId="3119597C"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En el caso que las exigencias establecidas en las Especificaciones Técnicas excedieran lo indicado en las normas, prevalecerá lo establecido en estas Especificaciones Técnicas.</w:t>
      </w:r>
    </w:p>
    <w:p w14:paraId="348ACA7B" w14:textId="77777777" w:rsidR="003638B0" w:rsidRPr="00B55236" w:rsidRDefault="003638B0" w:rsidP="0040535C">
      <w:pPr>
        <w:spacing w:after="0" w:line="240" w:lineRule="auto"/>
        <w:jc w:val="both"/>
        <w:rPr>
          <w:rFonts w:ascii="Arial" w:hAnsi="Arial" w:cs="Arial"/>
          <w:sz w:val="24"/>
          <w:szCs w:val="24"/>
        </w:rPr>
      </w:pPr>
    </w:p>
    <w:p w14:paraId="4B86A1C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rPr>
      </w:pPr>
      <w:r w:rsidRPr="00B55236">
        <w:rPr>
          <w:rFonts w:ascii="Arial" w:hAnsi="Arial" w:cs="Arial"/>
          <w:spacing w:val="-3"/>
          <w:sz w:val="24"/>
          <w:szCs w:val="24"/>
        </w:rPr>
        <w:t>En todos los casos regirá la versión vigente de cada norma a la fecha de la convocatoria para la licitación, incluyendo los anexos, adendas o revisiones.</w:t>
      </w:r>
    </w:p>
    <w:p w14:paraId="06F8577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rPr>
      </w:pPr>
    </w:p>
    <w:p w14:paraId="0040F8E2" w14:textId="77777777" w:rsidR="003638B0" w:rsidRPr="00B55236" w:rsidRDefault="003638B0" w:rsidP="0040535C">
      <w:pPr>
        <w:pStyle w:val="500kV3ESPECIFICACIONESTCNICAS"/>
        <w:numPr>
          <w:ilvl w:val="2"/>
          <w:numId w:val="56"/>
        </w:numPr>
        <w:ind w:left="1134" w:hanging="1134"/>
        <w:rPr>
          <w:spacing w:val="-3"/>
        </w:rPr>
      </w:pPr>
      <w:bookmarkStart w:id="23" w:name="_Toc337555204"/>
      <w:bookmarkStart w:id="24" w:name="_Toc337558893"/>
      <w:bookmarkStart w:id="25" w:name="_Toc337560066"/>
      <w:bookmarkStart w:id="26" w:name="_Toc351548428"/>
      <w:r w:rsidRPr="00B55236">
        <w:t>Unidades de Medida</w:t>
      </w:r>
      <w:bookmarkEnd w:id="23"/>
      <w:bookmarkEnd w:id="24"/>
      <w:bookmarkEnd w:id="25"/>
      <w:bookmarkEnd w:id="26"/>
    </w:p>
    <w:p w14:paraId="5798987E" w14:textId="77777777" w:rsidR="003638B0" w:rsidRPr="00B55236" w:rsidRDefault="003638B0" w:rsidP="0040535C">
      <w:pPr>
        <w:spacing w:after="0" w:line="240" w:lineRule="auto"/>
        <w:jc w:val="both"/>
        <w:rPr>
          <w:rFonts w:ascii="Arial" w:hAnsi="Arial" w:cs="Arial"/>
          <w:sz w:val="24"/>
          <w:szCs w:val="24"/>
        </w:rPr>
      </w:pPr>
    </w:p>
    <w:p w14:paraId="141F01E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En todos los documentos referentes al contrato, las unidades de medida serán las del Sistema Internacional de Unidades.</w:t>
      </w:r>
    </w:p>
    <w:p w14:paraId="0499B565" w14:textId="77777777" w:rsidR="003638B0" w:rsidRPr="00B55236" w:rsidRDefault="003638B0" w:rsidP="0040535C">
      <w:pPr>
        <w:spacing w:after="0" w:line="240" w:lineRule="auto"/>
        <w:ind w:left="708" w:hanging="708"/>
        <w:jc w:val="both"/>
        <w:rPr>
          <w:rFonts w:ascii="Arial" w:hAnsi="Arial" w:cs="Arial"/>
          <w:sz w:val="24"/>
          <w:szCs w:val="24"/>
        </w:rPr>
      </w:pPr>
    </w:p>
    <w:p w14:paraId="17D0A46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Cuando se indique cualquier otra unidad, también indicará su equivalente en el Sistema Internacional de Unidades, se utilizarán las siguientes unidades:</w:t>
      </w:r>
    </w:p>
    <w:p w14:paraId="3A40E767" w14:textId="77777777" w:rsidR="003638B0" w:rsidRPr="00B55236" w:rsidRDefault="003638B0" w:rsidP="0040535C">
      <w:pPr>
        <w:spacing w:after="0" w:line="240" w:lineRule="auto"/>
        <w:jc w:val="both"/>
        <w:rPr>
          <w:rFonts w:ascii="Arial" w:hAnsi="Arial" w:cs="Arial"/>
          <w:b/>
          <w:sz w:val="24"/>
          <w:szCs w:val="24"/>
        </w:rPr>
      </w:pPr>
    </w:p>
    <w:p w14:paraId="66FA3348" w14:textId="77777777" w:rsidR="0040535C" w:rsidRPr="00B55236" w:rsidRDefault="0040535C" w:rsidP="0040535C">
      <w:pPr>
        <w:spacing w:after="0" w:line="240" w:lineRule="auto"/>
        <w:jc w:val="both"/>
        <w:rPr>
          <w:rFonts w:ascii="Arial" w:hAnsi="Arial" w:cs="Arial"/>
          <w:b/>
          <w:sz w:val="24"/>
          <w:szCs w:val="24"/>
        </w:rPr>
      </w:pPr>
    </w:p>
    <w:p w14:paraId="278E3B55" w14:textId="77777777" w:rsidR="0040535C" w:rsidRDefault="0040535C" w:rsidP="0040535C">
      <w:pPr>
        <w:spacing w:after="0" w:line="240" w:lineRule="auto"/>
        <w:jc w:val="both"/>
        <w:rPr>
          <w:rFonts w:ascii="Arial" w:hAnsi="Arial" w:cs="Arial"/>
          <w:b/>
          <w:sz w:val="24"/>
          <w:szCs w:val="24"/>
        </w:rPr>
      </w:pPr>
    </w:p>
    <w:p w14:paraId="1686EE1E" w14:textId="77777777" w:rsidR="00B55236" w:rsidRDefault="00B55236" w:rsidP="0040535C">
      <w:pPr>
        <w:spacing w:after="0" w:line="240" w:lineRule="auto"/>
        <w:jc w:val="both"/>
        <w:rPr>
          <w:rFonts w:ascii="Arial" w:hAnsi="Arial" w:cs="Arial"/>
          <w:b/>
          <w:sz w:val="24"/>
          <w:szCs w:val="24"/>
        </w:rPr>
      </w:pPr>
    </w:p>
    <w:p w14:paraId="5169BE41" w14:textId="77777777" w:rsidR="00B55236" w:rsidRPr="00B55236" w:rsidRDefault="00B55236" w:rsidP="0040535C">
      <w:pPr>
        <w:spacing w:after="0" w:line="240" w:lineRule="auto"/>
        <w:jc w:val="both"/>
        <w:rPr>
          <w:rFonts w:ascii="Arial" w:hAnsi="Arial" w:cs="Arial"/>
          <w:b/>
          <w:sz w:val="24"/>
          <w:szCs w:val="24"/>
        </w:rPr>
      </w:pPr>
    </w:p>
    <w:p w14:paraId="60B496C8" w14:textId="77777777" w:rsidR="003638B0" w:rsidRPr="00B55236" w:rsidRDefault="003638B0" w:rsidP="0040535C">
      <w:pPr>
        <w:pStyle w:val="Prrafodelista1"/>
        <w:autoSpaceDE w:val="0"/>
        <w:autoSpaceDN w:val="0"/>
        <w:spacing w:after="0" w:line="240" w:lineRule="auto"/>
        <w:jc w:val="center"/>
        <w:rPr>
          <w:rFonts w:ascii="Arial" w:hAnsi="Arial" w:cs="Arial"/>
          <w:b/>
          <w:bCs/>
          <w:sz w:val="24"/>
          <w:szCs w:val="24"/>
        </w:rPr>
      </w:pPr>
      <w:r w:rsidRPr="00B55236">
        <w:rPr>
          <w:rFonts w:ascii="Arial" w:hAnsi="Arial" w:cs="Arial"/>
          <w:b/>
          <w:sz w:val="24"/>
          <w:szCs w:val="24"/>
        </w:rPr>
        <w:lastRenderedPageBreak/>
        <w:t xml:space="preserve">Tabla No. 1.2.3. </w:t>
      </w:r>
      <w:r w:rsidRPr="00B55236">
        <w:rPr>
          <w:rFonts w:ascii="Arial" w:hAnsi="Arial" w:cs="Arial"/>
          <w:b/>
          <w:bCs/>
          <w:sz w:val="24"/>
          <w:szCs w:val="24"/>
        </w:rPr>
        <w:t>Unidades de Medida</w:t>
      </w:r>
    </w:p>
    <w:tbl>
      <w:tblPr>
        <w:tblW w:w="8360" w:type="dxa"/>
        <w:jc w:val="center"/>
        <w:tblCellMar>
          <w:left w:w="70" w:type="dxa"/>
          <w:right w:w="70" w:type="dxa"/>
        </w:tblCellMar>
        <w:tblLook w:val="00A0" w:firstRow="1" w:lastRow="0" w:firstColumn="1" w:lastColumn="0" w:noHBand="0" w:noVBand="0"/>
      </w:tblPr>
      <w:tblGrid>
        <w:gridCol w:w="2300"/>
        <w:gridCol w:w="4100"/>
        <w:gridCol w:w="1960"/>
      </w:tblGrid>
      <w:tr w:rsidR="003638B0" w:rsidRPr="00B55236" w14:paraId="39B7A690" w14:textId="77777777" w:rsidTr="00B34185">
        <w:trPr>
          <w:trHeight w:val="402"/>
          <w:tblHeader/>
          <w:jc w:val="center"/>
        </w:trPr>
        <w:tc>
          <w:tcPr>
            <w:tcW w:w="2300" w:type="dxa"/>
            <w:tcBorders>
              <w:top w:val="double" w:sz="6" w:space="0" w:color="auto"/>
              <w:left w:val="double" w:sz="6" w:space="0" w:color="auto"/>
              <w:bottom w:val="double" w:sz="6" w:space="0" w:color="auto"/>
              <w:right w:val="single" w:sz="4" w:space="0" w:color="auto"/>
            </w:tcBorders>
            <w:shd w:val="clear" w:color="auto" w:fill="DBE5F1"/>
            <w:vAlign w:val="center"/>
          </w:tcPr>
          <w:p w14:paraId="0B096853" w14:textId="77777777" w:rsidR="003638B0" w:rsidRPr="00B55236" w:rsidRDefault="003638B0" w:rsidP="0040535C">
            <w:pPr>
              <w:spacing w:after="0" w:line="240" w:lineRule="auto"/>
              <w:jc w:val="center"/>
              <w:rPr>
                <w:rFonts w:ascii="Arial" w:hAnsi="Arial" w:cs="Arial"/>
                <w:b/>
                <w:bCs/>
                <w:color w:val="000000"/>
                <w:sz w:val="20"/>
                <w:szCs w:val="20"/>
              </w:rPr>
            </w:pPr>
            <w:r w:rsidRPr="00B55236">
              <w:rPr>
                <w:rFonts w:ascii="Arial" w:hAnsi="Arial" w:cs="Arial"/>
                <w:b/>
                <w:bCs/>
                <w:color w:val="000000"/>
                <w:sz w:val="20"/>
                <w:szCs w:val="20"/>
              </w:rPr>
              <w:t>Magnitud</w:t>
            </w:r>
          </w:p>
        </w:tc>
        <w:tc>
          <w:tcPr>
            <w:tcW w:w="4100" w:type="dxa"/>
            <w:tcBorders>
              <w:top w:val="double" w:sz="6" w:space="0" w:color="auto"/>
              <w:left w:val="nil"/>
              <w:bottom w:val="double" w:sz="6" w:space="0" w:color="auto"/>
              <w:right w:val="single" w:sz="4" w:space="0" w:color="auto"/>
            </w:tcBorders>
            <w:shd w:val="clear" w:color="auto" w:fill="DBE5F1"/>
            <w:vAlign w:val="center"/>
          </w:tcPr>
          <w:p w14:paraId="02F400B0" w14:textId="77777777" w:rsidR="003638B0" w:rsidRPr="00B55236" w:rsidRDefault="003638B0" w:rsidP="0040535C">
            <w:pPr>
              <w:spacing w:after="0" w:line="240" w:lineRule="auto"/>
              <w:jc w:val="center"/>
              <w:rPr>
                <w:rFonts w:ascii="Arial" w:hAnsi="Arial" w:cs="Arial"/>
                <w:b/>
                <w:bCs/>
                <w:color w:val="000000"/>
                <w:sz w:val="20"/>
                <w:szCs w:val="20"/>
              </w:rPr>
            </w:pPr>
            <w:r w:rsidRPr="00B55236">
              <w:rPr>
                <w:rFonts w:ascii="Arial" w:hAnsi="Arial" w:cs="Arial"/>
                <w:b/>
                <w:bCs/>
                <w:color w:val="000000"/>
                <w:sz w:val="20"/>
                <w:szCs w:val="20"/>
              </w:rPr>
              <w:t>Unidad</w:t>
            </w:r>
          </w:p>
        </w:tc>
        <w:tc>
          <w:tcPr>
            <w:tcW w:w="1960" w:type="dxa"/>
            <w:tcBorders>
              <w:top w:val="double" w:sz="6" w:space="0" w:color="auto"/>
              <w:left w:val="nil"/>
              <w:bottom w:val="double" w:sz="6" w:space="0" w:color="auto"/>
              <w:right w:val="double" w:sz="6" w:space="0" w:color="auto"/>
            </w:tcBorders>
            <w:shd w:val="clear" w:color="auto" w:fill="DBE5F1"/>
            <w:vAlign w:val="center"/>
          </w:tcPr>
          <w:p w14:paraId="65CB0CD1" w14:textId="77777777" w:rsidR="003638B0" w:rsidRPr="00B55236" w:rsidRDefault="003638B0" w:rsidP="0040535C">
            <w:pPr>
              <w:spacing w:after="0" w:line="240" w:lineRule="auto"/>
              <w:jc w:val="center"/>
              <w:rPr>
                <w:rFonts w:ascii="Arial" w:hAnsi="Arial" w:cs="Arial"/>
                <w:b/>
                <w:bCs/>
                <w:color w:val="000000"/>
                <w:sz w:val="20"/>
                <w:szCs w:val="20"/>
              </w:rPr>
            </w:pPr>
            <w:r w:rsidRPr="00B55236">
              <w:rPr>
                <w:rFonts w:ascii="Arial" w:hAnsi="Arial" w:cs="Arial"/>
                <w:b/>
                <w:bCs/>
                <w:color w:val="000000"/>
                <w:sz w:val="20"/>
                <w:szCs w:val="20"/>
              </w:rPr>
              <w:t>Símbolo</w:t>
            </w:r>
          </w:p>
        </w:tc>
      </w:tr>
      <w:tr w:rsidR="003638B0" w:rsidRPr="00B55236" w14:paraId="6A07F49E" w14:textId="77777777" w:rsidTr="00B34185">
        <w:trPr>
          <w:trHeight w:val="315"/>
          <w:jc w:val="center"/>
        </w:trPr>
        <w:tc>
          <w:tcPr>
            <w:tcW w:w="2300" w:type="dxa"/>
            <w:tcBorders>
              <w:top w:val="nil"/>
              <w:left w:val="double" w:sz="6" w:space="0" w:color="auto"/>
              <w:bottom w:val="single" w:sz="4" w:space="0" w:color="auto"/>
              <w:right w:val="single" w:sz="4" w:space="0" w:color="auto"/>
            </w:tcBorders>
            <w:vAlign w:val="center"/>
          </w:tcPr>
          <w:p w14:paraId="557DBDB9"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Longitud</w:t>
            </w:r>
          </w:p>
        </w:tc>
        <w:tc>
          <w:tcPr>
            <w:tcW w:w="4100" w:type="dxa"/>
            <w:tcBorders>
              <w:top w:val="nil"/>
              <w:left w:val="nil"/>
              <w:bottom w:val="single" w:sz="4" w:space="0" w:color="auto"/>
              <w:right w:val="single" w:sz="4" w:space="0" w:color="auto"/>
            </w:tcBorders>
            <w:vAlign w:val="center"/>
          </w:tcPr>
          <w:p w14:paraId="53E4532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Metro</w:t>
            </w:r>
          </w:p>
        </w:tc>
        <w:tc>
          <w:tcPr>
            <w:tcW w:w="1960" w:type="dxa"/>
            <w:tcBorders>
              <w:top w:val="nil"/>
              <w:left w:val="nil"/>
              <w:bottom w:val="single" w:sz="4" w:space="0" w:color="auto"/>
              <w:right w:val="double" w:sz="6" w:space="0" w:color="auto"/>
            </w:tcBorders>
            <w:vAlign w:val="center"/>
          </w:tcPr>
          <w:p w14:paraId="7955C232"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w:t>
            </w:r>
          </w:p>
        </w:tc>
      </w:tr>
      <w:tr w:rsidR="003638B0" w:rsidRPr="00B55236" w14:paraId="28662532"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4E40465C"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Área</w:t>
            </w:r>
          </w:p>
        </w:tc>
        <w:tc>
          <w:tcPr>
            <w:tcW w:w="4100" w:type="dxa"/>
            <w:tcBorders>
              <w:top w:val="nil"/>
              <w:left w:val="nil"/>
              <w:bottom w:val="single" w:sz="4" w:space="0" w:color="auto"/>
              <w:right w:val="single" w:sz="4" w:space="0" w:color="auto"/>
            </w:tcBorders>
            <w:vAlign w:val="center"/>
          </w:tcPr>
          <w:p w14:paraId="12D82605"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Metro cuadrado</w:t>
            </w:r>
          </w:p>
        </w:tc>
        <w:tc>
          <w:tcPr>
            <w:tcW w:w="1960" w:type="dxa"/>
            <w:tcBorders>
              <w:top w:val="nil"/>
              <w:left w:val="nil"/>
              <w:bottom w:val="single" w:sz="4" w:space="0" w:color="auto"/>
              <w:right w:val="double" w:sz="6" w:space="0" w:color="auto"/>
            </w:tcBorders>
            <w:vAlign w:val="center"/>
          </w:tcPr>
          <w:p w14:paraId="09374531"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w:t>
            </w:r>
            <w:r w:rsidRPr="00B55236">
              <w:rPr>
                <w:rFonts w:ascii="Arial" w:hAnsi="Arial" w:cs="Arial"/>
                <w:color w:val="000000"/>
                <w:sz w:val="20"/>
                <w:szCs w:val="20"/>
                <w:vertAlign w:val="superscript"/>
              </w:rPr>
              <w:t>2</w:t>
            </w:r>
          </w:p>
        </w:tc>
      </w:tr>
      <w:tr w:rsidR="003638B0" w:rsidRPr="00B55236" w14:paraId="1A361293"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71ADB213"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Volumen</w:t>
            </w:r>
          </w:p>
        </w:tc>
        <w:tc>
          <w:tcPr>
            <w:tcW w:w="4100" w:type="dxa"/>
            <w:tcBorders>
              <w:top w:val="nil"/>
              <w:left w:val="nil"/>
              <w:bottom w:val="single" w:sz="4" w:space="0" w:color="auto"/>
              <w:right w:val="single" w:sz="4" w:space="0" w:color="auto"/>
            </w:tcBorders>
            <w:vAlign w:val="center"/>
          </w:tcPr>
          <w:p w14:paraId="2F95649C"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Metro cúbico</w:t>
            </w:r>
          </w:p>
        </w:tc>
        <w:tc>
          <w:tcPr>
            <w:tcW w:w="1960" w:type="dxa"/>
            <w:tcBorders>
              <w:top w:val="nil"/>
              <w:left w:val="nil"/>
              <w:bottom w:val="single" w:sz="4" w:space="0" w:color="auto"/>
              <w:right w:val="double" w:sz="6" w:space="0" w:color="auto"/>
            </w:tcBorders>
            <w:vAlign w:val="center"/>
          </w:tcPr>
          <w:p w14:paraId="1141891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w:t>
            </w:r>
            <w:r w:rsidRPr="00B55236">
              <w:rPr>
                <w:rFonts w:ascii="Arial" w:hAnsi="Arial" w:cs="Arial"/>
                <w:color w:val="000000"/>
                <w:sz w:val="20"/>
                <w:szCs w:val="20"/>
                <w:vertAlign w:val="superscript"/>
              </w:rPr>
              <w:t>3</w:t>
            </w:r>
          </w:p>
        </w:tc>
      </w:tr>
      <w:tr w:rsidR="003638B0" w:rsidRPr="00B55236" w14:paraId="3EFC4705"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2773609A"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Masa</w:t>
            </w:r>
          </w:p>
        </w:tc>
        <w:tc>
          <w:tcPr>
            <w:tcW w:w="4100" w:type="dxa"/>
            <w:tcBorders>
              <w:top w:val="nil"/>
              <w:left w:val="nil"/>
              <w:bottom w:val="single" w:sz="4" w:space="0" w:color="auto"/>
              <w:right w:val="single" w:sz="4" w:space="0" w:color="auto"/>
            </w:tcBorders>
            <w:vAlign w:val="center"/>
          </w:tcPr>
          <w:p w14:paraId="104DCD9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Kilogramo</w:t>
            </w:r>
          </w:p>
        </w:tc>
        <w:tc>
          <w:tcPr>
            <w:tcW w:w="1960" w:type="dxa"/>
            <w:tcBorders>
              <w:top w:val="nil"/>
              <w:left w:val="nil"/>
              <w:bottom w:val="single" w:sz="4" w:space="0" w:color="auto"/>
              <w:right w:val="double" w:sz="6" w:space="0" w:color="auto"/>
            </w:tcBorders>
            <w:vAlign w:val="center"/>
          </w:tcPr>
          <w:p w14:paraId="13D3CA15"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kg</w:t>
            </w:r>
          </w:p>
        </w:tc>
      </w:tr>
      <w:tr w:rsidR="003638B0" w:rsidRPr="00B55236" w14:paraId="1ECE306A" w14:textId="77777777" w:rsidTr="00B34185">
        <w:trPr>
          <w:trHeight w:val="300"/>
          <w:jc w:val="center"/>
        </w:trPr>
        <w:tc>
          <w:tcPr>
            <w:tcW w:w="2300" w:type="dxa"/>
            <w:vMerge w:val="restart"/>
            <w:tcBorders>
              <w:top w:val="nil"/>
              <w:left w:val="double" w:sz="6" w:space="0" w:color="auto"/>
              <w:bottom w:val="single" w:sz="4" w:space="0" w:color="000000"/>
              <w:right w:val="single" w:sz="4" w:space="0" w:color="auto"/>
            </w:tcBorders>
            <w:vAlign w:val="center"/>
          </w:tcPr>
          <w:p w14:paraId="6F3D57EA"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Tiempo</w:t>
            </w:r>
          </w:p>
        </w:tc>
        <w:tc>
          <w:tcPr>
            <w:tcW w:w="4100" w:type="dxa"/>
            <w:tcBorders>
              <w:top w:val="nil"/>
              <w:left w:val="nil"/>
              <w:bottom w:val="single" w:sz="4" w:space="0" w:color="auto"/>
              <w:right w:val="single" w:sz="4" w:space="0" w:color="auto"/>
            </w:tcBorders>
            <w:vAlign w:val="center"/>
          </w:tcPr>
          <w:p w14:paraId="1F62A8B1"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Segundo</w:t>
            </w:r>
          </w:p>
        </w:tc>
        <w:tc>
          <w:tcPr>
            <w:tcW w:w="1960" w:type="dxa"/>
            <w:tcBorders>
              <w:top w:val="nil"/>
              <w:left w:val="nil"/>
              <w:bottom w:val="single" w:sz="4" w:space="0" w:color="auto"/>
              <w:right w:val="double" w:sz="6" w:space="0" w:color="auto"/>
            </w:tcBorders>
            <w:vAlign w:val="center"/>
          </w:tcPr>
          <w:p w14:paraId="26EE4B5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s</w:t>
            </w:r>
          </w:p>
        </w:tc>
      </w:tr>
      <w:tr w:rsidR="003638B0" w:rsidRPr="00B55236" w14:paraId="4FA07255" w14:textId="77777777" w:rsidTr="00B34185">
        <w:trPr>
          <w:trHeight w:val="300"/>
          <w:jc w:val="center"/>
        </w:trPr>
        <w:tc>
          <w:tcPr>
            <w:tcW w:w="2300" w:type="dxa"/>
            <w:vMerge/>
            <w:tcBorders>
              <w:top w:val="nil"/>
              <w:left w:val="double" w:sz="6" w:space="0" w:color="auto"/>
              <w:bottom w:val="single" w:sz="4" w:space="0" w:color="000000"/>
              <w:right w:val="single" w:sz="4" w:space="0" w:color="auto"/>
            </w:tcBorders>
            <w:vAlign w:val="center"/>
          </w:tcPr>
          <w:p w14:paraId="67240F1F" w14:textId="77777777" w:rsidR="003638B0" w:rsidRPr="00B55236" w:rsidRDefault="003638B0" w:rsidP="0040535C">
            <w:pPr>
              <w:spacing w:after="0" w:line="240" w:lineRule="auto"/>
              <w:jc w:val="both"/>
              <w:rPr>
                <w:rFonts w:ascii="Arial" w:hAnsi="Arial" w:cs="Arial"/>
                <w:color w:val="000000"/>
                <w:sz w:val="20"/>
                <w:szCs w:val="20"/>
              </w:rPr>
            </w:pPr>
          </w:p>
        </w:tc>
        <w:tc>
          <w:tcPr>
            <w:tcW w:w="4100" w:type="dxa"/>
            <w:tcBorders>
              <w:top w:val="nil"/>
              <w:left w:val="nil"/>
              <w:bottom w:val="single" w:sz="4" w:space="0" w:color="auto"/>
              <w:right w:val="single" w:sz="4" w:space="0" w:color="auto"/>
            </w:tcBorders>
            <w:vAlign w:val="center"/>
          </w:tcPr>
          <w:p w14:paraId="6D65167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Minuto</w:t>
            </w:r>
          </w:p>
        </w:tc>
        <w:tc>
          <w:tcPr>
            <w:tcW w:w="1960" w:type="dxa"/>
            <w:tcBorders>
              <w:top w:val="nil"/>
              <w:left w:val="nil"/>
              <w:bottom w:val="single" w:sz="4" w:space="0" w:color="auto"/>
              <w:right w:val="double" w:sz="6" w:space="0" w:color="auto"/>
            </w:tcBorders>
            <w:vAlign w:val="center"/>
          </w:tcPr>
          <w:p w14:paraId="5A1AC265"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min.</w:t>
            </w:r>
          </w:p>
        </w:tc>
      </w:tr>
      <w:tr w:rsidR="003638B0" w:rsidRPr="00B55236" w14:paraId="13D6AF11" w14:textId="77777777" w:rsidTr="00B34185">
        <w:trPr>
          <w:trHeight w:val="300"/>
          <w:jc w:val="center"/>
        </w:trPr>
        <w:tc>
          <w:tcPr>
            <w:tcW w:w="2300" w:type="dxa"/>
            <w:vMerge/>
            <w:tcBorders>
              <w:top w:val="nil"/>
              <w:left w:val="double" w:sz="6" w:space="0" w:color="auto"/>
              <w:bottom w:val="single" w:sz="4" w:space="0" w:color="000000"/>
              <w:right w:val="single" w:sz="4" w:space="0" w:color="auto"/>
            </w:tcBorders>
            <w:vAlign w:val="center"/>
          </w:tcPr>
          <w:p w14:paraId="594F1852" w14:textId="77777777" w:rsidR="003638B0" w:rsidRPr="00B55236" w:rsidRDefault="003638B0" w:rsidP="0040535C">
            <w:pPr>
              <w:spacing w:after="0" w:line="240" w:lineRule="auto"/>
              <w:jc w:val="both"/>
              <w:rPr>
                <w:rFonts w:ascii="Arial" w:hAnsi="Arial" w:cs="Arial"/>
                <w:color w:val="000000"/>
                <w:sz w:val="20"/>
                <w:szCs w:val="20"/>
              </w:rPr>
            </w:pPr>
          </w:p>
        </w:tc>
        <w:tc>
          <w:tcPr>
            <w:tcW w:w="4100" w:type="dxa"/>
            <w:tcBorders>
              <w:top w:val="nil"/>
              <w:left w:val="nil"/>
              <w:bottom w:val="single" w:sz="4" w:space="0" w:color="auto"/>
              <w:right w:val="single" w:sz="4" w:space="0" w:color="auto"/>
            </w:tcBorders>
            <w:vAlign w:val="center"/>
          </w:tcPr>
          <w:p w14:paraId="4A64DBC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Hora</w:t>
            </w:r>
          </w:p>
        </w:tc>
        <w:tc>
          <w:tcPr>
            <w:tcW w:w="1960" w:type="dxa"/>
            <w:tcBorders>
              <w:top w:val="nil"/>
              <w:left w:val="nil"/>
              <w:bottom w:val="single" w:sz="4" w:space="0" w:color="auto"/>
              <w:right w:val="double" w:sz="6" w:space="0" w:color="auto"/>
            </w:tcBorders>
            <w:vAlign w:val="center"/>
          </w:tcPr>
          <w:p w14:paraId="1A5040E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h</w:t>
            </w:r>
          </w:p>
        </w:tc>
      </w:tr>
      <w:tr w:rsidR="003638B0" w:rsidRPr="00B55236" w14:paraId="3EEDCB47" w14:textId="77777777" w:rsidTr="00B34185">
        <w:trPr>
          <w:trHeight w:val="300"/>
          <w:jc w:val="center"/>
        </w:trPr>
        <w:tc>
          <w:tcPr>
            <w:tcW w:w="2300" w:type="dxa"/>
            <w:tcBorders>
              <w:top w:val="nil"/>
              <w:left w:val="double" w:sz="6" w:space="0" w:color="auto"/>
              <w:bottom w:val="single" w:sz="4" w:space="0" w:color="auto"/>
              <w:right w:val="nil"/>
            </w:tcBorders>
            <w:vAlign w:val="center"/>
          </w:tcPr>
          <w:p w14:paraId="2E06EE2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Temperatura</w:t>
            </w:r>
          </w:p>
        </w:tc>
        <w:tc>
          <w:tcPr>
            <w:tcW w:w="4100" w:type="dxa"/>
            <w:tcBorders>
              <w:top w:val="nil"/>
              <w:left w:val="single" w:sz="4" w:space="0" w:color="auto"/>
              <w:bottom w:val="single" w:sz="4" w:space="0" w:color="auto"/>
              <w:right w:val="single" w:sz="4" w:space="0" w:color="auto"/>
            </w:tcBorders>
            <w:vAlign w:val="center"/>
          </w:tcPr>
          <w:p w14:paraId="5AEB12E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Grados Celsius</w:t>
            </w:r>
          </w:p>
        </w:tc>
        <w:tc>
          <w:tcPr>
            <w:tcW w:w="1960" w:type="dxa"/>
            <w:tcBorders>
              <w:top w:val="nil"/>
              <w:left w:val="nil"/>
              <w:bottom w:val="single" w:sz="4" w:space="0" w:color="auto"/>
              <w:right w:val="double" w:sz="6" w:space="0" w:color="auto"/>
            </w:tcBorders>
            <w:vAlign w:val="center"/>
          </w:tcPr>
          <w:p w14:paraId="07400AD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°C</w:t>
            </w:r>
          </w:p>
        </w:tc>
      </w:tr>
      <w:tr w:rsidR="003638B0" w:rsidRPr="00B55236" w14:paraId="6979E4E2" w14:textId="77777777" w:rsidTr="00B34185">
        <w:trPr>
          <w:trHeight w:val="300"/>
          <w:jc w:val="center"/>
        </w:trPr>
        <w:tc>
          <w:tcPr>
            <w:tcW w:w="2300" w:type="dxa"/>
            <w:tcBorders>
              <w:top w:val="nil"/>
              <w:left w:val="double" w:sz="6" w:space="0" w:color="auto"/>
              <w:bottom w:val="single" w:sz="4" w:space="0" w:color="auto"/>
              <w:right w:val="nil"/>
            </w:tcBorders>
            <w:vAlign w:val="center"/>
          </w:tcPr>
          <w:p w14:paraId="439C3A7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Fuerza</w:t>
            </w:r>
          </w:p>
        </w:tc>
        <w:tc>
          <w:tcPr>
            <w:tcW w:w="4100" w:type="dxa"/>
            <w:tcBorders>
              <w:top w:val="nil"/>
              <w:left w:val="single" w:sz="4" w:space="0" w:color="auto"/>
              <w:bottom w:val="single" w:sz="4" w:space="0" w:color="auto"/>
              <w:right w:val="single" w:sz="4" w:space="0" w:color="auto"/>
            </w:tcBorders>
            <w:vAlign w:val="center"/>
          </w:tcPr>
          <w:p w14:paraId="5B7B884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Newton</w:t>
            </w:r>
          </w:p>
        </w:tc>
        <w:tc>
          <w:tcPr>
            <w:tcW w:w="1960" w:type="dxa"/>
            <w:tcBorders>
              <w:top w:val="nil"/>
              <w:left w:val="nil"/>
              <w:bottom w:val="single" w:sz="4" w:space="0" w:color="auto"/>
              <w:right w:val="double" w:sz="6" w:space="0" w:color="auto"/>
            </w:tcBorders>
            <w:vAlign w:val="center"/>
          </w:tcPr>
          <w:p w14:paraId="2D27C33E"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w:t>
            </w:r>
          </w:p>
        </w:tc>
      </w:tr>
      <w:tr w:rsidR="003638B0" w:rsidRPr="00B55236" w14:paraId="5EB08DEC"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044E9742"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Kilogramo</w:t>
            </w:r>
          </w:p>
        </w:tc>
        <w:tc>
          <w:tcPr>
            <w:tcW w:w="4100" w:type="dxa"/>
            <w:tcBorders>
              <w:top w:val="nil"/>
              <w:left w:val="nil"/>
              <w:bottom w:val="single" w:sz="4" w:space="0" w:color="auto"/>
              <w:right w:val="single" w:sz="4" w:space="0" w:color="auto"/>
            </w:tcBorders>
            <w:vAlign w:val="center"/>
          </w:tcPr>
          <w:p w14:paraId="560D7AB2"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Kg</w:t>
            </w:r>
          </w:p>
        </w:tc>
        <w:tc>
          <w:tcPr>
            <w:tcW w:w="1960" w:type="dxa"/>
            <w:tcBorders>
              <w:top w:val="nil"/>
              <w:left w:val="nil"/>
              <w:bottom w:val="single" w:sz="4" w:space="0" w:color="auto"/>
              <w:right w:val="double" w:sz="6" w:space="0" w:color="auto"/>
            </w:tcBorders>
            <w:vAlign w:val="center"/>
          </w:tcPr>
          <w:p w14:paraId="5E28CF9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Kg</w:t>
            </w:r>
          </w:p>
        </w:tc>
      </w:tr>
      <w:tr w:rsidR="003638B0" w:rsidRPr="00B55236" w14:paraId="49500690"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36418E2C"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Energía</w:t>
            </w:r>
          </w:p>
        </w:tc>
        <w:tc>
          <w:tcPr>
            <w:tcW w:w="4100" w:type="dxa"/>
            <w:tcBorders>
              <w:top w:val="nil"/>
              <w:left w:val="nil"/>
              <w:bottom w:val="single" w:sz="4" w:space="0" w:color="auto"/>
              <w:right w:val="single" w:sz="4" w:space="0" w:color="auto"/>
            </w:tcBorders>
            <w:vAlign w:val="center"/>
          </w:tcPr>
          <w:p w14:paraId="0BF7F5FE"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Kilovatio-hora</w:t>
            </w:r>
          </w:p>
        </w:tc>
        <w:tc>
          <w:tcPr>
            <w:tcW w:w="1960" w:type="dxa"/>
            <w:tcBorders>
              <w:top w:val="nil"/>
              <w:left w:val="nil"/>
              <w:bottom w:val="single" w:sz="4" w:space="0" w:color="auto"/>
              <w:right w:val="double" w:sz="6" w:space="0" w:color="auto"/>
            </w:tcBorders>
            <w:vAlign w:val="center"/>
          </w:tcPr>
          <w:p w14:paraId="42A4DA1B"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KWh</w:t>
            </w:r>
          </w:p>
        </w:tc>
      </w:tr>
      <w:tr w:rsidR="003638B0" w:rsidRPr="00B55236" w14:paraId="24BB9718"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1E18AA7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Potencia</w:t>
            </w:r>
          </w:p>
        </w:tc>
        <w:tc>
          <w:tcPr>
            <w:tcW w:w="4100" w:type="dxa"/>
            <w:tcBorders>
              <w:top w:val="nil"/>
              <w:left w:val="nil"/>
              <w:bottom w:val="single" w:sz="4" w:space="0" w:color="auto"/>
              <w:right w:val="single" w:sz="4" w:space="0" w:color="auto"/>
            </w:tcBorders>
            <w:vAlign w:val="center"/>
          </w:tcPr>
          <w:p w14:paraId="33505D24"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Kilovatio</w:t>
            </w:r>
          </w:p>
        </w:tc>
        <w:tc>
          <w:tcPr>
            <w:tcW w:w="1960" w:type="dxa"/>
            <w:tcBorders>
              <w:top w:val="nil"/>
              <w:left w:val="nil"/>
              <w:bottom w:val="single" w:sz="4" w:space="0" w:color="auto"/>
              <w:right w:val="double" w:sz="6" w:space="0" w:color="auto"/>
            </w:tcBorders>
            <w:vAlign w:val="center"/>
          </w:tcPr>
          <w:p w14:paraId="2D11F39D"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Kw</w:t>
            </w:r>
          </w:p>
        </w:tc>
      </w:tr>
      <w:tr w:rsidR="003638B0" w:rsidRPr="00B55236" w14:paraId="3D5709EB" w14:textId="77777777" w:rsidTr="00B34185">
        <w:trPr>
          <w:trHeight w:val="300"/>
          <w:jc w:val="center"/>
        </w:trPr>
        <w:tc>
          <w:tcPr>
            <w:tcW w:w="2300" w:type="dxa"/>
            <w:vMerge w:val="restart"/>
            <w:tcBorders>
              <w:top w:val="nil"/>
              <w:left w:val="double" w:sz="6" w:space="0" w:color="auto"/>
              <w:bottom w:val="single" w:sz="4" w:space="0" w:color="000000"/>
              <w:right w:val="single" w:sz="4" w:space="0" w:color="auto"/>
            </w:tcBorders>
            <w:vAlign w:val="center"/>
          </w:tcPr>
          <w:p w14:paraId="4BA02B04"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Presión</w:t>
            </w:r>
          </w:p>
        </w:tc>
        <w:tc>
          <w:tcPr>
            <w:tcW w:w="4100" w:type="dxa"/>
            <w:tcBorders>
              <w:top w:val="nil"/>
              <w:left w:val="nil"/>
              <w:bottom w:val="single" w:sz="4" w:space="0" w:color="auto"/>
              <w:right w:val="single" w:sz="4" w:space="0" w:color="auto"/>
            </w:tcBorders>
            <w:vAlign w:val="center"/>
          </w:tcPr>
          <w:p w14:paraId="5A9F143D"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Pascal</w:t>
            </w:r>
          </w:p>
        </w:tc>
        <w:tc>
          <w:tcPr>
            <w:tcW w:w="1960" w:type="dxa"/>
            <w:tcBorders>
              <w:top w:val="nil"/>
              <w:left w:val="nil"/>
              <w:bottom w:val="single" w:sz="4" w:space="0" w:color="auto"/>
              <w:right w:val="double" w:sz="6" w:space="0" w:color="auto"/>
            </w:tcBorders>
            <w:vAlign w:val="center"/>
          </w:tcPr>
          <w:p w14:paraId="23D8558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Pa</w:t>
            </w:r>
          </w:p>
        </w:tc>
      </w:tr>
      <w:tr w:rsidR="003638B0" w:rsidRPr="00B55236" w14:paraId="094B4597" w14:textId="77777777" w:rsidTr="00B34185">
        <w:trPr>
          <w:trHeight w:val="300"/>
          <w:jc w:val="center"/>
        </w:trPr>
        <w:tc>
          <w:tcPr>
            <w:tcW w:w="2300" w:type="dxa"/>
            <w:vMerge/>
            <w:tcBorders>
              <w:top w:val="nil"/>
              <w:left w:val="double" w:sz="6" w:space="0" w:color="auto"/>
              <w:bottom w:val="single" w:sz="4" w:space="0" w:color="000000"/>
              <w:right w:val="single" w:sz="4" w:space="0" w:color="auto"/>
            </w:tcBorders>
            <w:vAlign w:val="center"/>
          </w:tcPr>
          <w:p w14:paraId="4F245456" w14:textId="77777777" w:rsidR="003638B0" w:rsidRPr="00B55236" w:rsidRDefault="003638B0" w:rsidP="0040535C">
            <w:pPr>
              <w:spacing w:after="0" w:line="240" w:lineRule="auto"/>
              <w:jc w:val="both"/>
              <w:rPr>
                <w:rFonts w:ascii="Arial" w:hAnsi="Arial" w:cs="Arial"/>
                <w:color w:val="000000"/>
                <w:sz w:val="20"/>
                <w:szCs w:val="20"/>
              </w:rPr>
            </w:pPr>
          </w:p>
        </w:tc>
        <w:tc>
          <w:tcPr>
            <w:tcW w:w="4100" w:type="dxa"/>
            <w:tcBorders>
              <w:top w:val="nil"/>
              <w:left w:val="nil"/>
              <w:bottom w:val="single" w:sz="4" w:space="0" w:color="auto"/>
              <w:right w:val="single" w:sz="4" w:space="0" w:color="auto"/>
            </w:tcBorders>
            <w:vAlign w:val="center"/>
          </w:tcPr>
          <w:p w14:paraId="3FC44A8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Kilogramo por cm</w:t>
            </w:r>
            <w:r w:rsidRPr="00B55236">
              <w:rPr>
                <w:rFonts w:ascii="Arial" w:hAnsi="Arial" w:cs="Arial"/>
                <w:color w:val="000000"/>
                <w:sz w:val="20"/>
                <w:szCs w:val="20"/>
                <w:vertAlign w:val="superscript"/>
              </w:rPr>
              <w:t>2</w:t>
            </w:r>
          </w:p>
        </w:tc>
        <w:tc>
          <w:tcPr>
            <w:tcW w:w="1960" w:type="dxa"/>
            <w:tcBorders>
              <w:top w:val="nil"/>
              <w:left w:val="nil"/>
              <w:bottom w:val="single" w:sz="4" w:space="0" w:color="auto"/>
              <w:right w:val="double" w:sz="6" w:space="0" w:color="auto"/>
            </w:tcBorders>
            <w:vAlign w:val="center"/>
          </w:tcPr>
          <w:p w14:paraId="686BC401"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kg/cm</w:t>
            </w:r>
            <w:r w:rsidRPr="00B55236">
              <w:rPr>
                <w:rFonts w:ascii="Arial" w:hAnsi="Arial" w:cs="Arial"/>
                <w:color w:val="000000"/>
                <w:sz w:val="20"/>
                <w:szCs w:val="20"/>
                <w:vertAlign w:val="superscript"/>
              </w:rPr>
              <w:t>2</w:t>
            </w:r>
          </w:p>
        </w:tc>
      </w:tr>
      <w:tr w:rsidR="003638B0" w:rsidRPr="00B55236" w14:paraId="7AFE06C1" w14:textId="77777777" w:rsidTr="00B34185">
        <w:trPr>
          <w:trHeight w:val="300"/>
          <w:jc w:val="center"/>
        </w:trPr>
        <w:tc>
          <w:tcPr>
            <w:tcW w:w="2300" w:type="dxa"/>
            <w:vMerge w:val="restart"/>
            <w:tcBorders>
              <w:top w:val="nil"/>
              <w:left w:val="double" w:sz="6" w:space="0" w:color="auto"/>
              <w:bottom w:val="single" w:sz="4" w:space="0" w:color="000000"/>
              <w:right w:val="single" w:sz="4" w:space="0" w:color="auto"/>
            </w:tcBorders>
            <w:vAlign w:val="center"/>
          </w:tcPr>
          <w:p w14:paraId="27B9629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Caudal</w:t>
            </w:r>
          </w:p>
        </w:tc>
        <w:tc>
          <w:tcPr>
            <w:tcW w:w="4100" w:type="dxa"/>
            <w:tcBorders>
              <w:top w:val="nil"/>
              <w:left w:val="nil"/>
              <w:bottom w:val="single" w:sz="4" w:space="0" w:color="auto"/>
              <w:right w:val="single" w:sz="4" w:space="0" w:color="auto"/>
            </w:tcBorders>
            <w:vAlign w:val="center"/>
          </w:tcPr>
          <w:p w14:paraId="0E06E45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Metro cúbico por segundo</w:t>
            </w:r>
          </w:p>
        </w:tc>
        <w:tc>
          <w:tcPr>
            <w:tcW w:w="1960" w:type="dxa"/>
            <w:tcBorders>
              <w:top w:val="nil"/>
              <w:left w:val="nil"/>
              <w:bottom w:val="single" w:sz="4" w:space="0" w:color="auto"/>
              <w:right w:val="double" w:sz="6" w:space="0" w:color="auto"/>
            </w:tcBorders>
            <w:vAlign w:val="center"/>
          </w:tcPr>
          <w:p w14:paraId="39728FA9"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w:t>
            </w:r>
            <w:r w:rsidRPr="00B55236">
              <w:rPr>
                <w:rFonts w:ascii="Arial" w:hAnsi="Arial" w:cs="Arial"/>
                <w:color w:val="000000"/>
                <w:sz w:val="20"/>
                <w:szCs w:val="20"/>
                <w:vertAlign w:val="superscript"/>
              </w:rPr>
              <w:t>3</w:t>
            </w:r>
            <w:r w:rsidRPr="00B55236">
              <w:rPr>
                <w:rFonts w:ascii="Arial" w:hAnsi="Arial" w:cs="Arial"/>
                <w:color w:val="000000"/>
                <w:sz w:val="20"/>
                <w:szCs w:val="20"/>
              </w:rPr>
              <w:t>/s</w:t>
            </w:r>
          </w:p>
        </w:tc>
      </w:tr>
      <w:tr w:rsidR="003638B0" w:rsidRPr="00B55236" w14:paraId="1D366DE1" w14:textId="77777777" w:rsidTr="00B34185">
        <w:trPr>
          <w:trHeight w:val="300"/>
          <w:jc w:val="center"/>
        </w:trPr>
        <w:tc>
          <w:tcPr>
            <w:tcW w:w="2300" w:type="dxa"/>
            <w:vMerge/>
            <w:tcBorders>
              <w:top w:val="nil"/>
              <w:left w:val="double" w:sz="6" w:space="0" w:color="auto"/>
              <w:bottom w:val="single" w:sz="4" w:space="0" w:color="000000"/>
              <w:right w:val="single" w:sz="4" w:space="0" w:color="auto"/>
            </w:tcBorders>
            <w:vAlign w:val="center"/>
          </w:tcPr>
          <w:p w14:paraId="7E561B70" w14:textId="77777777" w:rsidR="003638B0" w:rsidRPr="00B55236" w:rsidRDefault="003638B0" w:rsidP="0040535C">
            <w:pPr>
              <w:spacing w:after="0" w:line="240" w:lineRule="auto"/>
              <w:jc w:val="both"/>
              <w:rPr>
                <w:rFonts w:ascii="Arial" w:hAnsi="Arial" w:cs="Arial"/>
                <w:color w:val="000000"/>
                <w:sz w:val="20"/>
                <w:szCs w:val="20"/>
              </w:rPr>
            </w:pPr>
          </w:p>
        </w:tc>
        <w:tc>
          <w:tcPr>
            <w:tcW w:w="4100" w:type="dxa"/>
            <w:tcBorders>
              <w:top w:val="nil"/>
              <w:left w:val="nil"/>
              <w:bottom w:val="single" w:sz="4" w:space="0" w:color="auto"/>
              <w:right w:val="single" w:sz="4" w:space="0" w:color="auto"/>
            </w:tcBorders>
            <w:vAlign w:val="center"/>
          </w:tcPr>
          <w:p w14:paraId="4867854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 xml:space="preserve">Metro cúbico por hora                                   </w:t>
            </w:r>
          </w:p>
        </w:tc>
        <w:tc>
          <w:tcPr>
            <w:tcW w:w="1960" w:type="dxa"/>
            <w:tcBorders>
              <w:top w:val="nil"/>
              <w:left w:val="nil"/>
              <w:bottom w:val="single" w:sz="4" w:space="0" w:color="auto"/>
              <w:right w:val="double" w:sz="6" w:space="0" w:color="auto"/>
            </w:tcBorders>
            <w:vAlign w:val="center"/>
          </w:tcPr>
          <w:p w14:paraId="4671F7A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m3/h</w:t>
            </w:r>
          </w:p>
        </w:tc>
      </w:tr>
      <w:tr w:rsidR="003638B0" w:rsidRPr="00B55236" w14:paraId="0F1A3A1E"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4C220AA8"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Velocidad</w:t>
            </w:r>
          </w:p>
        </w:tc>
        <w:tc>
          <w:tcPr>
            <w:tcW w:w="4100" w:type="dxa"/>
            <w:tcBorders>
              <w:top w:val="nil"/>
              <w:left w:val="nil"/>
              <w:bottom w:val="single" w:sz="4" w:space="0" w:color="auto"/>
              <w:right w:val="single" w:sz="4" w:space="0" w:color="auto"/>
            </w:tcBorders>
            <w:vAlign w:val="center"/>
          </w:tcPr>
          <w:p w14:paraId="50FFB888"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Metro por segundo</w:t>
            </w:r>
          </w:p>
        </w:tc>
        <w:tc>
          <w:tcPr>
            <w:tcW w:w="1960" w:type="dxa"/>
            <w:tcBorders>
              <w:top w:val="nil"/>
              <w:left w:val="nil"/>
              <w:bottom w:val="single" w:sz="4" w:space="0" w:color="auto"/>
              <w:right w:val="double" w:sz="6" w:space="0" w:color="auto"/>
            </w:tcBorders>
            <w:vAlign w:val="center"/>
          </w:tcPr>
          <w:p w14:paraId="7D5709A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m/s</w:t>
            </w:r>
          </w:p>
        </w:tc>
      </w:tr>
      <w:tr w:rsidR="003638B0" w:rsidRPr="00B55236" w14:paraId="4069F687"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7C343A7B"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Velocidad de rotación</w:t>
            </w:r>
          </w:p>
        </w:tc>
        <w:tc>
          <w:tcPr>
            <w:tcW w:w="4100" w:type="dxa"/>
            <w:tcBorders>
              <w:top w:val="nil"/>
              <w:left w:val="nil"/>
              <w:bottom w:val="single" w:sz="4" w:space="0" w:color="auto"/>
              <w:right w:val="single" w:sz="4" w:space="0" w:color="auto"/>
            </w:tcBorders>
            <w:vAlign w:val="center"/>
          </w:tcPr>
          <w:p w14:paraId="7AB4799D"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Revoluciones por minuto</w:t>
            </w:r>
          </w:p>
        </w:tc>
        <w:tc>
          <w:tcPr>
            <w:tcW w:w="1960" w:type="dxa"/>
            <w:tcBorders>
              <w:top w:val="nil"/>
              <w:left w:val="nil"/>
              <w:bottom w:val="single" w:sz="4" w:space="0" w:color="auto"/>
              <w:right w:val="double" w:sz="6" w:space="0" w:color="auto"/>
            </w:tcBorders>
            <w:vAlign w:val="center"/>
          </w:tcPr>
          <w:p w14:paraId="78AA82D4"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Rpm</w:t>
            </w:r>
          </w:p>
        </w:tc>
      </w:tr>
      <w:tr w:rsidR="003638B0" w:rsidRPr="00B55236" w14:paraId="21F7ECD1"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3C236818"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Tensión</w:t>
            </w:r>
          </w:p>
        </w:tc>
        <w:tc>
          <w:tcPr>
            <w:tcW w:w="4100" w:type="dxa"/>
            <w:tcBorders>
              <w:top w:val="nil"/>
              <w:left w:val="nil"/>
              <w:bottom w:val="single" w:sz="4" w:space="0" w:color="auto"/>
              <w:right w:val="single" w:sz="4" w:space="0" w:color="auto"/>
            </w:tcBorders>
            <w:vAlign w:val="center"/>
          </w:tcPr>
          <w:p w14:paraId="355D2C6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Voltio</w:t>
            </w:r>
          </w:p>
        </w:tc>
        <w:tc>
          <w:tcPr>
            <w:tcW w:w="1960" w:type="dxa"/>
            <w:tcBorders>
              <w:top w:val="nil"/>
              <w:left w:val="nil"/>
              <w:bottom w:val="single" w:sz="4" w:space="0" w:color="auto"/>
              <w:right w:val="double" w:sz="6" w:space="0" w:color="auto"/>
            </w:tcBorders>
            <w:vAlign w:val="center"/>
          </w:tcPr>
          <w:p w14:paraId="527D0A1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V</w:t>
            </w:r>
          </w:p>
        </w:tc>
      </w:tr>
      <w:tr w:rsidR="003638B0" w:rsidRPr="00B55236" w14:paraId="237B1305"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3F44E212"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Corriente</w:t>
            </w:r>
          </w:p>
        </w:tc>
        <w:tc>
          <w:tcPr>
            <w:tcW w:w="4100" w:type="dxa"/>
            <w:tcBorders>
              <w:top w:val="nil"/>
              <w:left w:val="nil"/>
              <w:bottom w:val="single" w:sz="4" w:space="0" w:color="auto"/>
              <w:right w:val="single" w:sz="4" w:space="0" w:color="auto"/>
            </w:tcBorders>
            <w:vAlign w:val="center"/>
          </w:tcPr>
          <w:p w14:paraId="50A1A5B4"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Amperio</w:t>
            </w:r>
          </w:p>
        </w:tc>
        <w:tc>
          <w:tcPr>
            <w:tcW w:w="1960" w:type="dxa"/>
            <w:tcBorders>
              <w:top w:val="nil"/>
              <w:left w:val="nil"/>
              <w:bottom w:val="single" w:sz="4" w:space="0" w:color="auto"/>
              <w:right w:val="double" w:sz="6" w:space="0" w:color="auto"/>
            </w:tcBorders>
            <w:vAlign w:val="center"/>
          </w:tcPr>
          <w:p w14:paraId="645ECA12"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w:t>
            </w:r>
          </w:p>
        </w:tc>
      </w:tr>
      <w:tr w:rsidR="003638B0" w:rsidRPr="00B55236" w14:paraId="4B755654"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439571AB"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 xml:space="preserve">Resistencia  Eléctrica        </w:t>
            </w:r>
          </w:p>
        </w:tc>
        <w:tc>
          <w:tcPr>
            <w:tcW w:w="4100" w:type="dxa"/>
            <w:tcBorders>
              <w:top w:val="nil"/>
              <w:left w:val="nil"/>
              <w:bottom w:val="single" w:sz="4" w:space="0" w:color="auto"/>
              <w:right w:val="single" w:sz="4" w:space="0" w:color="auto"/>
            </w:tcBorders>
            <w:vAlign w:val="center"/>
          </w:tcPr>
          <w:p w14:paraId="57369891"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Ohmio</w:t>
            </w:r>
          </w:p>
        </w:tc>
        <w:tc>
          <w:tcPr>
            <w:tcW w:w="1960" w:type="dxa"/>
            <w:tcBorders>
              <w:top w:val="nil"/>
              <w:left w:val="nil"/>
              <w:bottom w:val="single" w:sz="4" w:space="0" w:color="auto"/>
              <w:right w:val="double" w:sz="6" w:space="0" w:color="auto"/>
            </w:tcBorders>
            <w:vAlign w:val="center"/>
          </w:tcPr>
          <w:p w14:paraId="6487DEA5"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Ohm</w:t>
            </w:r>
          </w:p>
        </w:tc>
      </w:tr>
      <w:tr w:rsidR="003638B0" w:rsidRPr="00B55236" w14:paraId="1FAE3A4F"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6F7DAE0D"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Capacidad</w:t>
            </w:r>
          </w:p>
        </w:tc>
        <w:tc>
          <w:tcPr>
            <w:tcW w:w="4100" w:type="dxa"/>
            <w:tcBorders>
              <w:top w:val="nil"/>
              <w:left w:val="nil"/>
              <w:bottom w:val="single" w:sz="4" w:space="0" w:color="auto"/>
              <w:right w:val="single" w:sz="4" w:space="0" w:color="auto"/>
            </w:tcBorders>
            <w:vAlign w:val="center"/>
          </w:tcPr>
          <w:p w14:paraId="438B2B3F"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Faradio</w:t>
            </w:r>
          </w:p>
        </w:tc>
        <w:tc>
          <w:tcPr>
            <w:tcW w:w="1960" w:type="dxa"/>
            <w:tcBorders>
              <w:top w:val="nil"/>
              <w:left w:val="nil"/>
              <w:bottom w:val="single" w:sz="4" w:space="0" w:color="auto"/>
              <w:right w:val="double" w:sz="6" w:space="0" w:color="auto"/>
            </w:tcBorders>
            <w:vAlign w:val="center"/>
          </w:tcPr>
          <w:p w14:paraId="4D06F9E9"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F</w:t>
            </w:r>
          </w:p>
        </w:tc>
      </w:tr>
      <w:tr w:rsidR="003638B0" w:rsidRPr="00B55236" w14:paraId="6D1B61FD"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79FFBA4B"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Inductancia</w:t>
            </w:r>
          </w:p>
        </w:tc>
        <w:tc>
          <w:tcPr>
            <w:tcW w:w="4100" w:type="dxa"/>
            <w:tcBorders>
              <w:top w:val="nil"/>
              <w:left w:val="nil"/>
              <w:bottom w:val="single" w:sz="4" w:space="0" w:color="auto"/>
              <w:right w:val="single" w:sz="4" w:space="0" w:color="auto"/>
            </w:tcBorders>
            <w:vAlign w:val="center"/>
          </w:tcPr>
          <w:p w14:paraId="629AC80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Henrio</w:t>
            </w:r>
          </w:p>
        </w:tc>
        <w:tc>
          <w:tcPr>
            <w:tcW w:w="1960" w:type="dxa"/>
            <w:tcBorders>
              <w:top w:val="nil"/>
              <w:left w:val="nil"/>
              <w:bottom w:val="single" w:sz="4" w:space="0" w:color="auto"/>
              <w:right w:val="double" w:sz="6" w:space="0" w:color="auto"/>
            </w:tcBorders>
            <w:vAlign w:val="center"/>
          </w:tcPr>
          <w:p w14:paraId="66F8AD40"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H</w:t>
            </w:r>
          </w:p>
        </w:tc>
      </w:tr>
      <w:tr w:rsidR="003638B0" w:rsidRPr="00B55236" w14:paraId="557DD513" w14:textId="77777777" w:rsidTr="00B34185">
        <w:trPr>
          <w:trHeight w:val="300"/>
          <w:jc w:val="center"/>
        </w:trPr>
        <w:tc>
          <w:tcPr>
            <w:tcW w:w="2300" w:type="dxa"/>
            <w:tcBorders>
              <w:top w:val="nil"/>
              <w:left w:val="double" w:sz="6" w:space="0" w:color="auto"/>
              <w:bottom w:val="single" w:sz="4" w:space="0" w:color="auto"/>
              <w:right w:val="single" w:sz="4" w:space="0" w:color="auto"/>
            </w:tcBorders>
            <w:vAlign w:val="center"/>
          </w:tcPr>
          <w:p w14:paraId="4E8B1CC6"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Frecuencia</w:t>
            </w:r>
          </w:p>
        </w:tc>
        <w:tc>
          <w:tcPr>
            <w:tcW w:w="4100" w:type="dxa"/>
            <w:tcBorders>
              <w:top w:val="nil"/>
              <w:left w:val="nil"/>
              <w:bottom w:val="single" w:sz="4" w:space="0" w:color="auto"/>
              <w:right w:val="single" w:sz="4" w:space="0" w:color="auto"/>
            </w:tcBorders>
            <w:vAlign w:val="center"/>
          </w:tcPr>
          <w:p w14:paraId="49DBA721"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Hertzio</w:t>
            </w:r>
          </w:p>
        </w:tc>
        <w:tc>
          <w:tcPr>
            <w:tcW w:w="1960" w:type="dxa"/>
            <w:tcBorders>
              <w:top w:val="nil"/>
              <w:left w:val="nil"/>
              <w:bottom w:val="single" w:sz="4" w:space="0" w:color="auto"/>
              <w:right w:val="double" w:sz="6" w:space="0" w:color="auto"/>
            </w:tcBorders>
            <w:vAlign w:val="center"/>
          </w:tcPr>
          <w:p w14:paraId="0AA7769B"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 xml:space="preserve">Hz </w:t>
            </w:r>
          </w:p>
        </w:tc>
      </w:tr>
      <w:tr w:rsidR="003638B0" w:rsidRPr="00B55236" w14:paraId="748DDE8C" w14:textId="77777777" w:rsidTr="00B34185">
        <w:trPr>
          <w:trHeight w:val="315"/>
          <w:jc w:val="center"/>
        </w:trPr>
        <w:tc>
          <w:tcPr>
            <w:tcW w:w="2300" w:type="dxa"/>
            <w:tcBorders>
              <w:top w:val="nil"/>
              <w:left w:val="double" w:sz="6" w:space="0" w:color="auto"/>
              <w:bottom w:val="double" w:sz="6" w:space="0" w:color="auto"/>
              <w:right w:val="single" w:sz="4" w:space="0" w:color="auto"/>
            </w:tcBorders>
            <w:vAlign w:val="center"/>
          </w:tcPr>
          <w:p w14:paraId="57641FA7"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Nivel de ruido</w:t>
            </w:r>
          </w:p>
        </w:tc>
        <w:tc>
          <w:tcPr>
            <w:tcW w:w="4100" w:type="dxa"/>
            <w:tcBorders>
              <w:top w:val="nil"/>
              <w:left w:val="nil"/>
              <w:bottom w:val="double" w:sz="6" w:space="0" w:color="auto"/>
              <w:right w:val="single" w:sz="4" w:space="0" w:color="auto"/>
            </w:tcBorders>
            <w:vAlign w:val="center"/>
          </w:tcPr>
          <w:p w14:paraId="371F3D22"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Bel</w:t>
            </w:r>
          </w:p>
        </w:tc>
        <w:tc>
          <w:tcPr>
            <w:tcW w:w="1960" w:type="dxa"/>
            <w:tcBorders>
              <w:top w:val="nil"/>
              <w:left w:val="nil"/>
              <w:bottom w:val="double" w:sz="6" w:space="0" w:color="auto"/>
              <w:right w:val="double" w:sz="6" w:space="0" w:color="auto"/>
            </w:tcBorders>
            <w:vAlign w:val="center"/>
          </w:tcPr>
          <w:p w14:paraId="447917AB" w14:textId="77777777" w:rsidR="003638B0" w:rsidRPr="00B55236" w:rsidRDefault="003638B0"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B</w:t>
            </w:r>
          </w:p>
        </w:tc>
      </w:tr>
    </w:tbl>
    <w:p w14:paraId="019FA27D" w14:textId="77777777" w:rsidR="003638B0" w:rsidRPr="00B55236" w:rsidRDefault="003638B0" w:rsidP="0040535C">
      <w:pPr>
        <w:spacing w:after="0" w:line="240" w:lineRule="auto"/>
        <w:jc w:val="both"/>
        <w:rPr>
          <w:rFonts w:ascii="Arial" w:hAnsi="Arial" w:cs="Arial"/>
          <w:sz w:val="24"/>
          <w:szCs w:val="24"/>
        </w:rPr>
      </w:pPr>
    </w:p>
    <w:p w14:paraId="6429522D"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Las demás magnitudes serán derivadas de las mencionadas.</w:t>
      </w:r>
    </w:p>
    <w:p w14:paraId="20426E1B" w14:textId="77777777" w:rsidR="003638B0" w:rsidRPr="00B55236" w:rsidRDefault="003638B0" w:rsidP="0040535C">
      <w:pPr>
        <w:spacing w:after="0" w:line="240" w:lineRule="auto"/>
        <w:jc w:val="both"/>
        <w:rPr>
          <w:rFonts w:ascii="Arial" w:hAnsi="Arial" w:cs="Arial"/>
          <w:sz w:val="24"/>
          <w:szCs w:val="24"/>
        </w:rPr>
      </w:pPr>
    </w:p>
    <w:p w14:paraId="2F86B403"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Siempre que sea necesario, se utilizarán múltiplos y submúltiplos de las unidades.</w:t>
      </w:r>
    </w:p>
    <w:p w14:paraId="5DB4A563" w14:textId="77777777" w:rsidR="003638B0" w:rsidRPr="00B55236" w:rsidRDefault="003638B0" w:rsidP="0040535C">
      <w:pPr>
        <w:spacing w:after="0" w:line="240" w:lineRule="auto"/>
        <w:jc w:val="both"/>
        <w:rPr>
          <w:rFonts w:ascii="Arial" w:hAnsi="Arial" w:cs="Arial"/>
          <w:sz w:val="24"/>
          <w:szCs w:val="24"/>
        </w:rPr>
      </w:pPr>
    </w:p>
    <w:p w14:paraId="7639C00C" w14:textId="77777777" w:rsidR="003638B0" w:rsidRPr="00B55236" w:rsidRDefault="003638B0" w:rsidP="0040535C">
      <w:pPr>
        <w:pStyle w:val="500kV3ESPECIFICACIONESTCNICAS"/>
        <w:numPr>
          <w:ilvl w:val="2"/>
          <w:numId w:val="56"/>
        </w:numPr>
        <w:ind w:left="1134" w:hanging="1134"/>
      </w:pPr>
      <w:bookmarkStart w:id="27" w:name="_Toc337555205"/>
      <w:bookmarkStart w:id="28" w:name="_Toc337558894"/>
      <w:bookmarkStart w:id="29" w:name="_Toc337560067"/>
      <w:bookmarkStart w:id="30" w:name="_Toc351548429"/>
      <w:r w:rsidRPr="00B55236">
        <w:t>Aspectos constructivos y funcionales</w:t>
      </w:r>
      <w:bookmarkEnd w:id="27"/>
      <w:bookmarkEnd w:id="28"/>
      <w:bookmarkEnd w:id="29"/>
      <w:bookmarkEnd w:id="30"/>
    </w:p>
    <w:p w14:paraId="20897A95" w14:textId="77777777" w:rsidR="003638B0" w:rsidRPr="00B55236" w:rsidRDefault="003638B0" w:rsidP="0040535C">
      <w:pPr>
        <w:spacing w:after="0" w:line="240" w:lineRule="auto"/>
        <w:ind w:left="708" w:hanging="708"/>
        <w:jc w:val="both"/>
        <w:rPr>
          <w:rFonts w:ascii="Arial" w:hAnsi="Arial" w:cs="Arial"/>
          <w:sz w:val="24"/>
          <w:szCs w:val="24"/>
        </w:rPr>
      </w:pPr>
    </w:p>
    <w:p w14:paraId="55306119" w14:textId="77777777" w:rsidR="003638B0" w:rsidRPr="00B55236" w:rsidRDefault="003638B0" w:rsidP="0040535C">
      <w:pPr>
        <w:pStyle w:val="500kV4ESPECIFICACIONESTCNICAS"/>
        <w:numPr>
          <w:ilvl w:val="3"/>
          <w:numId w:val="56"/>
        </w:numPr>
        <w:ind w:left="1134" w:hanging="1134"/>
      </w:pPr>
      <w:bookmarkStart w:id="31" w:name="_Toc337555206"/>
      <w:bookmarkStart w:id="32" w:name="_Toc337558895"/>
      <w:bookmarkStart w:id="33" w:name="_Toc337560068"/>
      <w:bookmarkStart w:id="34" w:name="_Toc351548430"/>
      <w:r w:rsidRPr="00B55236">
        <w:t>Requisitos Generales</w:t>
      </w:r>
      <w:bookmarkEnd w:id="31"/>
      <w:bookmarkEnd w:id="32"/>
      <w:bookmarkEnd w:id="33"/>
      <w:bookmarkEnd w:id="34"/>
    </w:p>
    <w:p w14:paraId="3C09D40C" w14:textId="77777777" w:rsidR="003638B0" w:rsidRPr="00B55236" w:rsidRDefault="003638B0" w:rsidP="0040535C">
      <w:pPr>
        <w:spacing w:after="0" w:line="240" w:lineRule="auto"/>
        <w:ind w:left="708" w:hanging="708"/>
        <w:jc w:val="both"/>
        <w:rPr>
          <w:rFonts w:ascii="Arial" w:hAnsi="Arial" w:cs="Arial"/>
          <w:sz w:val="24"/>
          <w:szCs w:val="24"/>
        </w:rPr>
      </w:pPr>
    </w:p>
    <w:p w14:paraId="6018B3A3" w14:textId="77777777" w:rsidR="003638B0" w:rsidRPr="00B55236" w:rsidRDefault="003638B0" w:rsidP="0040535C">
      <w:pPr>
        <w:spacing w:after="0" w:line="240" w:lineRule="auto"/>
        <w:ind w:left="708" w:hanging="708"/>
        <w:jc w:val="both"/>
        <w:rPr>
          <w:rFonts w:ascii="Arial" w:hAnsi="Arial" w:cs="Arial"/>
          <w:b/>
          <w:sz w:val="24"/>
          <w:szCs w:val="24"/>
          <w:u w:val="single"/>
        </w:rPr>
      </w:pPr>
      <w:r w:rsidRPr="00B55236">
        <w:rPr>
          <w:rFonts w:ascii="Arial" w:hAnsi="Arial" w:cs="Arial"/>
          <w:b/>
          <w:sz w:val="24"/>
          <w:szCs w:val="24"/>
        </w:rPr>
        <w:t>a)</w:t>
      </w:r>
      <w:r w:rsidRPr="00B55236">
        <w:rPr>
          <w:rFonts w:ascii="Arial" w:hAnsi="Arial" w:cs="Arial"/>
          <w:b/>
          <w:sz w:val="24"/>
          <w:szCs w:val="24"/>
        </w:rPr>
        <w:tab/>
        <w:t>Ambiente y Clima</w:t>
      </w:r>
    </w:p>
    <w:p w14:paraId="2EB067E8"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El equipo será diseñado en forma tal que pueda resistir las condiciones ambientales y climáticas más adversas, tales como viento, tempestades, lluvia, variaciones de temperatura, que sean predominantes en el emplazamiento de las obras.</w:t>
      </w:r>
    </w:p>
    <w:p w14:paraId="408EF424" w14:textId="77777777" w:rsidR="003638B0" w:rsidRPr="00B55236" w:rsidRDefault="003638B0" w:rsidP="0040535C">
      <w:pPr>
        <w:spacing w:after="0" w:line="240" w:lineRule="auto"/>
        <w:ind w:left="708"/>
        <w:jc w:val="both"/>
        <w:rPr>
          <w:rFonts w:ascii="Arial" w:hAnsi="Arial" w:cs="Arial"/>
          <w:sz w:val="16"/>
          <w:szCs w:val="16"/>
        </w:rPr>
      </w:pPr>
    </w:p>
    <w:p w14:paraId="4738E025" w14:textId="77777777" w:rsidR="00624BBC" w:rsidRPr="00B55236" w:rsidRDefault="00624BBC" w:rsidP="0040535C">
      <w:pPr>
        <w:spacing w:after="0" w:line="240" w:lineRule="auto"/>
        <w:ind w:left="708"/>
        <w:jc w:val="both"/>
        <w:rPr>
          <w:rFonts w:ascii="Arial" w:hAnsi="Arial" w:cs="Arial"/>
          <w:sz w:val="16"/>
          <w:szCs w:val="16"/>
        </w:rPr>
      </w:pPr>
    </w:p>
    <w:p w14:paraId="6BFBC7D3"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b)</w:t>
      </w:r>
      <w:r w:rsidRPr="00B55236">
        <w:rPr>
          <w:rFonts w:ascii="Arial" w:hAnsi="Arial" w:cs="Arial"/>
          <w:b/>
          <w:sz w:val="24"/>
          <w:szCs w:val="24"/>
        </w:rPr>
        <w:tab/>
        <w:t>Sismos</w:t>
      </w:r>
    </w:p>
    <w:p w14:paraId="352DE86F"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En particular, todo equipo deberá contar con dispositivos apropiados a prueba de sismos, y serán diseñados sobre las hipótesis indicadas a continuación:</w:t>
      </w:r>
    </w:p>
    <w:p w14:paraId="3D3AAAB0" w14:textId="77777777" w:rsidR="003638B0" w:rsidRPr="00B55236" w:rsidRDefault="003638B0" w:rsidP="0040535C">
      <w:pPr>
        <w:spacing w:after="0" w:line="240" w:lineRule="auto"/>
        <w:jc w:val="both"/>
        <w:rPr>
          <w:rFonts w:ascii="Arial" w:hAnsi="Arial" w:cs="Arial"/>
          <w:sz w:val="24"/>
          <w:szCs w:val="24"/>
        </w:rPr>
      </w:pPr>
    </w:p>
    <w:tbl>
      <w:tblPr>
        <w:tblW w:w="623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967"/>
        <w:gridCol w:w="2271"/>
      </w:tblGrid>
      <w:tr w:rsidR="003638B0" w:rsidRPr="00B55236" w14:paraId="36D75B7B" w14:textId="77777777" w:rsidTr="007E2C76">
        <w:trPr>
          <w:trHeight w:val="393"/>
          <w:jc w:val="center"/>
        </w:trPr>
        <w:tc>
          <w:tcPr>
            <w:tcW w:w="3967" w:type="dxa"/>
            <w:tcBorders>
              <w:top w:val="single" w:sz="8" w:space="0" w:color="auto"/>
            </w:tcBorders>
            <w:shd w:val="clear" w:color="auto" w:fill="DBE5F1"/>
            <w:noWrap/>
            <w:vAlign w:val="center"/>
          </w:tcPr>
          <w:p w14:paraId="0EB2FCE7" w14:textId="77777777" w:rsidR="003638B0" w:rsidRPr="00B55236" w:rsidRDefault="003638B0" w:rsidP="0040535C">
            <w:pPr>
              <w:spacing w:after="0" w:line="240" w:lineRule="auto"/>
              <w:jc w:val="both"/>
              <w:rPr>
                <w:rFonts w:ascii="Arial" w:hAnsi="Arial" w:cs="Arial"/>
                <w:color w:val="000000"/>
                <w:sz w:val="20"/>
                <w:szCs w:val="24"/>
              </w:rPr>
            </w:pPr>
            <w:r w:rsidRPr="00B55236">
              <w:rPr>
                <w:rFonts w:ascii="Arial" w:hAnsi="Arial" w:cs="Arial"/>
                <w:color w:val="000000"/>
                <w:sz w:val="20"/>
                <w:szCs w:val="24"/>
              </w:rPr>
              <w:lastRenderedPageBreak/>
              <w:t>Aceleración horizontal y vertical</w:t>
            </w:r>
          </w:p>
        </w:tc>
        <w:tc>
          <w:tcPr>
            <w:tcW w:w="2271" w:type="dxa"/>
            <w:tcBorders>
              <w:top w:val="single" w:sz="8" w:space="0" w:color="auto"/>
            </w:tcBorders>
            <w:shd w:val="clear" w:color="auto" w:fill="DBE5F1"/>
            <w:noWrap/>
            <w:vAlign w:val="center"/>
          </w:tcPr>
          <w:p w14:paraId="039CF107" w14:textId="34905B6C" w:rsidR="003638B0" w:rsidRPr="00B55236" w:rsidRDefault="003638B0" w:rsidP="0040535C">
            <w:pPr>
              <w:spacing w:after="0" w:line="240" w:lineRule="auto"/>
              <w:jc w:val="both"/>
              <w:rPr>
                <w:rFonts w:ascii="Arial" w:hAnsi="Arial" w:cs="Arial"/>
                <w:color w:val="000000"/>
                <w:sz w:val="20"/>
                <w:szCs w:val="24"/>
              </w:rPr>
            </w:pPr>
            <w:r w:rsidRPr="00B55236">
              <w:rPr>
                <w:rFonts w:ascii="Arial" w:hAnsi="Arial" w:cs="Arial"/>
                <w:color w:val="000000"/>
                <w:sz w:val="20"/>
                <w:szCs w:val="24"/>
              </w:rPr>
              <w:t>0.</w:t>
            </w:r>
            <w:r w:rsidR="00E727D4">
              <w:rPr>
                <w:rFonts w:ascii="Arial" w:hAnsi="Arial" w:cs="Arial"/>
                <w:color w:val="000000"/>
                <w:sz w:val="20"/>
                <w:szCs w:val="24"/>
              </w:rPr>
              <w:t>5</w:t>
            </w:r>
            <w:r w:rsidRPr="00B55236">
              <w:rPr>
                <w:rFonts w:ascii="Arial" w:hAnsi="Arial" w:cs="Arial"/>
                <w:color w:val="000000"/>
                <w:sz w:val="20"/>
                <w:szCs w:val="24"/>
              </w:rPr>
              <w:t xml:space="preserve"> x 9.8 m/s</w:t>
            </w:r>
            <w:r w:rsidRPr="00B55236">
              <w:rPr>
                <w:rFonts w:ascii="Arial" w:hAnsi="Arial" w:cs="Arial"/>
                <w:color w:val="000000"/>
                <w:sz w:val="20"/>
                <w:szCs w:val="24"/>
                <w:vertAlign w:val="superscript"/>
              </w:rPr>
              <w:t>2</w:t>
            </w:r>
          </w:p>
        </w:tc>
      </w:tr>
      <w:tr w:rsidR="003638B0" w:rsidRPr="00B55236" w14:paraId="50351BFB" w14:textId="77777777" w:rsidTr="007E2C76">
        <w:trPr>
          <w:trHeight w:val="406"/>
          <w:jc w:val="center"/>
        </w:trPr>
        <w:tc>
          <w:tcPr>
            <w:tcW w:w="3967" w:type="dxa"/>
            <w:shd w:val="clear" w:color="auto" w:fill="DBE5F1"/>
            <w:noWrap/>
            <w:vAlign w:val="center"/>
          </w:tcPr>
          <w:p w14:paraId="7EDD5186" w14:textId="77777777" w:rsidR="003638B0" w:rsidRPr="00B55236" w:rsidRDefault="003638B0" w:rsidP="0040535C">
            <w:pPr>
              <w:spacing w:after="0" w:line="240" w:lineRule="auto"/>
              <w:jc w:val="both"/>
              <w:rPr>
                <w:rFonts w:ascii="Arial" w:hAnsi="Arial" w:cs="Arial"/>
                <w:color w:val="000000"/>
                <w:sz w:val="20"/>
                <w:szCs w:val="24"/>
              </w:rPr>
            </w:pPr>
            <w:r w:rsidRPr="00B55236">
              <w:rPr>
                <w:rFonts w:ascii="Arial" w:hAnsi="Arial" w:cs="Arial"/>
                <w:color w:val="000000"/>
                <w:sz w:val="20"/>
                <w:szCs w:val="24"/>
              </w:rPr>
              <w:t>Frecuencia de las ondas sísmicas</w:t>
            </w:r>
          </w:p>
        </w:tc>
        <w:tc>
          <w:tcPr>
            <w:tcW w:w="2271" w:type="dxa"/>
            <w:shd w:val="clear" w:color="auto" w:fill="DBE5F1"/>
            <w:noWrap/>
            <w:vAlign w:val="center"/>
          </w:tcPr>
          <w:p w14:paraId="0B8D8BB3" w14:textId="77777777" w:rsidR="003638B0" w:rsidRPr="00B55236" w:rsidRDefault="003638B0" w:rsidP="0040535C">
            <w:pPr>
              <w:spacing w:after="0" w:line="240" w:lineRule="auto"/>
              <w:jc w:val="both"/>
              <w:rPr>
                <w:rFonts w:ascii="Arial" w:hAnsi="Arial" w:cs="Arial"/>
                <w:color w:val="000000"/>
                <w:sz w:val="20"/>
                <w:szCs w:val="24"/>
              </w:rPr>
            </w:pPr>
            <w:r w:rsidRPr="00B55236">
              <w:rPr>
                <w:rFonts w:ascii="Arial" w:hAnsi="Arial" w:cs="Arial"/>
                <w:color w:val="000000"/>
                <w:sz w:val="20"/>
                <w:szCs w:val="24"/>
              </w:rPr>
              <w:t>1 - 10 Hz</w:t>
            </w:r>
          </w:p>
        </w:tc>
      </w:tr>
      <w:tr w:rsidR="003638B0" w:rsidRPr="00B55236" w14:paraId="46441BF3" w14:textId="77777777" w:rsidTr="007E2C76">
        <w:trPr>
          <w:trHeight w:val="392"/>
          <w:jc w:val="center"/>
        </w:trPr>
        <w:tc>
          <w:tcPr>
            <w:tcW w:w="3967" w:type="dxa"/>
            <w:tcBorders>
              <w:bottom w:val="single" w:sz="8" w:space="0" w:color="auto"/>
            </w:tcBorders>
            <w:shd w:val="clear" w:color="auto" w:fill="DBE5F1"/>
            <w:noWrap/>
            <w:vAlign w:val="center"/>
          </w:tcPr>
          <w:p w14:paraId="207F50BD" w14:textId="77777777" w:rsidR="003638B0" w:rsidRPr="00B55236" w:rsidRDefault="003638B0" w:rsidP="0040535C">
            <w:pPr>
              <w:spacing w:after="0" w:line="240" w:lineRule="auto"/>
              <w:jc w:val="both"/>
              <w:rPr>
                <w:rFonts w:ascii="Arial" w:hAnsi="Arial" w:cs="Arial"/>
                <w:color w:val="000000"/>
                <w:sz w:val="20"/>
                <w:szCs w:val="24"/>
              </w:rPr>
            </w:pPr>
            <w:r w:rsidRPr="00B55236">
              <w:rPr>
                <w:rFonts w:ascii="Arial" w:hAnsi="Arial" w:cs="Arial"/>
                <w:color w:val="000000"/>
                <w:sz w:val="20"/>
                <w:szCs w:val="24"/>
              </w:rPr>
              <w:t>Duración máxima del sismo</w:t>
            </w:r>
          </w:p>
        </w:tc>
        <w:tc>
          <w:tcPr>
            <w:tcW w:w="2271" w:type="dxa"/>
            <w:tcBorders>
              <w:bottom w:val="single" w:sz="8" w:space="0" w:color="auto"/>
            </w:tcBorders>
            <w:shd w:val="clear" w:color="auto" w:fill="DBE5F1"/>
            <w:noWrap/>
            <w:vAlign w:val="center"/>
          </w:tcPr>
          <w:p w14:paraId="4F49335B" w14:textId="77777777" w:rsidR="003638B0" w:rsidRPr="00B55236" w:rsidRDefault="003638B0" w:rsidP="0040535C">
            <w:pPr>
              <w:spacing w:after="0" w:line="240" w:lineRule="auto"/>
              <w:jc w:val="both"/>
              <w:rPr>
                <w:rFonts w:ascii="Arial" w:hAnsi="Arial" w:cs="Arial"/>
                <w:color w:val="000000"/>
                <w:sz w:val="20"/>
                <w:szCs w:val="24"/>
              </w:rPr>
            </w:pPr>
            <w:r w:rsidRPr="00B55236">
              <w:rPr>
                <w:rFonts w:ascii="Arial" w:hAnsi="Arial" w:cs="Arial"/>
                <w:color w:val="000000"/>
                <w:sz w:val="20"/>
                <w:szCs w:val="24"/>
              </w:rPr>
              <w:t>3 min.</w:t>
            </w:r>
          </w:p>
        </w:tc>
      </w:tr>
    </w:tbl>
    <w:p w14:paraId="3DF116B7" w14:textId="77777777" w:rsidR="003638B0" w:rsidRPr="00B55236" w:rsidRDefault="003638B0" w:rsidP="0040535C">
      <w:pPr>
        <w:spacing w:after="0" w:line="240" w:lineRule="auto"/>
        <w:jc w:val="both"/>
        <w:rPr>
          <w:rFonts w:ascii="Arial" w:hAnsi="Arial" w:cs="Arial"/>
          <w:sz w:val="24"/>
          <w:szCs w:val="24"/>
          <w:u w:val="single"/>
        </w:rPr>
      </w:pPr>
      <w:r w:rsidRPr="00B55236">
        <w:rPr>
          <w:rFonts w:ascii="Arial" w:hAnsi="Arial" w:cs="Arial"/>
          <w:sz w:val="24"/>
          <w:szCs w:val="24"/>
        </w:rPr>
        <w:tab/>
      </w:r>
      <w:r w:rsidRPr="00B55236">
        <w:rPr>
          <w:rFonts w:ascii="Arial" w:hAnsi="Arial" w:cs="Arial"/>
          <w:sz w:val="24"/>
          <w:szCs w:val="24"/>
        </w:rPr>
        <w:tab/>
      </w:r>
    </w:p>
    <w:p w14:paraId="2ECB2B0C" w14:textId="26AE278A" w:rsidR="00592DD7" w:rsidRPr="00592DD7" w:rsidRDefault="00592DD7" w:rsidP="00592DD7">
      <w:pPr>
        <w:spacing w:after="0" w:line="240" w:lineRule="auto"/>
        <w:ind w:left="709" w:hanging="708"/>
        <w:jc w:val="both"/>
        <w:rPr>
          <w:rFonts w:ascii="Arial" w:hAnsi="Arial" w:cs="Arial"/>
          <w:bCs/>
          <w:sz w:val="24"/>
          <w:szCs w:val="24"/>
        </w:rPr>
      </w:pPr>
      <w:r>
        <w:rPr>
          <w:rFonts w:ascii="Arial" w:hAnsi="Arial" w:cs="Arial"/>
          <w:b/>
          <w:sz w:val="24"/>
          <w:szCs w:val="24"/>
        </w:rPr>
        <w:t xml:space="preserve">           </w:t>
      </w:r>
      <w:r w:rsidRPr="00592DD7">
        <w:rPr>
          <w:rFonts w:ascii="Arial" w:hAnsi="Arial" w:cs="Arial"/>
          <w:bCs/>
          <w:sz w:val="24"/>
          <w:szCs w:val="24"/>
        </w:rPr>
        <w:t>Adicionalmente se debe considerar lo que se indique en las especificaciones técnicas de los equipos</w:t>
      </w:r>
      <w:r>
        <w:rPr>
          <w:rFonts w:ascii="Arial" w:hAnsi="Arial" w:cs="Arial"/>
          <w:bCs/>
          <w:sz w:val="24"/>
          <w:szCs w:val="24"/>
        </w:rPr>
        <w:t>, respecto  las condiciones sísmicas.</w:t>
      </w:r>
    </w:p>
    <w:p w14:paraId="69383646" w14:textId="77777777" w:rsidR="00592DD7" w:rsidRDefault="00592DD7" w:rsidP="0040535C">
      <w:pPr>
        <w:spacing w:after="0" w:line="240" w:lineRule="auto"/>
        <w:ind w:left="708" w:hanging="708"/>
        <w:jc w:val="both"/>
        <w:rPr>
          <w:rFonts w:ascii="Arial" w:hAnsi="Arial" w:cs="Arial"/>
          <w:b/>
          <w:sz w:val="24"/>
          <w:szCs w:val="24"/>
        </w:rPr>
      </w:pPr>
    </w:p>
    <w:p w14:paraId="510063CA" w14:textId="77777777" w:rsidR="00592DD7" w:rsidRDefault="00592DD7" w:rsidP="0040535C">
      <w:pPr>
        <w:spacing w:after="0" w:line="240" w:lineRule="auto"/>
        <w:ind w:left="708" w:hanging="708"/>
        <w:jc w:val="both"/>
        <w:rPr>
          <w:rFonts w:ascii="Arial" w:hAnsi="Arial" w:cs="Arial"/>
          <w:b/>
          <w:sz w:val="24"/>
          <w:szCs w:val="24"/>
        </w:rPr>
      </w:pPr>
    </w:p>
    <w:p w14:paraId="6501315C" w14:textId="2C86F8B8"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c)</w:t>
      </w:r>
      <w:r w:rsidRPr="00B55236">
        <w:rPr>
          <w:rFonts w:ascii="Arial" w:hAnsi="Arial" w:cs="Arial"/>
          <w:b/>
          <w:sz w:val="24"/>
          <w:szCs w:val="24"/>
        </w:rPr>
        <w:tab/>
        <w:t>Facilidades para el trabajo</w:t>
      </w:r>
    </w:p>
    <w:p w14:paraId="79CF902D"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El equipo deberá estar diseñado para facilitar su transporte, montaje, desmontaje, inspección, pruebas, funcionamiento, mantenimiento y eventuales reparaciones.  Todos los componentes metálicos deben identificarse, ya sea en alto o bajo relieve.</w:t>
      </w:r>
    </w:p>
    <w:p w14:paraId="2ADB14EC" w14:textId="77777777" w:rsidR="003638B0" w:rsidRPr="00B55236" w:rsidRDefault="003638B0" w:rsidP="0040535C">
      <w:pPr>
        <w:spacing w:after="0" w:line="240" w:lineRule="auto"/>
        <w:ind w:left="708"/>
        <w:jc w:val="both"/>
        <w:rPr>
          <w:rFonts w:ascii="Arial" w:hAnsi="Arial" w:cs="Arial"/>
          <w:sz w:val="24"/>
          <w:szCs w:val="24"/>
        </w:rPr>
      </w:pPr>
    </w:p>
    <w:p w14:paraId="31BE5DE7"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d)</w:t>
      </w:r>
      <w:r w:rsidRPr="00B55236">
        <w:rPr>
          <w:rFonts w:ascii="Arial" w:hAnsi="Arial" w:cs="Arial"/>
          <w:b/>
          <w:sz w:val="24"/>
          <w:szCs w:val="24"/>
        </w:rPr>
        <w:tab/>
        <w:t>Condiciones transitorias</w:t>
      </w:r>
    </w:p>
    <w:p w14:paraId="6F253B49"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Todo el equipo deberá estar proyectado para asegurar su funcionamiento satisfactorio en caso de variaciones de presión o carga que puedan presentarse en el sistema durante su funcionamiento, incluyendo aquellas debidas a sincronización defectuosa, fluctuaciones de corriente y cortocircuitos.</w:t>
      </w:r>
    </w:p>
    <w:p w14:paraId="02604D98" w14:textId="77777777" w:rsidR="003638B0" w:rsidRPr="00B55236" w:rsidRDefault="003638B0" w:rsidP="0040535C">
      <w:pPr>
        <w:spacing w:after="0" w:line="240" w:lineRule="auto"/>
        <w:ind w:left="708"/>
        <w:jc w:val="both"/>
        <w:rPr>
          <w:rFonts w:ascii="Arial" w:hAnsi="Arial" w:cs="Arial"/>
          <w:sz w:val="24"/>
          <w:szCs w:val="24"/>
        </w:rPr>
      </w:pPr>
    </w:p>
    <w:p w14:paraId="438D6D40" w14:textId="77777777" w:rsidR="003638B0" w:rsidRPr="00B55236" w:rsidRDefault="003638B0" w:rsidP="0040535C">
      <w:pPr>
        <w:pStyle w:val="Textoindependiente"/>
        <w:spacing w:after="0"/>
        <w:jc w:val="both"/>
        <w:rPr>
          <w:rFonts w:ascii="Arial" w:hAnsi="Arial" w:cs="Arial"/>
          <w:b/>
        </w:rPr>
      </w:pPr>
      <w:r w:rsidRPr="00B55236">
        <w:rPr>
          <w:rFonts w:ascii="Arial" w:hAnsi="Arial" w:cs="Arial"/>
          <w:b/>
        </w:rPr>
        <w:t>e)</w:t>
      </w:r>
      <w:r w:rsidRPr="00B55236">
        <w:rPr>
          <w:rFonts w:ascii="Arial" w:hAnsi="Arial" w:cs="Arial"/>
          <w:b/>
        </w:rPr>
        <w:tab/>
        <w:t>Seguridad del personal</w:t>
      </w:r>
    </w:p>
    <w:p w14:paraId="23A51076"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El diseño y fabricación debe incluir todo tipo de precauciones y previsiones para la seguridad del personal ocupado en el funcionamiento y mantenimiento del equipo, y en cualquier trabajo que le pueda concernir, y deberá estar conforme con todas las normas y códigos de seguridad vigentes en el Ecuador.</w:t>
      </w:r>
    </w:p>
    <w:p w14:paraId="0E75520A" w14:textId="77777777" w:rsidR="003638B0" w:rsidRPr="00B55236" w:rsidRDefault="003638B0" w:rsidP="0040535C">
      <w:pPr>
        <w:spacing w:after="0" w:line="240" w:lineRule="auto"/>
        <w:ind w:left="708"/>
        <w:jc w:val="both"/>
        <w:rPr>
          <w:rFonts w:ascii="Arial" w:hAnsi="Arial" w:cs="Arial"/>
          <w:sz w:val="24"/>
          <w:szCs w:val="24"/>
        </w:rPr>
      </w:pPr>
    </w:p>
    <w:p w14:paraId="45D914F0"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f)</w:t>
      </w:r>
      <w:r w:rsidRPr="00B55236">
        <w:rPr>
          <w:rFonts w:ascii="Arial" w:hAnsi="Arial" w:cs="Arial"/>
          <w:b/>
          <w:sz w:val="24"/>
          <w:szCs w:val="24"/>
        </w:rPr>
        <w:tab/>
        <w:t>Vibraciones</w:t>
      </w:r>
    </w:p>
    <w:p w14:paraId="340503B8"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Al diseñar el equipo se tomarán las medidas necesarias para minimizar las vibraciones y ruidos.</w:t>
      </w:r>
    </w:p>
    <w:p w14:paraId="3F6C7D17" w14:textId="77777777" w:rsidR="003638B0" w:rsidRPr="00B55236" w:rsidRDefault="003638B0" w:rsidP="0040535C">
      <w:pPr>
        <w:spacing w:after="0" w:line="240" w:lineRule="auto"/>
        <w:ind w:left="708"/>
        <w:jc w:val="both"/>
        <w:rPr>
          <w:rFonts w:ascii="Arial" w:hAnsi="Arial" w:cs="Arial"/>
          <w:sz w:val="24"/>
          <w:szCs w:val="24"/>
        </w:rPr>
      </w:pPr>
    </w:p>
    <w:p w14:paraId="4007ADA1"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g)</w:t>
      </w:r>
      <w:r w:rsidRPr="00B55236">
        <w:rPr>
          <w:rFonts w:ascii="Arial" w:hAnsi="Arial" w:cs="Arial"/>
          <w:b/>
          <w:sz w:val="24"/>
          <w:szCs w:val="24"/>
        </w:rPr>
        <w:tab/>
        <w:t>Condensación</w:t>
      </w:r>
    </w:p>
    <w:p w14:paraId="019CBDE7"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Los paneles, tableros, cubículos, armarios y otros compartimientos cerrados estarán adecuadamente ventilados para minimizar la condensación. Se instalarán calentadores complementarios a éste propósito, donde sea necesario. Todas las aberturas de ventilación estarán provistas de pantallas de metal  anticorrosivo</w:t>
      </w:r>
    </w:p>
    <w:p w14:paraId="752DF42C" w14:textId="77777777" w:rsidR="003638B0" w:rsidRPr="00B55236" w:rsidRDefault="003638B0" w:rsidP="0040535C">
      <w:pPr>
        <w:spacing w:after="0" w:line="240" w:lineRule="auto"/>
        <w:ind w:left="708"/>
        <w:jc w:val="both"/>
        <w:rPr>
          <w:rFonts w:ascii="Arial" w:hAnsi="Arial" w:cs="Arial"/>
          <w:sz w:val="24"/>
          <w:szCs w:val="24"/>
        </w:rPr>
      </w:pPr>
    </w:p>
    <w:p w14:paraId="7EFD3118"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h)</w:t>
      </w:r>
      <w:r w:rsidRPr="00B55236">
        <w:rPr>
          <w:rFonts w:ascii="Arial" w:hAnsi="Arial" w:cs="Arial"/>
          <w:b/>
          <w:sz w:val="24"/>
          <w:szCs w:val="24"/>
        </w:rPr>
        <w:tab/>
        <w:t>Humedad y agua</w:t>
      </w:r>
    </w:p>
    <w:p w14:paraId="52516DDD"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Todo el material para exteriores, incluidos los aisladores tipo “bushing” y accesorios, estarán diseñados de forma tal que el agua no pueda acumularse en parte alguna.  Todos los cojinetes expuestos a la intemperie estarán dotados de sumideros y trampas de agua, a fin de que ninguna humedad pueda filtrarse hacia el interior por los ejes.</w:t>
      </w:r>
    </w:p>
    <w:p w14:paraId="18F092C6" w14:textId="77777777" w:rsidR="003638B0" w:rsidRPr="00B55236" w:rsidRDefault="003638B0" w:rsidP="0040535C">
      <w:pPr>
        <w:spacing w:after="0" w:line="240" w:lineRule="auto"/>
        <w:ind w:left="708"/>
        <w:jc w:val="both"/>
        <w:rPr>
          <w:rFonts w:ascii="Arial" w:hAnsi="Arial" w:cs="Arial"/>
          <w:sz w:val="24"/>
          <w:szCs w:val="24"/>
        </w:rPr>
      </w:pPr>
    </w:p>
    <w:p w14:paraId="603B8773"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i)</w:t>
      </w:r>
      <w:r w:rsidRPr="00B55236">
        <w:rPr>
          <w:rFonts w:ascii="Arial" w:hAnsi="Arial" w:cs="Arial"/>
          <w:b/>
          <w:sz w:val="24"/>
          <w:szCs w:val="24"/>
        </w:rPr>
        <w:tab/>
        <w:t>Corrosión y oxidación</w:t>
      </w:r>
    </w:p>
    <w:p w14:paraId="66C83897"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partes inferiores de todos los depósitos, tanques o reservorios deberán estar protegidas de manera apropiada para evitar toda corrosión.</w:t>
      </w:r>
    </w:p>
    <w:p w14:paraId="2A2FF5B0"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Todas las partes de hierro de las estructuras y soportes instalados a la intemperie deberán ser galvanizadas, salvo lo eventualmente prescrito en las  Especificaciones Técnicas Particulares.</w:t>
      </w:r>
    </w:p>
    <w:p w14:paraId="0CF12BF2" w14:textId="77777777" w:rsidR="003638B0" w:rsidRPr="00B55236" w:rsidRDefault="003638B0" w:rsidP="0040535C">
      <w:pPr>
        <w:spacing w:after="0" w:line="240" w:lineRule="auto"/>
        <w:ind w:left="708"/>
        <w:jc w:val="both"/>
        <w:rPr>
          <w:rFonts w:ascii="Arial" w:hAnsi="Arial" w:cs="Arial"/>
          <w:sz w:val="24"/>
          <w:szCs w:val="24"/>
        </w:rPr>
      </w:pPr>
    </w:p>
    <w:p w14:paraId="1B2F8F93" w14:textId="77777777" w:rsidR="003638B0" w:rsidRPr="00B55236" w:rsidRDefault="003638B0" w:rsidP="0040535C">
      <w:pPr>
        <w:pStyle w:val="Sangra3detindependiente"/>
        <w:spacing w:after="0"/>
        <w:ind w:left="708"/>
        <w:jc w:val="both"/>
        <w:rPr>
          <w:rFonts w:ascii="Arial" w:hAnsi="Arial" w:cs="Arial"/>
          <w:sz w:val="24"/>
          <w:szCs w:val="24"/>
        </w:rPr>
      </w:pPr>
      <w:r w:rsidRPr="00B55236">
        <w:rPr>
          <w:rFonts w:ascii="Arial" w:hAnsi="Arial" w:cs="Arial"/>
          <w:sz w:val="24"/>
          <w:szCs w:val="24"/>
        </w:rPr>
        <w:lastRenderedPageBreak/>
        <w:t>Todo mecanismo que lo requiera estará provisto de partes de acero inoxidable, bronce o metal blanco, para evitar adherencias debidas a oxidación o corrosión.</w:t>
      </w:r>
    </w:p>
    <w:p w14:paraId="0AA3B7C6" w14:textId="77777777" w:rsidR="003638B0" w:rsidRPr="00B55236" w:rsidRDefault="003638B0" w:rsidP="0040535C">
      <w:pPr>
        <w:spacing w:after="0" w:line="240" w:lineRule="auto"/>
        <w:ind w:left="2124" w:hanging="1416"/>
        <w:jc w:val="both"/>
        <w:rPr>
          <w:rFonts w:ascii="Arial" w:hAnsi="Arial" w:cs="Arial"/>
          <w:sz w:val="24"/>
          <w:szCs w:val="24"/>
        </w:rPr>
      </w:pPr>
    </w:p>
    <w:p w14:paraId="45CDD157"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Los aparatos deberán ser tratados en caso necesario de manera apropiada para prevenir oxidaciones.  Dicho tratamiento no deberá influir en el funcionamie</w:t>
      </w:r>
      <w:r w:rsidR="00624BBC" w:rsidRPr="00B55236">
        <w:rPr>
          <w:rFonts w:ascii="Arial" w:hAnsi="Arial" w:cs="Arial"/>
          <w:sz w:val="24"/>
          <w:szCs w:val="24"/>
        </w:rPr>
        <w:t>nto satisfactorio del material.</w:t>
      </w:r>
    </w:p>
    <w:p w14:paraId="03E4C91B" w14:textId="77777777" w:rsidR="00624BBC" w:rsidRPr="00B55236" w:rsidRDefault="00624BBC" w:rsidP="0040535C">
      <w:pPr>
        <w:spacing w:after="0" w:line="240" w:lineRule="auto"/>
        <w:ind w:left="708"/>
        <w:jc w:val="both"/>
        <w:rPr>
          <w:rFonts w:ascii="Arial" w:hAnsi="Arial" w:cs="Arial"/>
          <w:sz w:val="24"/>
          <w:szCs w:val="24"/>
        </w:rPr>
      </w:pPr>
    </w:p>
    <w:p w14:paraId="7B03C3C2"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j)</w:t>
      </w:r>
      <w:r w:rsidRPr="00B55236">
        <w:rPr>
          <w:rFonts w:ascii="Arial" w:hAnsi="Arial" w:cs="Arial"/>
          <w:b/>
          <w:sz w:val="24"/>
          <w:szCs w:val="24"/>
        </w:rPr>
        <w:tab/>
        <w:t>Lubricación</w:t>
      </w:r>
    </w:p>
    <w:p w14:paraId="5A79D718"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Deberán preverse medios para una fácil lubricación de todos los cojinetes y de cualquier mecanismo o piezas móviles.  Los accesos para la lubricación deberán estar claramente señalados.</w:t>
      </w:r>
    </w:p>
    <w:p w14:paraId="0F3DAA09" w14:textId="77777777" w:rsidR="003638B0" w:rsidRPr="00B55236" w:rsidRDefault="003638B0" w:rsidP="0040535C">
      <w:pPr>
        <w:pStyle w:val="Textoindependiente"/>
        <w:spacing w:after="0"/>
        <w:ind w:left="708"/>
        <w:jc w:val="both"/>
        <w:rPr>
          <w:rFonts w:ascii="Arial" w:hAnsi="Arial" w:cs="Arial"/>
        </w:rPr>
      </w:pPr>
    </w:p>
    <w:p w14:paraId="4BB0C77A"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k)</w:t>
      </w:r>
      <w:r w:rsidRPr="00B55236">
        <w:rPr>
          <w:rFonts w:ascii="Arial" w:hAnsi="Arial" w:cs="Arial"/>
          <w:b/>
          <w:sz w:val="24"/>
          <w:szCs w:val="24"/>
        </w:rPr>
        <w:tab/>
        <w:t>Protección contra animales</w:t>
      </w:r>
    </w:p>
    <w:p w14:paraId="57E1739A"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El equipo será diseñado de forma tal que se eviten daños causados por aves, roedores u otros animales.  </w:t>
      </w:r>
    </w:p>
    <w:p w14:paraId="7F1CC471" w14:textId="77777777" w:rsidR="003638B0" w:rsidRPr="00B55236" w:rsidRDefault="003638B0" w:rsidP="0040535C">
      <w:pPr>
        <w:autoSpaceDE w:val="0"/>
        <w:autoSpaceDN w:val="0"/>
        <w:spacing w:after="0" w:line="240" w:lineRule="auto"/>
        <w:jc w:val="both"/>
        <w:rPr>
          <w:rFonts w:ascii="Arial" w:hAnsi="Arial" w:cs="Arial"/>
          <w:b/>
          <w:bCs/>
          <w:sz w:val="24"/>
          <w:szCs w:val="24"/>
        </w:rPr>
      </w:pPr>
    </w:p>
    <w:p w14:paraId="0DA919AA" w14:textId="77777777" w:rsidR="003638B0" w:rsidRPr="00B55236" w:rsidRDefault="003638B0" w:rsidP="0040535C">
      <w:pPr>
        <w:pStyle w:val="500kV4ESPECIFICACIONESTCNICAS"/>
        <w:numPr>
          <w:ilvl w:val="3"/>
          <w:numId w:val="56"/>
        </w:numPr>
        <w:ind w:left="1134" w:hanging="1134"/>
      </w:pPr>
      <w:bookmarkStart w:id="35" w:name="_Toc337555207"/>
      <w:bookmarkStart w:id="36" w:name="_Toc337558896"/>
      <w:bookmarkStart w:id="37" w:name="_Toc337560069"/>
      <w:bookmarkStart w:id="38" w:name="_Toc351548431"/>
      <w:r w:rsidRPr="00B55236">
        <w:t>Factores de Seguridad</w:t>
      </w:r>
      <w:bookmarkEnd w:id="35"/>
      <w:bookmarkEnd w:id="36"/>
      <w:bookmarkEnd w:id="37"/>
      <w:bookmarkEnd w:id="38"/>
    </w:p>
    <w:p w14:paraId="2B4A56EA" w14:textId="77777777" w:rsidR="003638B0" w:rsidRPr="00B55236" w:rsidRDefault="003638B0" w:rsidP="0040535C">
      <w:pPr>
        <w:spacing w:after="0" w:line="240" w:lineRule="auto"/>
        <w:jc w:val="both"/>
        <w:rPr>
          <w:rFonts w:ascii="Arial" w:hAnsi="Arial" w:cs="Arial"/>
          <w:sz w:val="24"/>
          <w:szCs w:val="24"/>
        </w:rPr>
      </w:pPr>
    </w:p>
    <w:p w14:paraId="5DF525C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proveedor es responsable de un adecuado diseño conforme a las buenas normas de ingeniería.</w:t>
      </w:r>
    </w:p>
    <w:p w14:paraId="20B703CF" w14:textId="77777777" w:rsidR="003638B0" w:rsidRPr="00B55236" w:rsidRDefault="003638B0" w:rsidP="0040535C">
      <w:pPr>
        <w:spacing w:after="0" w:line="240" w:lineRule="auto"/>
        <w:ind w:left="708" w:hanging="708"/>
        <w:jc w:val="both"/>
        <w:rPr>
          <w:rFonts w:ascii="Arial" w:hAnsi="Arial" w:cs="Arial"/>
          <w:sz w:val="24"/>
          <w:szCs w:val="24"/>
        </w:rPr>
      </w:pPr>
    </w:p>
    <w:p w14:paraId="2819DEBD"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equipo deberá diseñarse para asegurar el uso satisfactorio en su servicio bajo las más severas condiciones posibles.</w:t>
      </w:r>
    </w:p>
    <w:p w14:paraId="0382B787" w14:textId="77777777" w:rsidR="003638B0" w:rsidRPr="00B55236" w:rsidRDefault="003638B0" w:rsidP="0040535C">
      <w:pPr>
        <w:spacing w:after="0" w:line="240" w:lineRule="auto"/>
        <w:ind w:left="708" w:hanging="708"/>
        <w:jc w:val="both"/>
        <w:rPr>
          <w:rFonts w:ascii="Arial" w:hAnsi="Arial" w:cs="Arial"/>
          <w:sz w:val="24"/>
          <w:szCs w:val="24"/>
        </w:rPr>
      </w:pPr>
    </w:p>
    <w:p w14:paraId="48C778BB"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En el diseño del equipo se aplicarán rigurosos factores de seguridad, en particular en la construcción de piezas o componentes sometidos a cargas cíclicas, vibraciones, impactos o choques.</w:t>
      </w:r>
    </w:p>
    <w:p w14:paraId="276F6ABD" w14:textId="77777777" w:rsidR="003638B0" w:rsidRPr="00B55236" w:rsidRDefault="003638B0" w:rsidP="0040535C">
      <w:pPr>
        <w:spacing w:after="0" w:line="240" w:lineRule="auto"/>
        <w:ind w:left="708" w:hanging="708"/>
        <w:jc w:val="both"/>
        <w:rPr>
          <w:rFonts w:ascii="Arial" w:hAnsi="Arial" w:cs="Arial"/>
          <w:sz w:val="24"/>
          <w:szCs w:val="24"/>
        </w:rPr>
      </w:pPr>
    </w:p>
    <w:p w14:paraId="785E8F1A"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En cualquier condición de operación, la tensión mecánica respectiva en los materiales no debe exceder los valores siguientes, salvo lo diferentemente prescrito en las Especificaciones Técnicas Particulares.</w:t>
      </w:r>
    </w:p>
    <w:p w14:paraId="5EA4CC5C" w14:textId="77777777" w:rsidR="003638B0" w:rsidRPr="00B55236" w:rsidRDefault="003638B0" w:rsidP="0040535C">
      <w:pPr>
        <w:spacing w:after="0" w:line="240" w:lineRule="auto"/>
        <w:jc w:val="both"/>
        <w:rPr>
          <w:rFonts w:ascii="Arial" w:hAnsi="Arial" w:cs="Arial"/>
          <w:sz w:val="24"/>
          <w:szCs w:val="24"/>
        </w:rPr>
      </w:pPr>
    </w:p>
    <w:p w14:paraId="7340BF42" w14:textId="77777777" w:rsidR="003638B0" w:rsidRPr="00B55236" w:rsidRDefault="003638B0" w:rsidP="0040535C">
      <w:pPr>
        <w:pStyle w:val="Sangradetextonormal"/>
        <w:numPr>
          <w:ilvl w:val="0"/>
          <w:numId w:val="2"/>
        </w:numPr>
        <w:rPr>
          <w:rFonts w:ascii="Arial" w:hAnsi="Arial" w:cs="Arial"/>
          <w:bCs/>
          <w:lang w:val="es-ES_tradnl"/>
        </w:rPr>
      </w:pPr>
      <w:r w:rsidRPr="00B55236">
        <w:rPr>
          <w:rFonts w:ascii="Arial" w:hAnsi="Arial" w:cs="Arial"/>
          <w:bCs/>
          <w:lang w:val="es-ES_tradnl"/>
        </w:rPr>
        <w:t xml:space="preserve">Componentes bajo carga estática:  </w:t>
      </w:r>
    </w:p>
    <w:p w14:paraId="15F63F04" w14:textId="77777777" w:rsidR="003638B0" w:rsidRPr="00B55236" w:rsidRDefault="003638B0" w:rsidP="0040535C">
      <w:pPr>
        <w:pStyle w:val="Sangradetextonormal"/>
        <w:numPr>
          <w:ilvl w:val="0"/>
          <w:numId w:val="0"/>
        </w:numPr>
        <w:ind w:left="705"/>
        <w:rPr>
          <w:rFonts w:ascii="Arial" w:hAnsi="Arial" w:cs="Arial"/>
          <w:bCs/>
          <w:lang w:val="es-ES_tradnl"/>
        </w:rPr>
      </w:pPr>
      <w:r w:rsidRPr="00B55236">
        <w:rPr>
          <w:rFonts w:ascii="Arial" w:hAnsi="Arial" w:cs="Arial"/>
          <w:bCs/>
          <w:lang w:val="es-ES_tradnl"/>
        </w:rPr>
        <w:t>50% del límite elástico.</w:t>
      </w:r>
    </w:p>
    <w:p w14:paraId="22DC2FA2"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Componentes bajo cargas dinámicas cíclicas y piezas rotatorias:</w:t>
      </w:r>
    </w:p>
    <w:p w14:paraId="741C0FA6"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t>30% del límite elástico.</w:t>
      </w:r>
    </w:p>
    <w:p w14:paraId="73913D2D"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Componentes bajo presiones hidrostáticas de prueba:</w:t>
      </w:r>
    </w:p>
    <w:p w14:paraId="25E4DA84"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t>70% del límite elástico  (durante las pruebas).</w:t>
      </w:r>
    </w:p>
    <w:p w14:paraId="579FB479"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Hierro fundido bajo tensión:</w:t>
      </w:r>
    </w:p>
    <w:p w14:paraId="24DB5A7A"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t>10% de la carga máxima de ruptura</w:t>
      </w:r>
    </w:p>
    <w:p w14:paraId="0E2ACFF7"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Carga máxima unitaria debida a la máxima velocidad de embalamiento de todos los componentes rotatorios:</w:t>
      </w:r>
    </w:p>
    <w:p w14:paraId="1B7901D0"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t>67% del límite elástico.</w:t>
      </w:r>
    </w:p>
    <w:p w14:paraId="0C473C31"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 xml:space="preserve">- </w:t>
      </w:r>
      <w:r w:rsidRPr="00B55236">
        <w:rPr>
          <w:rFonts w:ascii="Arial" w:hAnsi="Arial" w:cs="Arial"/>
          <w:sz w:val="24"/>
          <w:szCs w:val="24"/>
        </w:rPr>
        <w:tab/>
        <w:t>El esfuerzo máximo por carga máxima normal y esfuerzos sísmicos:</w:t>
      </w:r>
    </w:p>
    <w:p w14:paraId="23DCDD0C"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t>133% de los esfuerzos permisibles anteriores.</w:t>
      </w:r>
    </w:p>
    <w:p w14:paraId="6B18E681" w14:textId="77777777" w:rsidR="003638B0" w:rsidRPr="00B55236" w:rsidRDefault="003638B0" w:rsidP="0040535C">
      <w:pPr>
        <w:spacing w:after="0" w:line="240" w:lineRule="auto"/>
        <w:ind w:left="708" w:hanging="708"/>
        <w:jc w:val="both"/>
        <w:rPr>
          <w:rFonts w:ascii="Arial" w:hAnsi="Arial" w:cs="Arial"/>
          <w:sz w:val="24"/>
          <w:szCs w:val="24"/>
        </w:rPr>
      </w:pPr>
    </w:p>
    <w:p w14:paraId="354FD834"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Proveedor deberá presentar información completa respecto a las cargas unitarias admitidas, durante el diseño del equipo.</w:t>
      </w:r>
    </w:p>
    <w:p w14:paraId="532607C0" w14:textId="77777777" w:rsidR="003638B0" w:rsidRPr="00B55236" w:rsidRDefault="003638B0" w:rsidP="0040535C">
      <w:pPr>
        <w:spacing w:after="0" w:line="240" w:lineRule="auto"/>
        <w:ind w:left="708" w:hanging="708"/>
        <w:jc w:val="both"/>
        <w:rPr>
          <w:rFonts w:ascii="Arial" w:hAnsi="Arial" w:cs="Arial"/>
          <w:b/>
          <w:bCs/>
          <w:sz w:val="24"/>
          <w:szCs w:val="24"/>
        </w:rPr>
      </w:pPr>
    </w:p>
    <w:p w14:paraId="750427D0" w14:textId="77777777" w:rsidR="003638B0" w:rsidRPr="00B55236" w:rsidRDefault="003638B0" w:rsidP="0040535C">
      <w:pPr>
        <w:pStyle w:val="500kV4ESPECIFICACIONESTCNICAS"/>
        <w:numPr>
          <w:ilvl w:val="3"/>
          <w:numId w:val="56"/>
        </w:numPr>
        <w:ind w:left="1134" w:hanging="1134"/>
      </w:pPr>
      <w:bookmarkStart w:id="39" w:name="_Toc337555208"/>
      <w:bookmarkStart w:id="40" w:name="_Toc337558897"/>
      <w:bookmarkStart w:id="41" w:name="_Toc337560070"/>
      <w:bookmarkStart w:id="42" w:name="_Toc351548432"/>
      <w:r w:rsidRPr="00B55236">
        <w:t>Fundaciones y Lumbreras</w:t>
      </w:r>
      <w:bookmarkEnd w:id="39"/>
      <w:bookmarkEnd w:id="40"/>
      <w:bookmarkEnd w:id="41"/>
      <w:bookmarkEnd w:id="42"/>
    </w:p>
    <w:p w14:paraId="3B785950" w14:textId="77777777" w:rsidR="003638B0" w:rsidRPr="00B55236" w:rsidRDefault="003638B0" w:rsidP="0040535C">
      <w:pPr>
        <w:spacing w:after="0" w:line="240" w:lineRule="auto"/>
        <w:jc w:val="both"/>
        <w:rPr>
          <w:rFonts w:ascii="Arial" w:hAnsi="Arial" w:cs="Arial"/>
          <w:sz w:val="24"/>
          <w:szCs w:val="24"/>
          <w:u w:val="single"/>
        </w:rPr>
      </w:pPr>
    </w:p>
    <w:p w14:paraId="13072A8E"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Será de responsabilidad del Proveedor la determinación y detalles de todas las cargas, relacionadas con los equipos, que deberán ser transmitidas a las fundaciones.</w:t>
      </w:r>
    </w:p>
    <w:p w14:paraId="14F850EC"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Será de responsabilidad del Proveedor el diseño del dimensionamiento y disposición, así como el suministro de las anclas y/o pernos de anclaje que servirán para la sujeción de los equipos a las fundac</w:t>
      </w:r>
      <w:r w:rsidRPr="00D101F1">
        <w:rPr>
          <w:rFonts w:ascii="Arial" w:hAnsi="Arial" w:cs="Arial"/>
          <w:b/>
          <w:sz w:val="24"/>
          <w:szCs w:val="24"/>
        </w:rPr>
        <w:t>i</w:t>
      </w:r>
      <w:r w:rsidRPr="00B55236">
        <w:rPr>
          <w:rFonts w:ascii="Arial" w:hAnsi="Arial" w:cs="Arial"/>
          <w:sz w:val="24"/>
          <w:szCs w:val="24"/>
        </w:rPr>
        <w:t>ones.</w:t>
      </w:r>
    </w:p>
    <w:p w14:paraId="15451E37" w14:textId="77777777" w:rsidR="003638B0" w:rsidRPr="00B55236" w:rsidRDefault="003638B0" w:rsidP="0040535C">
      <w:pPr>
        <w:spacing w:after="0" w:line="240" w:lineRule="auto"/>
        <w:ind w:left="708" w:hanging="708"/>
        <w:jc w:val="both"/>
        <w:rPr>
          <w:rFonts w:ascii="Arial" w:hAnsi="Arial" w:cs="Arial"/>
          <w:sz w:val="24"/>
          <w:szCs w:val="24"/>
        </w:rPr>
      </w:pPr>
    </w:p>
    <w:p w14:paraId="17A4EB77"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El Proveedor proporcionará a </w:t>
      </w:r>
      <w:r w:rsidR="008176B7" w:rsidRPr="00B55236">
        <w:rPr>
          <w:rFonts w:ascii="Arial" w:hAnsi="Arial" w:cs="Arial"/>
          <w:sz w:val="24"/>
          <w:szCs w:val="24"/>
        </w:rPr>
        <w:t xml:space="preserve">EERSSA </w:t>
      </w:r>
      <w:r w:rsidRPr="00B55236">
        <w:rPr>
          <w:rFonts w:ascii="Arial" w:hAnsi="Arial" w:cs="Arial"/>
          <w:sz w:val="24"/>
          <w:szCs w:val="24"/>
        </w:rPr>
        <w:t>las cargas de dimensionamiento que cada una de las anclas o pernos de  anclaje transmitirá a la fundación.</w:t>
      </w:r>
    </w:p>
    <w:p w14:paraId="2CE9F2A6" w14:textId="77777777" w:rsidR="003638B0" w:rsidRPr="00B55236" w:rsidRDefault="003638B0" w:rsidP="0040535C">
      <w:pPr>
        <w:spacing w:after="0" w:line="240" w:lineRule="auto"/>
        <w:ind w:left="708" w:hanging="708"/>
        <w:jc w:val="both"/>
        <w:rPr>
          <w:rFonts w:ascii="Arial" w:hAnsi="Arial" w:cs="Arial"/>
          <w:sz w:val="24"/>
          <w:szCs w:val="24"/>
        </w:rPr>
      </w:pPr>
    </w:p>
    <w:p w14:paraId="260E898C"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El Proveedor proporcionará a </w:t>
      </w:r>
      <w:r w:rsidR="008176B7" w:rsidRPr="00B55236">
        <w:rPr>
          <w:rFonts w:ascii="Arial" w:hAnsi="Arial" w:cs="Arial"/>
          <w:sz w:val="24"/>
          <w:szCs w:val="24"/>
        </w:rPr>
        <w:t xml:space="preserve">EERSSA </w:t>
      </w:r>
      <w:r w:rsidRPr="00B55236">
        <w:rPr>
          <w:rFonts w:ascii="Arial" w:hAnsi="Arial" w:cs="Arial"/>
          <w:sz w:val="24"/>
          <w:szCs w:val="24"/>
        </w:rPr>
        <w:t xml:space="preserve">bajo su propia responsabilidad, todas las indicaciones relativas a disposición y dimensiones de huecos para anclas de fundación, espacios libres, ductos, pasos de tuberías, cables, barras. </w:t>
      </w:r>
    </w:p>
    <w:p w14:paraId="16BF7F07" w14:textId="77777777" w:rsidR="003638B0" w:rsidRPr="00B55236" w:rsidRDefault="003638B0" w:rsidP="0040535C">
      <w:pPr>
        <w:spacing w:after="0" w:line="240" w:lineRule="auto"/>
        <w:jc w:val="both"/>
        <w:rPr>
          <w:rFonts w:ascii="Arial" w:hAnsi="Arial" w:cs="Arial"/>
          <w:b/>
          <w:bCs/>
          <w:sz w:val="24"/>
          <w:szCs w:val="24"/>
        </w:rPr>
      </w:pPr>
    </w:p>
    <w:p w14:paraId="4B78E7BD" w14:textId="77777777" w:rsidR="003638B0" w:rsidRPr="00B55236" w:rsidRDefault="003638B0" w:rsidP="0040535C">
      <w:pPr>
        <w:pStyle w:val="500kV4ESPECIFICACIONESTCNICAS"/>
        <w:numPr>
          <w:ilvl w:val="3"/>
          <w:numId w:val="56"/>
        </w:numPr>
        <w:ind w:left="1134" w:hanging="1134"/>
      </w:pPr>
      <w:bookmarkStart w:id="43" w:name="_Toc337555209"/>
      <w:bookmarkStart w:id="44" w:name="_Toc337558898"/>
      <w:bookmarkStart w:id="45" w:name="_Toc337560071"/>
      <w:bookmarkStart w:id="46" w:name="_Toc351548433"/>
      <w:r w:rsidRPr="00B55236">
        <w:t>Intercambiabilidad y Normalización</w:t>
      </w:r>
      <w:bookmarkEnd w:id="43"/>
      <w:bookmarkEnd w:id="44"/>
      <w:bookmarkEnd w:id="45"/>
      <w:bookmarkEnd w:id="46"/>
    </w:p>
    <w:p w14:paraId="785F2056" w14:textId="77777777" w:rsidR="003638B0" w:rsidRPr="00B55236" w:rsidRDefault="003638B0" w:rsidP="0040535C">
      <w:pPr>
        <w:spacing w:after="0" w:line="240" w:lineRule="auto"/>
        <w:ind w:left="708" w:hanging="708"/>
        <w:jc w:val="both"/>
        <w:rPr>
          <w:rFonts w:ascii="Arial" w:hAnsi="Arial" w:cs="Arial"/>
          <w:sz w:val="24"/>
          <w:szCs w:val="24"/>
        </w:rPr>
      </w:pPr>
    </w:p>
    <w:p w14:paraId="74688BE9"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equipos, partes y elementos de fabricación en serie serán preferiblemente normalizados en todo el equipo.</w:t>
      </w:r>
    </w:p>
    <w:p w14:paraId="69CC4F78" w14:textId="77777777" w:rsidR="003638B0" w:rsidRPr="00B55236" w:rsidRDefault="003638B0" w:rsidP="0040535C">
      <w:pPr>
        <w:spacing w:after="0" w:line="240" w:lineRule="auto"/>
        <w:ind w:left="708" w:hanging="708"/>
        <w:jc w:val="both"/>
        <w:rPr>
          <w:rFonts w:ascii="Arial" w:hAnsi="Arial" w:cs="Arial"/>
          <w:sz w:val="24"/>
          <w:szCs w:val="24"/>
        </w:rPr>
      </w:pPr>
    </w:p>
    <w:p w14:paraId="5E11A91A"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Estos equipos, partes y elementos, sin tener un carácter limitativo serán los siguientes:</w:t>
      </w:r>
    </w:p>
    <w:p w14:paraId="6691239C"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r>
    </w:p>
    <w:p w14:paraId="690FF75A" w14:textId="77777777" w:rsidR="003638B0" w:rsidRPr="00B55236" w:rsidRDefault="003638B0" w:rsidP="0040535C">
      <w:pPr>
        <w:spacing w:after="0" w:line="240" w:lineRule="auto"/>
        <w:ind w:left="709" w:hanging="709"/>
        <w:jc w:val="both"/>
        <w:rPr>
          <w:rFonts w:ascii="Arial" w:hAnsi="Arial" w:cs="Arial"/>
          <w:sz w:val="24"/>
          <w:szCs w:val="24"/>
          <w:lang w:val="pt-BR"/>
        </w:rPr>
      </w:pPr>
      <w:r w:rsidRPr="00B55236">
        <w:rPr>
          <w:rFonts w:ascii="Arial" w:hAnsi="Arial" w:cs="Arial"/>
          <w:sz w:val="24"/>
          <w:szCs w:val="24"/>
          <w:lang w:val="pt-BR"/>
        </w:rPr>
        <w:t>-</w:t>
      </w:r>
      <w:r w:rsidRPr="00B55236">
        <w:rPr>
          <w:rFonts w:ascii="Arial" w:hAnsi="Arial" w:cs="Arial"/>
          <w:sz w:val="24"/>
          <w:szCs w:val="24"/>
          <w:lang w:val="pt-BR"/>
        </w:rPr>
        <w:tab/>
        <w:t>motores</w:t>
      </w:r>
    </w:p>
    <w:p w14:paraId="2491362D" w14:textId="77777777" w:rsidR="003638B0" w:rsidRPr="00B55236" w:rsidRDefault="003638B0" w:rsidP="0040535C">
      <w:pPr>
        <w:spacing w:after="0" w:line="240" w:lineRule="auto"/>
        <w:ind w:left="709" w:hanging="709"/>
        <w:jc w:val="both"/>
        <w:rPr>
          <w:rFonts w:ascii="Arial" w:hAnsi="Arial" w:cs="Arial"/>
          <w:sz w:val="24"/>
          <w:szCs w:val="24"/>
          <w:lang w:val="pt-BR"/>
        </w:rPr>
      </w:pPr>
      <w:r w:rsidRPr="00B55236">
        <w:rPr>
          <w:rFonts w:ascii="Arial" w:hAnsi="Arial" w:cs="Arial"/>
          <w:sz w:val="24"/>
          <w:szCs w:val="24"/>
          <w:lang w:val="pt-BR"/>
        </w:rPr>
        <w:t>-</w:t>
      </w:r>
      <w:r w:rsidRPr="00B55236">
        <w:rPr>
          <w:rFonts w:ascii="Arial" w:hAnsi="Arial" w:cs="Arial"/>
          <w:sz w:val="24"/>
          <w:szCs w:val="24"/>
          <w:lang w:val="pt-BR"/>
        </w:rPr>
        <w:tab/>
        <w:t>bombas</w:t>
      </w:r>
    </w:p>
    <w:p w14:paraId="71D82733" w14:textId="77777777" w:rsidR="003638B0" w:rsidRPr="00B55236" w:rsidRDefault="003638B0" w:rsidP="0040535C">
      <w:pPr>
        <w:spacing w:after="0" w:line="240" w:lineRule="auto"/>
        <w:ind w:left="709" w:hanging="709"/>
        <w:jc w:val="both"/>
        <w:rPr>
          <w:rFonts w:ascii="Arial" w:hAnsi="Arial" w:cs="Arial"/>
          <w:sz w:val="24"/>
          <w:szCs w:val="24"/>
          <w:lang w:val="pt-BR"/>
        </w:rPr>
      </w:pPr>
      <w:r w:rsidRPr="00B55236">
        <w:rPr>
          <w:rFonts w:ascii="Arial" w:hAnsi="Arial" w:cs="Arial"/>
          <w:sz w:val="24"/>
          <w:szCs w:val="24"/>
          <w:lang w:val="pt-BR"/>
        </w:rPr>
        <w:t>-</w:t>
      </w:r>
      <w:r w:rsidRPr="00B55236">
        <w:rPr>
          <w:rFonts w:ascii="Arial" w:hAnsi="Arial" w:cs="Arial"/>
          <w:sz w:val="24"/>
          <w:szCs w:val="24"/>
          <w:lang w:val="pt-BR"/>
        </w:rPr>
        <w:tab/>
        <w:t>bridas</w:t>
      </w:r>
    </w:p>
    <w:p w14:paraId="0C64BAFA" w14:textId="77777777" w:rsidR="003638B0" w:rsidRPr="00B55236" w:rsidRDefault="003638B0" w:rsidP="0040535C">
      <w:pPr>
        <w:spacing w:after="0" w:line="240" w:lineRule="auto"/>
        <w:ind w:left="709" w:hanging="709"/>
        <w:jc w:val="both"/>
        <w:rPr>
          <w:rFonts w:ascii="Arial" w:hAnsi="Arial" w:cs="Arial"/>
          <w:sz w:val="24"/>
          <w:szCs w:val="24"/>
          <w:lang w:val="pt-BR"/>
        </w:rPr>
      </w:pPr>
      <w:r w:rsidRPr="00B55236">
        <w:rPr>
          <w:rFonts w:ascii="Arial" w:hAnsi="Arial" w:cs="Arial"/>
          <w:sz w:val="24"/>
          <w:szCs w:val="24"/>
          <w:lang w:val="pt-BR"/>
        </w:rPr>
        <w:t>-</w:t>
      </w:r>
      <w:r w:rsidRPr="00B55236">
        <w:rPr>
          <w:rFonts w:ascii="Arial" w:hAnsi="Arial" w:cs="Arial"/>
          <w:sz w:val="24"/>
          <w:szCs w:val="24"/>
          <w:lang w:val="pt-BR"/>
        </w:rPr>
        <w:tab/>
        <w:t>pernos</w:t>
      </w:r>
    </w:p>
    <w:p w14:paraId="0F65CE95" w14:textId="77777777" w:rsidR="003638B0" w:rsidRPr="00B55236" w:rsidRDefault="003638B0" w:rsidP="0040535C">
      <w:pPr>
        <w:spacing w:after="0" w:line="240" w:lineRule="auto"/>
        <w:ind w:left="709" w:hanging="709"/>
        <w:jc w:val="both"/>
        <w:rPr>
          <w:rFonts w:ascii="Arial" w:hAnsi="Arial" w:cs="Arial"/>
          <w:sz w:val="24"/>
          <w:szCs w:val="24"/>
          <w:lang w:val="pt-BR"/>
        </w:rPr>
      </w:pPr>
      <w:r w:rsidRPr="00B55236">
        <w:rPr>
          <w:rFonts w:ascii="Arial" w:hAnsi="Arial" w:cs="Arial"/>
          <w:sz w:val="24"/>
          <w:szCs w:val="24"/>
          <w:lang w:val="pt-BR"/>
        </w:rPr>
        <w:t>-</w:t>
      </w:r>
      <w:r w:rsidRPr="00B55236">
        <w:rPr>
          <w:rFonts w:ascii="Arial" w:hAnsi="Arial" w:cs="Arial"/>
          <w:sz w:val="24"/>
          <w:szCs w:val="24"/>
          <w:lang w:val="pt-BR"/>
        </w:rPr>
        <w:tab/>
        <w:t>válvulas</w:t>
      </w:r>
    </w:p>
    <w:p w14:paraId="4FB2E1BA" w14:textId="77777777" w:rsidR="003638B0" w:rsidRPr="00B55236" w:rsidRDefault="003638B0" w:rsidP="0040535C">
      <w:pPr>
        <w:spacing w:after="0" w:line="240" w:lineRule="auto"/>
        <w:ind w:left="709" w:hanging="709"/>
        <w:jc w:val="both"/>
        <w:rPr>
          <w:rFonts w:ascii="Arial" w:hAnsi="Arial" w:cs="Arial"/>
          <w:sz w:val="24"/>
          <w:szCs w:val="24"/>
          <w:lang w:val="pt-BR"/>
        </w:rPr>
      </w:pPr>
      <w:r w:rsidRPr="00B55236">
        <w:rPr>
          <w:rFonts w:ascii="Arial" w:hAnsi="Arial" w:cs="Arial"/>
          <w:sz w:val="24"/>
          <w:szCs w:val="24"/>
          <w:lang w:val="pt-BR"/>
        </w:rPr>
        <w:t>-</w:t>
      </w:r>
      <w:r w:rsidRPr="00B55236">
        <w:rPr>
          <w:rFonts w:ascii="Arial" w:hAnsi="Arial" w:cs="Arial"/>
          <w:sz w:val="24"/>
          <w:szCs w:val="24"/>
          <w:lang w:val="pt-BR"/>
        </w:rPr>
        <w:tab/>
        <w:t>verificadores, sondas</w:t>
      </w:r>
    </w:p>
    <w:p w14:paraId="1C8A6DDF"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instrumentos eléctricos y medidores</w:t>
      </w:r>
    </w:p>
    <w:p w14:paraId="05A5BA90"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medidores de flujo</w:t>
      </w:r>
    </w:p>
    <w:p w14:paraId="41F2E2C8"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bornes y tableros de bornes</w:t>
      </w:r>
    </w:p>
    <w:p w14:paraId="1DF2DC8A"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relés primarios, secundarios y auxiliares</w:t>
      </w:r>
    </w:p>
    <w:p w14:paraId="0903515C"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contactores, fusibles, interruptores y similares</w:t>
      </w:r>
    </w:p>
    <w:p w14:paraId="5F54E4E0"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dispositivos e interruptores de control</w:t>
      </w:r>
    </w:p>
    <w:p w14:paraId="56DD56E4"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lámparas, bombillas, casquillos, enchufes</w:t>
      </w:r>
    </w:p>
    <w:p w14:paraId="045B49CA"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pulsadores</w:t>
      </w:r>
    </w:p>
    <w:p w14:paraId="3D2A7F82"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lubricantes</w:t>
      </w:r>
    </w:p>
    <w:p w14:paraId="226A6FC0"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aceite para transformadores</w:t>
      </w:r>
    </w:p>
    <w:p w14:paraId="684DE433" w14:textId="77777777" w:rsidR="0040535C" w:rsidRPr="00B55236" w:rsidRDefault="0040535C" w:rsidP="0040535C">
      <w:pPr>
        <w:spacing w:after="0" w:line="240" w:lineRule="auto"/>
        <w:ind w:left="709" w:hanging="709"/>
        <w:jc w:val="both"/>
        <w:rPr>
          <w:rFonts w:ascii="Arial" w:hAnsi="Arial" w:cs="Arial"/>
          <w:sz w:val="24"/>
          <w:szCs w:val="24"/>
        </w:rPr>
      </w:pPr>
    </w:p>
    <w:p w14:paraId="0F38755C" w14:textId="77777777" w:rsidR="003638B0" w:rsidRPr="00B55236" w:rsidRDefault="003638B0" w:rsidP="0040535C">
      <w:pPr>
        <w:pStyle w:val="500kV4ESPECIFICACIONESTCNICAS"/>
        <w:numPr>
          <w:ilvl w:val="3"/>
          <w:numId w:val="56"/>
        </w:numPr>
        <w:ind w:left="1134" w:hanging="1134"/>
      </w:pPr>
      <w:bookmarkStart w:id="47" w:name="_Toc337555210"/>
      <w:bookmarkStart w:id="48" w:name="_Toc337558899"/>
      <w:bookmarkStart w:id="49" w:name="_Toc337560072"/>
      <w:bookmarkStart w:id="50" w:name="_Toc351548434"/>
      <w:r w:rsidRPr="00B55236">
        <w:t>Precauciones contra incendios</w:t>
      </w:r>
      <w:bookmarkEnd w:id="47"/>
      <w:bookmarkEnd w:id="48"/>
      <w:bookmarkEnd w:id="49"/>
      <w:bookmarkEnd w:id="50"/>
    </w:p>
    <w:p w14:paraId="03FB156E" w14:textId="77777777" w:rsidR="003638B0" w:rsidRPr="00B55236" w:rsidRDefault="003638B0" w:rsidP="0040535C">
      <w:pPr>
        <w:spacing w:after="0" w:line="240" w:lineRule="auto"/>
        <w:ind w:left="708" w:hanging="708"/>
        <w:jc w:val="both"/>
        <w:rPr>
          <w:rFonts w:ascii="Arial" w:hAnsi="Arial" w:cs="Arial"/>
          <w:sz w:val="24"/>
          <w:szCs w:val="24"/>
        </w:rPr>
      </w:pPr>
    </w:p>
    <w:p w14:paraId="5271C99E"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Todos los bienes, conexiones y cables, deberán ser diseñados y dispuestos de manera que se minimice el riesgo de incendio y cualquier deterioro mecánico o químico que pueda ser causado en caso de incendio.</w:t>
      </w:r>
    </w:p>
    <w:p w14:paraId="72509620"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r>
    </w:p>
    <w:p w14:paraId="189C40C4" w14:textId="77777777" w:rsidR="003638B0" w:rsidRPr="00B55236" w:rsidRDefault="003638B0" w:rsidP="0040535C">
      <w:pPr>
        <w:pStyle w:val="Sangradetextonormal"/>
        <w:numPr>
          <w:ilvl w:val="0"/>
          <w:numId w:val="0"/>
        </w:numPr>
        <w:rPr>
          <w:rFonts w:ascii="Arial" w:hAnsi="Arial" w:cs="Arial"/>
          <w:bCs/>
        </w:rPr>
      </w:pPr>
      <w:r w:rsidRPr="00B55236">
        <w:rPr>
          <w:rFonts w:ascii="Arial" w:hAnsi="Arial" w:cs="Arial"/>
          <w:bCs/>
          <w:lang w:val="es-ES_tradnl"/>
        </w:rPr>
        <w:t xml:space="preserve">Todas las disposiciones a éste respecto serán sometidas a la aprobación de </w:t>
      </w:r>
      <w:r w:rsidR="008176B7" w:rsidRPr="00B55236">
        <w:rPr>
          <w:rFonts w:ascii="Arial" w:hAnsi="Arial" w:cs="Arial"/>
          <w:bCs/>
          <w:lang w:val="es-ES_tradnl"/>
        </w:rPr>
        <w:t>EERSSA</w:t>
      </w:r>
      <w:r w:rsidRPr="00B55236">
        <w:rPr>
          <w:rFonts w:ascii="Arial" w:hAnsi="Arial" w:cs="Arial"/>
        </w:rPr>
        <w:t>, durante la etapa de diseño.</w:t>
      </w:r>
    </w:p>
    <w:p w14:paraId="3D6D4B7C" w14:textId="77777777" w:rsidR="003638B0" w:rsidRPr="00B55236" w:rsidRDefault="003638B0" w:rsidP="0040535C">
      <w:pPr>
        <w:spacing w:after="0" w:line="240" w:lineRule="auto"/>
        <w:jc w:val="both"/>
        <w:rPr>
          <w:rFonts w:ascii="Arial" w:hAnsi="Arial" w:cs="Arial"/>
          <w:b/>
          <w:bCs/>
          <w:sz w:val="24"/>
          <w:szCs w:val="24"/>
        </w:rPr>
      </w:pPr>
    </w:p>
    <w:p w14:paraId="24F5BB4D" w14:textId="77777777" w:rsidR="003638B0" w:rsidRPr="00B55236" w:rsidRDefault="003638B0" w:rsidP="0040535C">
      <w:pPr>
        <w:pStyle w:val="500kV4ESPECIFICACIONESTCNICAS"/>
        <w:numPr>
          <w:ilvl w:val="3"/>
          <w:numId w:val="56"/>
        </w:numPr>
        <w:ind w:left="1134" w:hanging="1134"/>
      </w:pPr>
      <w:bookmarkStart w:id="51" w:name="_Toc337555211"/>
      <w:bookmarkStart w:id="52" w:name="_Toc337558900"/>
      <w:bookmarkStart w:id="53" w:name="_Toc337560073"/>
      <w:bookmarkStart w:id="54" w:name="_Toc351548435"/>
      <w:r w:rsidRPr="00B55236">
        <w:t>Diseño normalizado del fabricante</w:t>
      </w:r>
      <w:bookmarkEnd w:id="51"/>
      <w:bookmarkEnd w:id="52"/>
      <w:bookmarkEnd w:id="53"/>
      <w:bookmarkEnd w:id="54"/>
    </w:p>
    <w:p w14:paraId="021F37FE" w14:textId="77777777" w:rsidR="003638B0" w:rsidRPr="00B55236" w:rsidRDefault="003638B0" w:rsidP="0040535C">
      <w:pPr>
        <w:spacing w:after="0" w:line="240" w:lineRule="auto"/>
        <w:ind w:left="708" w:hanging="708"/>
        <w:jc w:val="both"/>
        <w:rPr>
          <w:rFonts w:ascii="Arial" w:hAnsi="Arial" w:cs="Arial"/>
          <w:sz w:val="24"/>
          <w:szCs w:val="24"/>
        </w:rPr>
      </w:pPr>
    </w:p>
    <w:p w14:paraId="02B3B589" w14:textId="77777777" w:rsidR="003638B0" w:rsidRDefault="003638B0" w:rsidP="0040535C">
      <w:pPr>
        <w:spacing w:after="0" w:line="240" w:lineRule="auto"/>
        <w:jc w:val="both"/>
        <w:rPr>
          <w:rFonts w:ascii="Arial" w:hAnsi="Arial" w:cs="Arial"/>
          <w:sz w:val="24"/>
          <w:szCs w:val="24"/>
        </w:rPr>
      </w:pPr>
      <w:r w:rsidRPr="00B55236">
        <w:rPr>
          <w:rFonts w:ascii="Arial" w:hAnsi="Arial" w:cs="Arial"/>
          <w:sz w:val="24"/>
          <w:szCs w:val="24"/>
        </w:rPr>
        <w:lastRenderedPageBreak/>
        <w:t>Lo que se solicita en estas Especificaciones Técnicas es que los equipos suministrados sean, en lo posible, de diseño estándar del fabricante.</w:t>
      </w:r>
    </w:p>
    <w:p w14:paraId="43480D55" w14:textId="77777777" w:rsidR="00D101F1" w:rsidRPr="00B55236" w:rsidRDefault="00D101F1" w:rsidP="0040535C">
      <w:pPr>
        <w:spacing w:after="0" w:line="240" w:lineRule="auto"/>
        <w:jc w:val="both"/>
        <w:rPr>
          <w:rFonts w:ascii="Arial" w:hAnsi="Arial" w:cs="Arial"/>
          <w:sz w:val="24"/>
          <w:szCs w:val="24"/>
        </w:rPr>
      </w:pPr>
    </w:p>
    <w:p w14:paraId="3E344812" w14:textId="77777777" w:rsidR="007E2C76" w:rsidRPr="00B55236" w:rsidRDefault="007E2C76" w:rsidP="0040535C">
      <w:pPr>
        <w:spacing w:after="0" w:line="240" w:lineRule="auto"/>
        <w:jc w:val="both"/>
        <w:rPr>
          <w:rFonts w:ascii="Arial" w:hAnsi="Arial" w:cs="Arial"/>
          <w:sz w:val="24"/>
          <w:szCs w:val="24"/>
        </w:rPr>
      </w:pPr>
    </w:p>
    <w:p w14:paraId="76BDB6B3" w14:textId="77777777" w:rsidR="003638B0" w:rsidRPr="00B55236" w:rsidRDefault="003638B0" w:rsidP="0040535C">
      <w:pPr>
        <w:pStyle w:val="500kV2ESPECIFICACIONESTCNICAS"/>
        <w:numPr>
          <w:ilvl w:val="1"/>
          <w:numId w:val="56"/>
        </w:numPr>
        <w:ind w:left="1134" w:hanging="1134"/>
      </w:pPr>
      <w:bookmarkStart w:id="55" w:name="_Toc337555212"/>
      <w:bookmarkStart w:id="56" w:name="_Toc337558901"/>
      <w:bookmarkStart w:id="57" w:name="_Toc337560074"/>
      <w:bookmarkStart w:id="58" w:name="_Toc351548436"/>
      <w:r w:rsidRPr="00B55236">
        <w:t>REQUISITOS PARA MATERIALES Y FABRICACIÓN</w:t>
      </w:r>
      <w:bookmarkEnd w:id="55"/>
      <w:bookmarkEnd w:id="56"/>
      <w:bookmarkEnd w:id="57"/>
      <w:bookmarkEnd w:id="58"/>
    </w:p>
    <w:p w14:paraId="6716DAE6" w14:textId="77777777" w:rsidR="003638B0" w:rsidRPr="00B55236" w:rsidRDefault="003638B0" w:rsidP="0040535C">
      <w:pPr>
        <w:spacing w:after="0" w:line="240" w:lineRule="auto"/>
        <w:jc w:val="both"/>
        <w:rPr>
          <w:rFonts w:ascii="Arial" w:hAnsi="Arial" w:cs="Arial"/>
          <w:sz w:val="24"/>
          <w:szCs w:val="24"/>
          <w:lang w:val="es-ES"/>
        </w:rPr>
      </w:pPr>
    </w:p>
    <w:p w14:paraId="72D89CB7" w14:textId="77777777" w:rsidR="003638B0" w:rsidRPr="00B55236" w:rsidRDefault="003638B0" w:rsidP="0040535C">
      <w:pPr>
        <w:pStyle w:val="500kV3ESPECIFICACIONESTCNICAS"/>
        <w:numPr>
          <w:ilvl w:val="2"/>
          <w:numId w:val="56"/>
        </w:numPr>
        <w:ind w:left="1134" w:hanging="1134"/>
      </w:pPr>
      <w:bookmarkStart w:id="59" w:name="_Toc337555213"/>
      <w:bookmarkStart w:id="60" w:name="_Toc337558902"/>
      <w:bookmarkStart w:id="61" w:name="_Toc337560075"/>
      <w:bookmarkStart w:id="62" w:name="_Toc351548437"/>
      <w:r w:rsidRPr="00B55236">
        <w:t>Requisitos Generales</w:t>
      </w:r>
      <w:bookmarkEnd w:id="59"/>
      <w:bookmarkEnd w:id="60"/>
      <w:bookmarkEnd w:id="61"/>
      <w:bookmarkEnd w:id="62"/>
    </w:p>
    <w:p w14:paraId="7B011FA6" w14:textId="77777777" w:rsidR="003638B0" w:rsidRPr="00B55236" w:rsidRDefault="003638B0" w:rsidP="0040535C">
      <w:pPr>
        <w:spacing w:after="0" w:line="240" w:lineRule="auto"/>
        <w:ind w:left="708" w:hanging="708"/>
        <w:jc w:val="both"/>
        <w:rPr>
          <w:rFonts w:ascii="Arial" w:hAnsi="Arial" w:cs="Arial"/>
          <w:sz w:val="24"/>
          <w:szCs w:val="24"/>
        </w:rPr>
      </w:pPr>
    </w:p>
    <w:p w14:paraId="75281737" w14:textId="77777777" w:rsidR="003638B0" w:rsidRPr="00B55236" w:rsidRDefault="003638B0" w:rsidP="0040535C">
      <w:pPr>
        <w:pStyle w:val="Prrafodelista1"/>
        <w:numPr>
          <w:ilvl w:val="0"/>
          <w:numId w:val="15"/>
        </w:numPr>
        <w:spacing w:after="0" w:line="240" w:lineRule="auto"/>
        <w:jc w:val="both"/>
        <w:rPr>
          <w:rFonts w:ascii="Arial" w:hAnsi="Arial" w:cs="Arial"/>
          <w:sz w:val="24"/>
          <w:szCs w:val="24"/>
        </w:rPr>
      </w:pPr>
      <w:r w:rsidRPr="00B55236">
        <w:rPr>
          <w:rFonts w:ascii="Arial" w:hAnsi="Arial" w:cs="Arial"/>
          <w:b/>
          <w:sz w:val="24"/>
          <w:szCs w:val="24"/>
        </w:rPr>
        <w:t>Calidad de materiales</w:t>
      </w:r>
    </w:p>
    <w:p w14:paraId="1E0F992F"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Todos los materiales empleados en la fabricación del equipo serán nuevos y de primera calidad, exentos de defectos e imperfecciones y, en los casos en que se especifique un tipo o una clase de material, serán conforme al tipo o clase especificados.</w:t>
      </w:r>
    </w:p>
    <w:p w14:paraId="577471D2" w14:textId="77777777" w:rsidR="003638B0" w:rsidRPr="00B55236" w:rsidRDefault="003638B0" w:rsidP="0040535C">
      <w:pPr>
        <w:spacing w:after="0" w:line="240" w:lineRule="auto"/>
        <w:ind w:left="708"/>
        <w:jc w:val="both"/>
        <w:rPr>
          <w:rFonts w:ascii="Arial" w:hAnsi="Arial" w:cs="Arial"/>
          <w:sz w:val="24"/>
          <w:szCs w:val="24"/>
        </w:rPr>
      </w:pPr>
    </w:p>
    <w:p w14:paraId="293F65A6" w14:textId="77777777" w:rsidR="003638B0" w:rsidRPr="00B55236" w:rsidRDefault="003638B0" w:rsidP="0040535C">
      <w:pPr>
        <w:pStyle w:val="Prrafodelista1"/>
        <w:numPr>
          <w:ilvl w:val="0"/>
          <w:numId w:val="15"/>
        </w:numPr>
        <w:spacing w:after="0" w:line="240" w:lineRule="auto"/>
        <w:jc w:val="both"/>
        <w:rPr>
          <w:rFonts w:ascii="Arial" w:hAnsi="Arial" w:cs="Arial"/>
          <w:sz w:val="24"/>
          <w:szCs w:val="24"/>
        </w:rPr>
      </w:pPr>
      <w:r w:rsidRPr="00B55236">
        <w:rPr>
          <w:rFonts w:ascii="Arial" w:hAnsi="Arial" w:cs="Arial"/>
          <w:b/>
          <w:sz w:val="24"/>
          <w:szCs w:val="24"/>
        </w:rPr>
        <w:t>Aprobación de materiales</w:t>
      </w:r>
    </w:p>
    <w:p w14:paraId="002B5B6A"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Los materiales que se señalen en las especificaciones técnicas particulares, deberán someterse a la aprobación del comprador, antes de su incorporación a los bienes, durante la etapa de diseño.  El material que se instale o utilice sin esta aprobación podrá ser rechazado.</w:t>
      </w:r>
    </w:p>
    <w:p w14:paraId="1A5E9746" w14:textId="77777777" w:rsidR="003638B0" w:rsidRPr="00B55236" w:rsidRDefault="003638B0" w:rsidP="0040535C">
      <w:pPr>
        <w:spacing w:after="0" w:line="240" w:lineRule="auto"/>
        <w:jc w:val="both"/>
        <w:rPr>
          <w:rFonts w:ascii="Arial" w:hAnsi="Arial" w:cs="Arial"/>
          <w:sz w:val="24"/>
          <w:szCs w:val="24"/>
        </w:rPr>
      </w:pPr>
    </w:p>
    <w:p w14:paraId="39DE20E3" w14:textId="77777777" w:rsidR="003638B0" w:rsidRPr="00B55236" w:rsidRDefault="003638B0" w:rsidP="0040535C">
      <w:pPr>
        <w:pStyle w:val="Prrafodelista1"/>
        <w:numPr>
          <w:ilvl w:val="0"/>
          <w:numId w:val="15"/>
        </w:numPr>
        <w:spacing w:after="0" w:line="240" w:lineRule="auto"/>
        <w:jc w:val="both"/>
        <w:rPr>
          <w:rFonts w:ascii="Arial" w:hAnsi="Arial" w:cs="Arial"/>
          <w:b/>
          <w:sz w:val="24"/>
          <w:szCs w:val="24"/>
        </w:rPr>
      </w:pPr>
      <w:r w:rsidRPr="00B55236">
        <w:rPr>
          <w:rFonts w:ascii="Arial" w:hAnsi="Arial" w:cs="Arial"/>
          <w:b/>
          <w:sz w:val="24"/>
          <w:szCs w:val="24"/>
        </w:rPr>
        <w:t>Calidad de ejecución</w:t>
      </w:r>
    </w:p>
    <w:p w14:paraId="19A07F1D" w14:textId="77777777" w:rsidR="003638B0" w:rsidRPr="00B55236" w:rsidRDefault="003638B0" w:rsidP="0040535C">
      <w:pPr>
        <w:pStyle w:val="Sangradetextonormal"/>
        <w:numPr>
          <w:ilvl w:val="0"/>
          <w:numId w:val="0"/>
        </w:numPr>
        <w:ind w:left="708"/>
        <w:rPr>
          <w:rFonts w:ascii="Arial" w:hAnsi="Arial" w:cs="Arial"/>
          <w:bCs/>
          <w:lang w:val="es-ES_tradnl"/>
        </w:rPr>
      </w:pPr>
      <w:r w:rsidRPr="00B55236">
        <w:rPr>
          <w:rFonts w:ascii="Arial" w:hAnsi="Arial" w:cs="Arial"/>
        </w:rPr>
        <w:t xml:space="preserve">Todos los trabajos serán ejecutados de manera cuidadosa y según las mejores y más modernas prácticas utilizadas en la manufactura de equipos de calidad superior. </w:t>
      </w:r>
      <w:r w:rsidRPr="00B55236">
        <w:rPr>
          <w:rFonts w:ascii="Arial" w:hAnsi="Arial" w:cs="Arial"/>
          <w:bCs/>
          <w:lang w:val="es-ES_tradnl"/>
        </w:rPr>
        <w:t>Todos los trabajos serán ejecutados por personal calificado en sus respectivas especialidades.</w:t>
      </w:r>
    </w:p>
    <w:p w14:paraId="3D392EA3" w14:textId="77777777" w:rsidR="003638B0" w:rsidRPr="00B55236" w:rsidRDefault="003638B0" w:rsidP="0040535C">
      <w:pPr>
        <w:pStyle w:val="Sangradetextonormal"/>
        <w:numPr>
          <w:ilvl w:val="0"/>
          <w:numId w:val="0"/>
        </w:numPr>
        <w:ind w:left="708"/>
        <w:rPr>
          <w:rFonts w:ascii="Arial" w:hAnsi="Arial" w:cs="Arial"/>
          <w:bCs/>
          <w:lang w:val="es-ES_tradnl"/>
        </w:rPr>
      </w:pPr>
    </w:p>
    <w:p w14:paraId="55BEF868" w14:textId="77777777" w:rsidR="003638B0" w:rsidRPr="00B55236" w:rsidRDefault="003638B0" w:rsidP="0040535C">
      <w:pPr>
        <w:pStyle w:val="Sangradetextonormal"/>
        <w:numPr>
          <w:ilvl w:val="0"/>
          <w:numId w:val="15"/>
        </w:numPr>
        <w:rPr>
          <w:rFonts w:ascii="Arial" w:hAnsi="Arial" w:cs="Arial"/>
          <w:b/>
          <w:bCs/>
          <w:lang w:val="es-ES_tradnl"/>
        </w:rPr>
      </w:pPr>
      <w:r w:rsidRPr="00B55236">
        <w:rPr>
          <w:rFonts w:ascii="Arial" w:hAnsi="Arial" w:cs="Arial"/>
          <w:b/>
        </w:rPr>
        <w:t>Piezas reemplazables</w:t>
      </w:r>
    </w:p>
    <w:p w14:paraId="1A4C9BC7"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piezas reemplazables deben ser fabricadas con precisión según las dimensiones establecidas en los planos de manera que todas las piezas de recambio fabricadas “según planos” puedan ser montadas sin ninguna dificultad.</w:t>
      </w:r>
    </w:p>
    <w:p w14:paraId="0800EDA6" w14:textId="77777777" w:rsidR="003638B0" w:rsidRPr="00B55236" w:rsidRDefault="003638B0" w:rsidP="0040535C">
      <w:pPr>
        <w:spacing w:after="0" w:line="240" w:lineRule="auto"/>
        <w:ind w:left="708"/>
        <w:jc w:val="both"/>
        <w:rPr>
          <w:rFonts w:ascii="Arial" w:hAnsi="Arial" w:cs="Arial"/>
          <w:sz w:val="24"/>
          <w:szCs w:val="24"/>
        </w:rPr>
      </w:pPr>
    </w:p>
    <w:p w14:paraId="26A9B04E" w14:textId="77777777" w:rsidR="003638B0" w:rsidRPr="00B55236" w:rsidRDefault="003638B0" w:rsidP="0040535C">
      <w:pPr>
        <w:pStyle w:val="Sangradetextonormal"/>
        <w:numPr>
          <w:ilvl w:val="0"/>
          <w:numId w:val="15"/>
        </w:numPr>
        <w:rPr>
          <w:rFonts w:ascii="Arial" w:hAnsi="Arial" w:cs="Arial"/>
          <w:b/>
        </w:rPr>
      </w:pPr>
      <w:r w:rsidRPr="00B55236">
        <w:rPr>
          <w:rFonts w:ascii="Arial" w:hAnsi="Arial" w:cs="Arial"/>
          <w:b/>
        </w:rPr>
        <w:t>Partes homólogas</w:t>
      </w:r>
    </w:p>
    <w:p w14:paraId="56DD6040"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Las partes homólogas y piezas de repuesto deben ser intercambiables sin que sea necesario ningún ajuste.  </w:t>
      </w:r>
    </w:p>
    <w:p w14:paraId="05C24EC5"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Los agujeros para los pernos estarán situados de manera precisa y serán taladrados según patrones o plantillas de precisión.</w:t>
      </w:r>
    </w:p>
    <w:p w14:paraId="0A54950A" w14:textId="77777777" w:rsidR="003638B0" w:rsidRPr="00B55236" w:rsidRDefault="003638B0" w:rsidP="0040535C">
      <w:pPr>
        <w:pStyle w:val="Sangradetextonormal"/>
        <w:numPr>
          <w:ilvl w:val="0"/>
          <w:numId w:val="15"/>
        </w:numPr>
        <w:ind w:left="709" w:hanging="283"/>
        <w:rPr>
          <w:rFonts w:ascii="Arial" w:hAnsi="Arial" w:cs="Arial"/>
          <w:b/>
        </w:rPr>
      </w:pPr>
      <w:r w:rsidRPr="00B55236">
        <w:rPr>
          <w:rFonts w:ascii="Arial" w:hAnsi="Arial" w:cs="Arial"/>
          <w:b/>
        </w:rPr>
        <w:t>Conformidad con los planos</w:t>
      </w:r>
    </w:p>
    <w:p w14:paraId="69E66052"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El equipo será fabricado de manera que exista un perfecto acuerdo y una correspondencia unívoca entre el equipo y el plano correspondiente, sin perjuicio de la elaboración de planos “como construido” (as built) que el Proveedor deberá entregar oportunamente.</w:t>
      </w:r>
    </w:p>
    <w:p w14:paraId="460A12C3" w14:textId="77777777" w:rsidR="003638B0" w:rsidRPr="00B55236" w:rsidRDefault="003638B0" w:rsidP="0040535C">
      <w:pPr>
        <w:spacing w:after="0" w:line="240" w:lineRule="auto"/>
        <w:ind w:left="708"/>
        <w:jc w:val="both"/>
        <w:rPr>
          <w:rFonts w:ascii="Arial" w:hAnsi="Arial" w:cs="Arial"/>
          <w:sz w:val="24"/>
          <w:szCs w:val="24"/>
        </w:rPr>
      </w:pPr>
    </w:p>
    <w:p w14:paraId="0B7EAF0A" w14:textId="77777777" w:rsidR="003638B0" w:rsidRPr="00B55236" w:rsidRDefault="003638B0" w:rsidP="0040535C">
      <w:pPr>
        <w:pStyle w:val="Sangradetextonormal"/>
        <w:numPr>
          <w:ilvl w:val="0"/>
          <w:numId w:val="15"/>
        </w:numPr>
        <w:ind w:hanging="294"/>
        <w:rPr>
          <w:rFonts w:ascii="Arial" w:hAnsi="Arial" w:cs="Arial"/>
          <w:b/>
        </w:rPr>
      </w:pPr>
      <w:r w:rsidRPr="00B55236">
        <w:rPr>
          <w:rFonts w:ascii="Arial" w:hAnsi="Arial" w:cs="Arial"/>
          <w:b/>
        </w:rPr>
        <w:t>Rectificación de superficies</w:t>
      </w:r>
    </w:p>
    <w:p w14:paraId="160DD133"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Todos los trabajos deben ser ejecutados de manera que las superficies semi-elaboradas adyacentes puedan adaptarse sin ninguna dificultad.</w:t>
      </w:r>
    </w:p>
    <w:p w14:paraId="2B1F5EB5" w14:textId="77777777" w:rsidR="003638B0" w:rsidRPr="00B55236" w:rsidRDefault="003638B0" w:rsidP="0040535C">
      <w:pPr>
        <w:spacing w:after="0" w:line="240" w:lineRule="auto"/>
        <w:ind w:left="708"/>
        <w:jc w:val="both"/>
        <w:rPr>
          <w:rFonts w:ascii="Arial" w:hAnsi="Arial" w:cs="Arial"/>
          <w:sz w:val="24"/>
          <w:szCs w:val="24"/>
        </w:rPr>
      </w:pPr>
    </w:p>
    <w:p w14:paraId="6D80FCAD"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Cuando haya una gran discrepancia entre superficies adyacentes, éstas tienen que ser cepilladas y rectificadas para asegurar una perfecta adaptación.  Las superficies semi-elaboradas serán conformes a las líneas y a las dimensiones que figuren en los planos, y serán cepilladas y rectificadas hasta que estén exentas de salientes y de </w:t>
      </w:r>
      <w:r w:rsidRPr="00B55236">
        <w:rPr>
          <w:rFonts w:ascii="Arial" w:hAnsi="Arial" w:cs="Arial"/>
        </w:rPr>
        <w:lastRenderedPageBreak/>
        <w:t>zonas desiguales. Las depresiones y las cavidades que no afecten a la resistencia o utilidad de los componentes podrán ser rellenadas según un proced</w:t>
      </w:r>
      <w:r w:rsidR="008176B7" w:rsidRPr="00B55236">
        <w:rPr>
          <w:rFonts w:ascii="Arial" w:hAnsi="Arial" w:cs="Arial"/>
        </w:rPr>
        <w:t>imiento aprobado por EERSSA</w:t>
      </w:r>
    </w:p>
    <w:p w14:paraId="086A5829" w14:textId="77777777" w:rsidR="003638B0" w:rsidRPr="00B55236" w:rsidRDefault="003638B0" w:rsidP="0040535C">
      <w:pPr>
        <w:pStyle w:val="Textoindependiente"/>
        <w:spacing w:after="0"/>
        <w:ind w:left="708"/>
        <w:jc w:val="both"/>
        <w:rPr>
          <w:rFonts w:ascii="Arial" w:hAnsi="Arial" w:cs="Arial"/>
        </w:rPr>
      </w:pPr>
    </w:p>
    <w:p w14:paraId="72C4D22A" w14:textId="77777777" w:rsidR="003638B0" w:rsidRPr="00B55236" w:rsidRDefault="003638B0" w:rsidP="0040535C">
      <w:pPr>
        <w:pStyle w:val="Sangradetextonormal"/>
        <w:numPr>
          <w:ilvl w:val="0"/>
          <w:numId w:val="15"/>
        </w:numPr>
        <w:ind w:hanging="294"/>
        <w:rPr>
          <w:rFonts w:ascii="Arial" w:hAnsi="Arial" w:cs="Arial"/>
          <w:b/>
        </w:rPr>
      </w:pPr>
      <w:r w:rsidRPr="00B55236">
        <w:rPr>
          <w:rFonts w:ascii="Arial" w:hAnsi="Arial" w:cs="Arial"/>
          <w:b/>
        </w:rPr>
        <w:t>Maquinado de las superficies</w:t>
      </w:r>
    </w:p>
    <w:p w14:paraId="03BF9B15"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El pulido de las superficies de todas las piezas y de los componentes debe efectuarse según los requisitos de resistencia, ajuste y funcionamiento.  En los planos de fabricación se indicarán, con los símbolos correspondientes, las superficies que deben terminarse a máquina.</w:t>
      </w:r>
    </w:p>
    <w:p w14:paraId="68AD37FD" w14:textId="77777777" w:rsidR="003638B0" w:rsidRPr="00B55236" w:rsidRDefault="003638B0" w:rsidP="0040535C">
      <w:pPr>
        <w:spacing w:after="0" w:line="240" w:lineRule="auto"/>
        <w:ind w:left="708"/>
        <w:jc w:val="both"/>
        <w:rPr>
          <w:rFonts w:ascii="Arial" w:hAnsi="Arial" w:cs="Arial"/>
          <w:sz w:val="24"/>
          <w:szCs w:val="24"/>
        </w:rPr>
      </w:pPr>
    </w:p>
    <w:p w14:paraId="5849CA10" w14:textId="77777777" w:rsidR="003638B0" w:rsidRPr="00B55236" w:rsidRDefault="003638B0" w:rsidP="0040535C">
      <w:pPr>
        <w:pStyle w:val="Sangradetextonormal"/>
        <w:numPr>
          <w:ilvl w:val="0"/>
          <w:numId w:val="15"/>
        </w:numPr>
        <w:ind w:hanging="294"/>
        <w:rPr>
          <w:rFonts w:ascii="Arial" w:hAnsi="Arial" w:cs="Arial"/>
          <w:b/>
        </w:rPr>
      </w:pPr>
      <w:r w:rsidRPr="00B55236">
        <w:rPr>
          <w:rFonts w:ascii="Arial" w:hAnsi="Arial" w:cs="Arial"/>
          <w:b/>
        </w:rPr>
        <w:t>Tolerancias, ajustes</w:t>
      </w:r>
    </w:p>
    <w:p w14:paraId="21D9A9E5"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Los grados de ajuste y las tolerancias deben ser indicados en los planos, siempre que estas indicaciones sean necesarias.</w:t>
      </w:r>
    </w:p>
    <w:p w14:paraId="3657871D" w14:textId="77777777" w:rsidR="003638B0" w:rsidRPr="00B55236" w:rsidRDefault="003638B0" w:rsidP="0040535C">
      <w:pPr>
        <w:spacing w:after="0" w:line="240" w:lineRule="auto"/>
        <w:ind w:left="708" w:hanging="708"/>
        <w:jc w:val="both"/>
        <w:rPr>
          <w:rFonts w:ascii="Arial" w:hAnsi="Arial" w:cs="Arial"/>
          <w:sz w:val="24"/>
          <w:szCs w:val="24"/>
        </w:rPr>
      </w:pPr>
    </w:p>
    <w:p w14:paraId="56E743F7" w14:textId="77777777" w:rsidR="003638B0" w:rsidRPr="00B55236" w:rsidRDefault="003638B0" w:rsidP="0040535C">
      <w:pPr>
        <w:pStyle w:val="500kV3ESPECIFICACIONESTCNICAS"/>
        <w:numPr>
          <w:ilvl w:val="2"/>
          <w:numId w:val="56"/>
        </w:numPr>
        <w:ind w:left="1134" w:hanging="1134"/>
      </w:pPr>
      <w:bookmarkStart w:id="63" w:name="_Toc337555214"/>
      <w:bookmarkStart w:id="64" w:name="_Toc337558903"/>
      <w:bookmarkStart w:id="65" w:name="_Toc337560076"/>
      <w:bookmarkStart w:id="66" w:name="_Toc351548438"/>
      <w:r w:rsidRPr="00B55236">
        <w:t>Normas de Materiales</w:t>
      </w:r>
      <w:bookmarkEnd w:id="63"/>
      <w:bookmarkEnd w:id="64"/>
      <w:bookmarkEnd w:id="65"/>
      <w:bookmarkEnd w:id="66"/>
    </w:p>
    <w:p w14:paraId="0127522C" w14:textId="77777777" w:rsidR="003638B0" w:rsidRPr="00B55236" w:rsidRDefault="003638B0" w:rsidP="0040535C">
      <w:pPr>
        <w:spacing w:after="0" w:line="240" w:lineRule="auto"/>
        <w:ind w:left="708" w:hanging="708"/>
        <w:jc w:val="both"/>
        <w:rPr>
          <w:rFonts w:ascii="Arial" w:hAnsi="Arial" w:cs="Arial"/>
          <w:sz w:val="24"/>
          <w:szCs w:val="24"/>
        </w:rPr>
      </w:pPr>
    </w:p>
    <w:p w14:paraId="5C8803A0"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Los materiales que no estén específicamente diseñados en los documentos contractuales estarán conformes a la última edición o revisión de las siguientes normas o equivalentes aprobadas.</w:t>
      </w:r>
    </w:p>
    <w:p w14:paraId="69000051" w14:textId="77777777" w:rsidR="003638B0" w:rsidRPr="00B55236" w:rsidRDefault="003638B0" w:rsidP="0040535C">
      <w:pPr>
        <w:spacing w:after="0" w:line="240" w:lineRule="auto"/>
        <w:jc w:val="both"/>
        <w:rPr>
          <w:rFonts w:ascii="Arial" w:hAnsi="Arial" w:cs="Arial"/>
          <w:sz w:val="24"/>
          <w:szCs w:val="24"/>
        </w:rPr>
      </w:pPr>
    </w:p>
    <w:p w14:paraId="40191E02" w14:textId="77777777" w:rsidR="003638B0" w:rsidRPr="00B55236" w:rsidRDefault="003638B0" w:rsidP="0040535C">
      <w:pPr>
        <w:pStyle w:val="Sangradetextonormal"/>
        <w:numPr>
          <w:ilvl w:val="0"/>
          <w:numId w:val="0"/>
        </w:numPr>
        <w:rPr>
          <w:rFonts w:ascii="Arial" w:hAnsi="Arial" w:cs="Arial"/>
          <w:bCs/>
          <w:lang w:val="es-ES_tradnl"/>
        </w:rPr>
      </w:pPr>
      <w:r w:rsidRPr="00B55236">
        <w:rPr>
          <w:rFonts w:ascii="Arial" w:hAnsi="Arial" w:cs="Arial"/>
          <w:bCs/>
          <w:lang w:val="es-ES_tradnl"/>
        </w:rPr>
        <w:t>El cobre y el  aluminio utilizados como conductores eléctricos deben ser de tipo electrolítico y conforme a las normas ASTM o DIN respectivas.</w:t>
      </w:r>
    </w:p>
    <w:p w14:paraId="1EA112DD" w14:textId="77777777" w:rsidR="00624BBC" w:rsidRPr="00B55236" w:rsidRDefault="00624BBC" w:rsidP="0040535C">
      <w:pPr>
        <w:spacing w:after="0" w:line="240" w:lineRule="auto"/>
        <w:jc w:val="both"/>
        <w:rPr>
          <w:rFonts w:ascii="Arial" w:hAnsi="Arial" w:cs="Arial"/>
          <w:sz w:val="24"/>
          <w:szCs w:val="24"/>
        </w:rPr>
      </w:pPr>
    </w:p>
    <w:p w14:paraId="245D5D7C" w14:textId="77777777" w:rsidR="003638B0" w:rsidRPr="00B55236" w:rsidRDefault="003638B0" w:rsidP="0040535C">
      <w:pPr>
        <w:pStyle w:val="Prrafodelista1"/>
        <w:autoSpaceDE w:val="0"/>
        <w:autoSpaceDN w:val="0"/>
        <w:spacing w:after="0" w:line="240" w:lineRule="auto"/>
        <w:jc w:val="center"/>
        <w:rPr>
          <w:rFonts w:ascii="Arial" w:hAnsi="Arial" w:cs="Arial"/>
          <w:b/>
          <w:sz w:val="24"/>
          <w:szCs w:val="24"/>
        </w:rPr>
      </w:pPr>
      <w:r w:rsidRPr="00B55236">
        <w:rPr>
          <w:rFonts w:ascii="Arial" w:hAnsi="Arial" w:cs="Arial"/>
          <w:b/>
          <w:sz w:val="24"/>
          <w:szCs w:val="24"/>
        </w:rPr>
        <w:t>Tabla No. 1.3.2. Normas de Materiales</w:t>
      </w:r>
    </w:p>
    <w:p w14:paraId="2CD8368A" w14:textId="77777777" w:rsidR="0040535C" w:rsidRPr="00B55236" w:rsidRDefault="0040535C" w:rsidP="0040535C">
      <w:pPr>
        <w:pStyle w:val="Prrafodelista1"/>
        <w:autoSpaceDE w:val="0"/>
        <w:autoSpaceDN w:val="0"/>
        <w:spacing w:after="0" w:line="240" w:lineRule="auto"/>
        <w:jc w:val="center"/>
        <w:rPr>
          <w:rFonts w:ascii="Arial" w:hAnsi="Arial" w:cs="Arial"/>
          <w:b/>
          <w:bCs/>
          <w:sz w:val="24"/>
          <w:szCs w:val="24"/>
        </w:rPr>
      </w:pPr>
    </w:p>
    <w:tbl>
      <w:tblPr>
        <w:tblW w:w="9552" w:type="dxa"/>
        <w:tblInd w:w="41" w:type="dxa"/>
        <w:tblCellMar>
          <w:left w:w="70" w:type="dxa"/>
          <w:right w:w="70" w:type="dxa"/>
        </w:tblCellMar>
        <w:tblLook w:val="00A0" w:firstRow="1" w:lastRow="0" w:firstColumn="1" w:lastColumn="0" w:noHBand="0" w:noVBand="0"/>
      </w:tblPr>
      <w:tblGrid>
        <w:gridCol w:w="5002"/>
        <w:gridCol w:w="146"/>
        <w:gridCol w:w="4404"/>
      </w:tblGrid>
      <w:tr w:rsidR="00E605A4" w:rsidRPr="00B55236" w14:paraId="79E9FF3F" w14:textId="77777777" w:rsidTr="00E605A4">
        <w:trPr>
          <w:trHeight w:val="510"/>
          <w:tblHeader/>
        </w:trPr>
        <w:tc>
          <w:tcPr>
            <w:tcW w:w="5002" w:type="dxa"/>
            <w:tcBorders>
              <w:top w:val="double" w:sz="6" w:space="0" w:color="auto"/>
              <w:left w:val="double" w:sz="6" w:space="0" w:color="auto"/>
              <w:bottom w:val="double" w:sz="6" w:space="0" w:color="auto"/>
              <w:right w:val="single" w:sz="4" w:space="0" w:color="auto"/>
            </w:tcBorders>
            <w:shd w:val="clear" w:color="auto" w:fill="DBE5F1"/>
            <w:noWrap/>
            <w:vAlign w:val="center"/>
          </w:tcPr>
          <w:p w14:paraId="7DB11376" w14:textId="77777777" w:rsidR="00E605A4" w:rsidRPr="00B55236" w:rsidRDefault="00E605A4" w:rsidP="0040535C">
            <w:pPr>
              <w:spacing w:after="0" w:line="240" w:lineRule="auto"/>
              <w:jc w:val="center"/>
              <w:rPr>
                <w:rFonts w:ascii="Arial" w:hAnsi="Arial" w:cs="Arial"/>
                <w:b/>
                <w:bCs/>
                <w:color w:val="000000"/>
                <w:sz w:val="20"/>
                <w:szCs w:val="20"/>
              </w:rPr>
            </w:pPr>
            <w:r w:rsidRPr="00B55236">
              <w:rPr>
                <w:rFonts w:ascii="Arial" w:hAnsi="Arial" w:cs="Arial"/>
                <w:b/>
                <w:bCs/>
                <w:color w:val="000000"/>
                <w:sz w:val="20"/>
                <w:szCs w:val="20"/>
              </w:rPr>
              <w:t>DESCRIPCIÓN</w:t>
            </w:r>
          </w:p>
        </w:tc>
        <w:tc>
          <w:tcPr>
            <w:tcW w:w="146" w:type="dxa"/>
            <w:tcBorders>
              <w:top w:val="double" w:sz="6" w:space="0" w:color="auto"/>
              <w:left w:val="nil"/>
              <w:bottom w:val="double" w:sz="6" w:space="0" w:color="auto"/>
              <w:right w:val="nil"/>
            </w:tcBorders>
            <w:shd w:val="clear" w:color="auto" w:fill="DBE5F1"/>
          </w:tcPr>
          <w:p w14:paraId="0D449313" w14:textId="77777777" w:rsidR="00E605A4" w:rsidRPr="00B55236" w:rsidRDefault="00E605A4" w:rsidP="0040535C">
            <w:pPr>
              <w:spacing w:after="0" w:line="240" w:lineRule="auto"/>
              <w:jc w:val="center"/>
              <w:rPr>
                <w:rFonts w:ascii="Arial" w:hAnsi="Arial" w:cs="Arial"/>
                <w:b/>
                <w:bCs/>
                <w:color w:val="000000"/>
                <w:sz w:val="20"/>
                <w:szCs w:val="20"/>
              </w:rPr>
            </w:pPr>
          </w:p>
        </w:tc>
        <w:tc>
          <w:tcPr>
            <w:tcW w:w="4404" w:type="dxa"/>
            <w:tcBorders>
              <w:top w:val="double" w:sz="6" w:space="0" w:color="auto"/>
              <w:left w:val="nil"/>
              <w:bottom w:val="double" w:sz="6" w:space="0" w:color="auto"/>
              <w:right w:val="double" w:sz="6" w:space="0" w:color="auto"/>
            </w:tcBorders>
            <w:shd w:val="clear" w:color="auto" w:fill="DBE5F1"/>
            <w:noWrap/>
            <w:vAlign w:val="center"/>
          </w:tcPr>
          <w:p w14:paraId="1ACB0776" w14:textId="77777777" w:rsidR="00E605A4" w:rsidRPr="00B55236" w:rsidRDefault="00E605A4" w:rsidP="0040535C">
            <w:pPr>
              <w:spacing w:after="0" w:line="240" w:lineRule="auto"/>
              <w:jc w:val="center"/>
              <w:rPr>
                <w:rFonts w:ascii="Arial" w:hAnsi="Arial" w:cs="Arial"/>
                <w:b/>
                <w:bCs/>
                <w:color w:val="000000"/>
                <w:sz w:val="20"/>
                <w:szCs w:val="20"/>
              </w:rPr>
            </w:pPr>
            <w:r w:rsidRPr="00B55236">
              <w:rPr>
                <w:rFonts w:ascii="Arial" w:hAnsi="Arial" w:cs="Arial"/>
                <w:b/>
                <w:bCs/>
                <w:color w:val="000000"/>
                <w:sz w:val="20"/>
                <w:szCs w:val="20"/>
              </w:rPr>
              <w:t>NORMA</w:t>
            </w:r>
          </w:p>
        </w:tc>
      </w:tr>
      <w:tr w:rsidR="00E605A4" w:rsidRPr="00B55236" w14:paraId="7C3CF69F" w14:textId="77777777" w:rsidTr="00E605A4">
        <w:trPr>
          <w:trHeight w:val="270"/>
        </w:trPr>
        <w:tc>
          <w:tcPr>
            <w:tcW w:w="5002" w:type="dxa"/>
            <w:tcBorders>
              <w:top w:val="nil"/>
              <w:left w:val="double" w:sz="6" w:space="0" w:color="auto"/>
              <w:bottom w:val="single" w:sz="4" w:space="0" w:color="auto"/>
              <w:right w:val="single" w:sz="4" w:space="0" w:color="auto"/>
            </w:tcBorders>
            <w:noWrap/>
            <w:vAlign w:val="center"/>
          </w:tcPr>
          <w:p w14:paraId="20F21BBC"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Piezas de fundición de acero</w:t>
            </w:r>
          </w:p>
        </w:tc>
        <w:tc>
          <w:tcPr>
            <w:tcW w:w="146" w:type="dxa"/>
            <w:tcBorders>
              <w:top w:val="nil"/>
              <w:left w:val="nil"/>
              <w:bottom w:val="single" w:sz="4" w:space="0" w:color="auto"/>
              <w:right w:val="nil"/>
            </w:tcBorders>
          </w:tcPr>
          <w:p w14:paraId="031EBAEA"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4CF55EA6"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A27, Grado 65-35 o 70-36.</w:t>
            </w:r>
          </w:p>
        </w:tc>
      </w:tr>
      <w:tr w:rsidR="00E605A4" w:rsidRPr="00B55236" w14:paraId="429D2ABE"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49CE2D51"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Hierro fundido</w:t>
            </w:r>
          </w:p>
        </w:tc>
        <w:tc>
          <w:tcPr>
            <w:tcW w:w="146" w:type="dxa"/>
            <w:tcBorders>
              <w:top w:val="nil"/>
              <w:left w:val="nil"/>
              <w:bottom w:val="single" w:sz="4" w:space="0" w:color="auto"/>
              <w:right w:val="nil"/>
            </w:tcBorders>
          </w:tcPr>
          <w:p w14:paraId="05AD6A80"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68DB5D74"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 48, Clase 35</w:t>
            </w:r>
          </w:p>
        </w:tc>
      </w:tr>
      <w:tr w:rsidR="00E605A4" w:rsidRPr="00B55236" w14:paraId="610E5E97"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227DA1AD"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 xml:space="preserve">Perfiles y barra de acero         </w:t>
            </w:r>
          </w:p>
        </w:tc>
        <w:tc>
          <w:tcPr>
            <w:tcW w:w="146" w:type="dxa"/>
            <w:tcBorders>
              <w:top w:val="nil"/>
              <w:left w:val="nil"/>
              <w:bottom w:val="single" w:sz="4" w:space="0" w:color="auto"/>
              <w:right w:val="nil"/>
            </w:tcBorders>
          </w:tcPr>
          <w:p w14:paraId="48B03DD8"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2C4152B3"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A373</w:t>
            </w:r>
          </w:p>
        </w:tc>
      </w:tr>
      <w:tr w:rsidR="00E605A4" w:rsidRPr="00B55236" w14:paraId="6628F841" w14:textId="77777777" w:rsidTr="00E605A4">
        <w:trPr>
          <w:trHeight w:val="510"/>
        </w:trPr>
        <w:tc>
          <w:tcPr>
            <w:tcW w:w="5002" w:type="dxa"/>
            <w:tcBorders>
              <w:top w:val="nil"/>
              <w:left w:val="double" w:sz="6" w:space="0" w:color="auto"/>
              <w:bottom w:val="single" w:sz="4" w:space="0" w:color="auto"/>
              <w:right w:val="single" w:sz="4" w:space="0" w:color="auto"/>
            </w:tcBorders>
            <w:vAlign w:val="center"/>
          </w:tcPr>
          <w:p w14:paraId="7F4F9E38"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 xml:space="preserve">Chapa de acero </w:t>
            </w:r>
            <w:r w:rsidRPr="00B55236">
              <w:rPr>
                <w:rFonts w:ascii="Arial" w:hAnsi="Arial" w:cs="Arial"/>
                <w:color w:val="000000"/>
                <w:sz w:val="20"/>
                <w:szCs w:val="20"/>
              </w:rPr>
              <w:br/>
              <w:t>(para partes sometidas a esfuerzos medios)</w:t>
            </w:r>
          </w:p>
        </w:tc>
        <w:tc>
          <w:tcPr>
            <w:tcW w:w="146" w:type="dxa"/>
            <w:tcBorders>
              <w:top w:val="nil"/>
              <w:left w:val="nil"/>
              <w:bottom w:val="single" w:sz="4" w:space="0" w:color="auto"/>
              <w:right w:val="nil"/>
            </w:tcBorders>
          </w:tcPr>
          <w:p w14:paraId="2C75C29B"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3CB77C51"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A283, Grado B</w:t>
            </w:r>
          </w:p>
        </w:tc>
      </w:tr>
      <w:tr w:rsidR="00E605A4" w:rsidRPr="00B55236" w14:paraId="54704273" w14:textId="77777777" w:rsidTr="00E605A4">
        <w:trPr>
          <w:trHeight w:val="510"/>
        </w:trPr>
        <w:tc>
          <w:tcPr>
            <w:tcW w:w="5002" w:type="dxa"/>
            <w:tcBorders>
              <w:top w:val="nil"/>
              <w:left w:val="double" w:sz="6" w:space="0" w:color="auto"/>
              <w:bottom w:val="single" w:sz="4" w:space="0" w:color="auto"/>
              <w:right w:val="single" w:sz="4" w:space="0" w:color="auto"/>
            </w:tcBorders>
            <w:vAlign w:val="center"/>
          </w:tcPr>
          <w:p w14:paraId="4CC8C4BB"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 xml:space="preserve">Chapas de acero </w:t>
            </w:r>
            <w:r w:rsidRPr="00B55236">
              <w:rPr>
                <w:rFonts w:ascii="Arial" w:hAnsi="Arial" w:cs="Arial"/>
                <w:color w:val="000000"/>
                <w:sz w:val="20"/>
                <w:szCs w:val="20"/>
              </w:rPr>
              <w:br/>
              <w:t>(para partes sometidas a esfuerzos severos</w:t>
            </w:r>
          </w:p>
        </w:tc>
        <w:tc>
          <w:tcPr>
            <w:tcW w:w="146" w:type="dxa"/>
            <w:tcBorders>
              <w:top w:val="nil"/>
              <w:left w:val="nil"/>
              <w:bottom w:val="single" w:sz="4" w:space="0" w:color="auto"/>
              <w:right w:val="nil"/>
            </w:tcBorders>
          </w:tcPr>
          <w:p w14:paraId="4D302215"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4A986BE6"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A299, Calidad Caja de llama</w:t>
            </w:r>
          </w:p>
        </w:tc>
      </w:tr>
      <w:tr w:rsidR="00E605A4" w:rsidRPr="00B55236" w14:paraId="27F4F3D3"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71B22531"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Acero forjado para ejes, fustes.</w:t>
            </w:r>
          </w:p>
        </w:tc>
        <w:tc>
          <w:tcPr>
            <w:tcW w:w="146" w:type="dxa"/>
            <w:tcBorders>
              <w:top w:val="nil"/>
              <w:left w:val="nil"/>
              <w:bottom w:val="single" w:sz="4" w:space="0" w:color="auto"/>
              <w:right w:val="nil"/>
            </w:tcBorders>
          </w:tcPr>
          <w:p w14:paraId="5A49CCD3"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5C439697"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A668, Clase D.</w:t>
            </w:r>
          </w:p>
        </w:tc>
      </w:tr>
      <w:tr w:rsidR="00E605A4" w:rsidRPr="00B55236" w14:paraId="3FCC4709"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7B3ABEBD"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Acero forjado para engranajes</w:t>
            </w:r>
          </w:p>
        </w:tc>
        <w:tc>
          <w:tcPr>
            <w:tcW w:w="146" w:type="dxa"/>
            <w:tcBorders>
              <w:top w:val="nil"/>
              <w:left w:val="nil"/>
              <w:bottom w:val="single" w:sz="4" w:space="0" w:color="auto"/>
              <w:right w:val="nil"/>
            </w:tcBorders>
          </w:tcPr>
          <w:p w14:paraId="17B457BE"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7C96C9E5"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A272, Clase 1</w:t>
            </w:r>
          </w:p>
        </w:tc>
      </w:tr>
      <w:tr w:rsidR="00E605A4" w:rsidRPr="00B55236" w14:paraId="1BD5A3EB" w14:textId="77777777" w:rsidTr="00E605A4">
        <w:trPr>
          <w:trHeight w:val="510"/>
        </w:trPr>
        <w:tc>
          <w:tcPr>
            <w:tcW w:w="5002" w:type="dxa"/>
            <w:tcBorders>
              <w:top w:val="nil"/>
              <w:left w:val="double" w:sz="6" w:space="0" w:color="auto"/>
              <w:bottom w:val="single" w:sz="4" w:space="0" w:color="auto"/>
              <w:right w:val="single" w:sz="4" w:space="0" w:color="auto"/>
            </w:tcBorders>
            <w:vAlign w:val="center"/>
          </w:tcPr>
          <w:p w14:paraId="1ACDED07"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Bridas de acero al carbono forjado</w:t>
            </w:r>
            <w:r w:rsidRPr="00B55236">
              <w:rPr>
                <w:rFonts w:ascii="Arial" w:hAnsi="Arial" w:cs="Arial"/>
                <w:color w:val="000000"/>
                <w:sz w:val="20"/>
                <w:szCs w:val="20"/>
              </w:rPr>
              <w:br/>
              <w:t>(para presiones hasta 20 kg/cm2)</w:t>
            </w:r>
          </w:p>
        </w:tc>
        <w:tc>
          <w:tcPr>
            <w:tcW w:w="146" w:type="dxa"/>
            <w:tcBorders>
              <w:top w:val="nil"/>
              <w:left w:val="nil"/>
              <w:bottom w:val="single" w:sz="4" w:space="0" w:color="auto"/>
              <w:right w:val="nil"/>
            </w:tcBorders>
          </w:tcPr>
          <w:p w14:paraId="690AE754"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62596DC9"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A181, Grado 1</w:t>
            </w:r>
          </w:p>
        </w:tc>
      </w:tr>
      <w:tr w:rsidR="00E605A4" w:rsidRPr="00B55236" w14:paraId="4E5066FA" w14:textId="77777777" w:rsidTr="00E605A4">
        <w:trPr>
          <w:trHeight w:val="510"/>
        </w:trPr>
        <w:tc>
          <w:tcPr>
            <w:tcW w:w="5002" w:type="dxa"/>
            <w:tcBorders>
              <w:top w:val="nil"/>
              <w:left w:val="double" w:sz="6" w:space="0" w:color="auto"/>
              <w:bottom w:val="single" w:sz="4" w:space="0" w:color="auto"/>
              <w:right w:val="single" w:sz="4" w:space="0" w:color="auto"/>
            </w:tcBorders>
            <w:vAlign w:val="center"/>
          </w:tcPr>
          <w:p w14:paraId="6DFE376C"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Bridas de acero al carbono forjado</w:t>
            </w:r>
            <w:r w:rsidRPr="00B55236">
              <w:rPr>
                <w:rFonts w:ascii="Arial" w:hAnsi="Arial" w:cs="Arial"/>
                <w:color w:val="000000"/>
                <w:sz w:val="20"/>
                <w:szCs w:val="20"/>
              </w:rPr>
              <w:br/>
              <w:t>(para presiones superiores a 20 kg/cm2)</w:t>
            </w:r>
          </w:p>
        </w:tc>
        <w:tc>
          <w:tcPr>
            <w:tcW w:w="146" w:type="dxa"/>
            <w:tcBorders>
              <w:top w:val="nil"/>
              <w:left w:val="nil"/>
              <w:bottom w:val="single" w:sz="4" w:space="0" w:color="auto"/>
              <w:right w:val="nil"/>
            </w:tcBorders>
          </w:tcPr>
          <w:p w14:paraId="4CA12E42"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5E7875E9"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A105, Grado 1</w:t>
            </w:r>
          </w:p>
        </w:tc>
      </w:tr>
      <w:tr w:rsidR="00E605A4" w:rsidRPr="00B55236" w14:paraId="7C29FADF"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7D8B5DE8"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Acero para pernos y tornillos</w:t>
            </w:r>
          </w:p>
        </w:tc>
        <w:tc>
          <w:tcPr>
            <w:tcW w:w="146" w:type="dxa"/>
            <w:tcBorders>
              <w:top w:val="nil"/>
              <w:left w:val="nil"/>
              <w:bottom w:val="single" w:sz="4" w:space="0" w:color="auto"/>
              <w:right w:val="nil"/>
            </w:tcBorders>
          </w:tcPr>
          <w:p w14:paraId="669E8C5C"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6B7B81A8"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A307, Grado B</w:t>
            </w:r>
          </w:p>
        </w:tc>
      </w:tr>
      <w:tr w:rsidR="00E605A4" w:rsidRPr="00B55236" w14:paraId="145A4135"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718A2C21"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Acero para tuercas</w:t>
            </w:r>
          </w:p>
        </w:tc>
        <w:tc>
          <w:tcPr>
            <w:tcW w:w="146" w:type="dxa"/>
            <w:tcBorders>
              <w:top w:val="nil"/>
              <w:left w:val="nil"/>
              <w:bottom w:val="single" w:sz="4" w:space="0" w:color="auto"/>
              <w:right w:val="nil"/>
            </w:tcBorders>
          </w:tcPr>
          <w:p w14:paraId="5CCBD636"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12E5C8EF"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A143, Aleación 2ª</w:t>
            </w:r>
          </w:p>
        </w:tc>
      </w:tr>
      <w:tr w:rsidR="00E605A4" w:rsidRPr="00B55236" w14:paraId="27302C83"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65845390"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Bronce para cojinetes, casquillos ,etc.</w:t>
            </w:r>
          </w:p>
        </w:tc>
        <w:tc>
          <w:tcPr>
            <w:tcW w:w="146" w:type="dxa"/>
            <w:tcBorders>
              <w:top w:val="nil"/>
              <w:left w:val="nil"/>
              <w:bottom w:val="single" w:sz="4" w:space="0" w:color="auto"/>
              <w:right w:val="nil"/>
            </w:tcBorders>
          </w:tcPr>
          <w:p w14:paraId="208695D4"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662EA9AD"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B22, Aleación B</w:t>
            </w:r>
          </w:p>
        </w:tc>
      </w:tr>
      <w:tr w:rsidR="00E605A4" w:rsidRPr="00B55236" w14:paraId="17250A86"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7E286F2F"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Bronce para engranajes</w:t>
            </w:r>
          </w:p>
        </w:tc>
        <w:tc>
          <w:tcPr>
            <w:tcW w:w="146" w:type="dxa"/>
            <w:tcBorders>
              <w:top w:val="nil"/>
              <w:left w:val="nil"/>
              <w:bottom w:val="single" w:sz="4" w:space="0" w:color="auto"/>
              <w:right w:val="nil"/>
            </w:tcBorders>
          </w:tcPr>
          <w:p w14:paraId="703E56DB"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22970845"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B148, Aleación 8 B-Ht</w:t>
            </w:r>
          </w:p>
        </w:tc>
      </w:tr>
      <w:tr w:rsidR="00E605A4" w:rsidRPr="00B55236" w14:paraId="4B018C42"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031166CA"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Bronce para partes sometidas a esfuerzos severos</w:t>
            </w:r>
          </w:p>
        </w:tc>
        <w:tc>
          <w:tcPr>
            <w:tcW w:w="146" w:type="dxa"/>
            <w:tcBorders>
              <w:top w:val="nil"/>
              <w:left w:val="nil"/>
              <w:bottom w:val="single" w:sz="4" w:space="0" w:color="auto"/>
              <w:right w:val="nil"/>
            </w:tcBorders>
          </w:tcPr>
          <w:p w14:paraId="4DA0F806"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3357D134"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B150, Aleación 1</w:t>
            </w:r>
          </w:p>
        </w:tc>
      </w:tr>
      <w:tr w:rsidR="00E605A4" w:rsidRPr="00B55236" w14:paraId="37411B6E"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156EAE0D"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Bronce para pernos y pequeños accesorios</w:t>
            </w:r>
          </w:p>
        </w:tc>
        <w:tc>
          <w:tcPr>
            <w:tcW w:w="146" w:type="dxa"/>
            <w:tcBorders>
              <w:top w:val="nil"/>
              <w:left w:val="nil"/>
              <w:bottom w:val="single" w:sz="4" w:space="0" w:color="auto"/>
              <w:right w:val="nil"/>
            </w:tcBorders>
          </w:tcPr>
          <w:p w14:paraId="5217D5AE"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776D4D73"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B139, Aleación C</w:t>
            </w:r>
          </w:p>
        </w:tc>
      </w:tr>
      <w:tr w:rsidR="00E605A4" w:rsidRPr="00B55236" w14:paraId="501B4C31"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57C61F1B"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Bronce en aleación con aluminio</w:t>
            </w:r>
          </w:p>
        </w:tc>
        <w:tc>
          <w:tcPr>
            <w:tcW w:w="146" w:type="dxa"/>
            <w:tcBorders>
              <w:top w:val="nil"/>
              <w:left w:val="nil"/>
              <w:bottom w:val="single" w:sz="4" w:space="0" w:color="auto"/>
              <w:right w:val="nil"/>
            </w:tcBorders>
          </w:tcPr>
          <w:p w14:paraId="66A427F9"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429E5B24"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 xml:space="preserve">ASTM B150, Aleación 2, o DIN                                               </w:t>
            </w:r>
          </w:p>
        </w:tc>
      </w:tr>
      <w:tr w:rsidR="00E605A4" w:rsidRPr="00B55236" w14:paraId="25651F11"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4246E505"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Metal Babbit para cojinetes</w:t>
            </w:r>
          </w:p>
        </w:tc>
        <w:tc>
          <w:tcPr>
            <w:tcW w:w="146" w:type="dxa"/>
            <w:tcBorders>
              <w:top w:val="nil"/>
              <w:left w:val="nil"/>
              <w:bottom w:val="single" w:sz="4" w:space="0" w:color="auto"/>
              <w:right w:val="nil"/>
            </w:tcBorders>
          </w:tcPr>
          <w:p w14:paraId="34CCB5E7"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2C6B2487"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B23,  Aleación Grado 4</w:t>
            </w:r>
          </w:p>
        </w:tc>
      </w:tr>
      <w:tr w:rsidR="00E605A4" w:rsidRPr="00B55236" w14:paraId="344F67DE"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3365A8B7"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 xml:space="preserve">Tubos de acero </w:t>
            </w:r>
          </w:p>
        </w:tc>
        <w:tc>
          <w:tcPr>
            <w:tcW w:w="146" w:type="dxa"/>
            <w:tcBorders>
              <w:top w:val="nil"/>
              <w:left w:val="nil"/>
              <w:bottom w:val="single" w:sz="4" w:space="0" w:color="auto"/>
              <w:right w:val="nil"/>
            </w:tcBorders>
          </w:tcPr>
          <w:p w14:paraId="5E0650A4"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33508D74"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A53, Grado A</w:t>
            </w:r>
          </w:p>
        </w:tc>
      </w:tr>
      <w:tr w:rsidR="00E605A4" w:rsidRPr="00B55236" w14:paraId="6A30930A"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6550897C"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Tubos de acero inoxidable sin costura</w:t>
            </w:r>
          </w:p>
        </w:tc>
        <w:tc>
          <w:tcPr>
            <w:tcW w:w="146" w:type="dxa"/>
            <w:tcBorders>
              <w:top w:val="nil"/>
              <w:left w:val="nil"/>
              <w:bottom w:val="single" w:sz="4" w:space="0" w:color="auto"/>
              <w:right w:val="nil"/>
            </w:tcBorders>
          </w:tcPr>
          <w:p w14:paraId="5DB75215"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5CD4C904"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A269, Grado TP 303</w:t>
            </w:r>
          </w:p>
        </w:tc>
      </w:tr>
      <w:tr w:rsidR="00E605A4" w:rsidRPr="00B55236" w14:paraId="477907BC"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6485D8BF"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Tubos de acero galvanizado</w:t>
            </w:r>
          </w:p>
        </w:tc>
        <w:tc>
          <w:tcPr>
            <w:tcW w:w="146" w:type="dxa"/>
            <w:tcBorders>
              <w:top w:val="nil"/>
              <w:left w:val="nil"/>
              <w:bottom w:val="single" w:sz="4" w:space="0" w:color="auto"/>
              <w:right w:val="nil"/>
            </w:tcBorders>
          </w:tcPr>
          <w:p w14:paraId="7DD909B9"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0A570575"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A120</w:t>
            </w:r>
          </w:p>
        </w:tc>
      </w:tr>
      <w:tr w:rsidR="00E605A4" w:rsidRPr="00B55236" w14:paraId="034600CA"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092A93E9"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lastRenderedPageBreak/>
              <w:t>Tubos de cobre</w:t>
            </w:r>
          </w:p>
        </w:tc>
        <w:tc>
          <w:tcPr>
            <w:tcW w:w="146" w:type="dxa"/>
            <w:tcBorders>
              <w:top w:val="nil"/>
              <w:left w:val="nil"/>
              <w:bottom w:val="single" w:sz="4" w:space="0" w:color="auto"/>
              <w:right w:val="nil"/>
            </w:tcBorders>
          </w:tcPr>
          <w:p w14:paraId="4179189A"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5DB1A64F"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B42</w:t>
            </w:r>
          </w:p>
        </w:tc>
      </w:tr>
      <w:tr w:rsidR="00E605A4" w:rsidRPr="00B55236" w14:paraId="466E58BB" w14:textId="77777777" w:rsidTr="00E605A4">
        <w:trPr>
          <w:trHeight w:val="255"/>
        </w:trPr>
        <w:tc>
          <w:tcPr>
            <w:tcW w:w="5002" w:type="dxa"/>
            <w:tcBorders>
              <w:top w:val="nil"/>
              <w:left w:val="double" w:sz="6" w:space="0" w:color="auto"/>
              <w:bottom w:val="single" w:sz="4" w:space="0" w:color="auto"/>
              <w:right w:val="single" w:sz="4" w:space="0" w:color="auto"/>
            </w:tcBorders>
            <w:noWrap/>
            <w:vAlign w:val="center"/>
          </w:tcPr>
          <w:p w14:paraId="2F9901ED"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Revestimiento electrolítico de cadmio en acero</w:t>
            </w:r>
          </w:p>
        </w:tc>
        <w:tc>
          <w:tcPr>
            <w:tcW w:w="146" w:type="dxa"/>
            <w:tcBorders>
              <w:top w:val="nil"/>
              <w:left w:val="nil"/>
              <w:bottom w:val="single" w:sz="4" w:space="0" w:color="auto"/>
              <w:right w:val="nil"/>
            </w:tcBorders>
          </w:tcPr>
          <w:p w14:paraId="1BEBB1F3"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single" w:sz="4" w:space="0" w:color="auto"/>
              <w:right w:val="double" w:sz="6" w:space="0" w:color="auto"/>
            </w:tcBorders>
            <w:noWrap/>
            <w:vAlign w:val="center"/>
          </w:tcPr>
          <w:p w14:paraId="3C168162"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A165</w:t>
            </w:r>
          </w:p>
        </w:tc>
      </w:tr>
      <w:tr w:rsidR="00E605A4" w:rsidRPr="00B55236" w14:paraId="6D53737F" w14:textId="77777777" w:rsidTr="00E605A4">
        <w:trPr>
          <w:trHeight w:val="270"/>
        </w:trPr>
        <w:tc>
          <w:tcPr>
            <w:tcW w:w="5002" w:type="dxa"/>
            <w:tcBorders>
              <w:top w:val="nil"/>
              <w:left w:val="double" w:sz="6" w:space="0" w:color="auto"/>
              <w:bottom w:val="double" w:sz="6" w:space="0" w:color="auto"/>
              <w:right w:val="single" w:sz="4" w:space="0" w:color="auto"/>
            </w:tcBorders>
            <w:noWrap/>
            <w:vAlign w:val="center"/>
          </w:tcPr>
          <w:p w14:paraId="124EC664" w14:textId="77777777" w:rsidR="00E605A4" w:rsidRPr="00B55236" w:rsidRDefault="00E605A4" w:rsidP="0040535C">
            <w:pPr>
              <w:spacing w:after="0" w:line="240" w:lineRule="auto"/>
              <w:rPr>
                <w:rFonts w:ascii="Arial" w:hAnsi="Arial" w:cs="Arial"/>
                <w:color w:val="000000"/>
                <w:sz w:val="20"/>
                <w:szCs w:val="20"/>
              </w:rPr>
            </w:pPr>
            <w:r w:rsidRPr="00B55236">
              <w:rPr>
                <w:rFonts w:ascii="Arial" w:hAnsi="Arial" w:cs="Arial"/>
                <w:color w:val="000000"/>
                <w:sz w:val="20"/>
                <w:szCs w:val="20"/>
              </w:rPr>
              <w:t>Revestimiento electrolítico de cromo en acero</w:t>
            </w:r>
          </w:p>
        </w:tc>
        <w:tc>
          <w:tcPr>
            <w:tcW w:w="146" w:type="dxa"/>
            <w:tcBorders>
              <w:top w:val="nil"/>
              <w:left w:val="nil"/>
              <w:bottom w:val="double" w:sz="6" w:space="0" w:color="auto"/>
              <w:right w:val="nil"/>
            </w:tcBorders>
          </w:tcPr>
          <w:p w14:paraId="731DB69A" w14:textId="77777777" w:rsidR="00E605A4" w:rsidRPr="00B55236" w:rsidRDefault="00E605A4" w:rsidP="0040535C">
            <w:pPr>
              <w:spacing w:after="0" w:line="240" w:lineRule="auto"/>
              <w:jc w:val="both"/>
              <w:rPr>
                <w:rFonts w:ascii="Arial" w:hAnsi="Arial" w:cs="Arial"/>
                <w:color w:val="000000"/>
                <w:sz w:val="20"/>
                <w:szCs w:val="20"/>
              </w:rPr>
            </w:pPr>
          </w:p>
        </w:tc>
        <w:tc>
          <w:tcPr>
            <w:tcW w:w="4404" w:type="dxa"/>
            <w:tcBorders>
              <w:top w:val="nil"/>
              <w:left w:val="nil"/>
              <w:bottom w:val="double" w:sz="6" w:space="0" w:color="auto"/>
              <w:right w:val="double" w:sz="6" w:space="0" w:color="auto"/>
            </w:tcBorders>
            <w:noWrap/>
            <w:vAlign w:val="center"/>
          </w:tcPr>
          <w:p w14:paraId="55F32EB3" w14:textId="77777777" w:rsidR="00E605A4" w:rsidRPr="00B55236" w:rsidRDefault="00E605A4" w:rsidP="0040535C">
            <w:pPr>
              <w:spacing w:after="0" w:line="240" w:lineRule="auto"/>
              <w:jc w:val="both"/>
              <w:rPr>
                <w:rFonts w:ascii="Arial" w:hAnsi="Arial" w:cs="Arial"/>
                <w:color w:val="000000"/>
                <w:sz w:val="20"/>
                <w:szCs w:val="20"/>
              </w:rPr>
            </w:pPr>
            <w:r w:rsidRPr="00B55236">
              <w:rPr>
                <w:rFonts w:ascii="Arial" w:hAnsi="Arial" w:cs="Arial"/>
                <w:color w:val="000000"/>
                <w:sz w:val="20"/>
                <w:szCs w:val="20"/>
              </w:rPr>
              <w:t>ASTM A166, Tipo DS</w:t>
            </w:r>
          </w:p>
        </w:tc>
      </w:tr>
    </w:tbl>
    <w:p w14:paraId="3582D39C" w14:textId="77777777" w:rsidR="003638B0" w:rsidRPr="00B55236" w:rsidRDefault="003638B0" w:rsidP="0040535C">
      <w:pPr>
        <w:spacing w:after="0" w:line="240" w:lineRule="auto"/>
        <w:ind w:left="708" w:hanging="708"/>
        <w:jc w:val="both"/>
        <w:rPr>
          <w:rFonts w:ascii="Arial" w:hAnsi="Arial" w:cs="Arial"/>
          <w:sz w:val="24"/>
          <w:szCs w:val="24"/>
        </w:rPr>
      </w:pPr>
    </w:p>
    <w:p w14:paraId="76FCE6E7" w14:textId="77777777" w:rsidR="003638B0" w:rsidRPr="00B55236" w:rsidRDefault="003638B0" w:rsidP="0040535C">
      <w:pPr>
        <w:pStyle w:val="500kV3ESPECIFICACIONESTCNICAS"/>
        <w:numPr>
          <w:ilvl w:val="2"/>
          <w:numId w:val="56"/>
        </w:numPr>
        <w:ind w:left="1134" w:hanging="1134"/>
      </w:pPr>
      <w:bookmarkStart w:id="67" w:name="_Toc337555215"/>
      <w:bookmarkStart w:id="68" w:name="_Toc337558904"/>
      <w:bookmarkStart w:id="69" w:name="_Toc337560077"/>
      <w:bookmarkStart w:id="70" w:name="_Toc351548439"/>
      <w:r w:rsidRPr="00B55236">
        <w:t>Tratamiento de las superficies y pinturas</w:t>
      </w:r>
      <w:bookmarkEnd w:id="67"/>
      <w:bookmarkEnd w:id="68"/>
      <w:bookmarkEnd w:id="69"/>
      <w:bookmarkEnd w:id="70"/>
    </w:p>
    <w:p w14:paraId="5F3326F3" w14:textId="77777777" w:rsidR="003638B0" w:rsidRPr="00B55236" w:rsidRDefault="003638B0" w:rsidP="0040535C">
      <w:pPr>
        <w:pStyle w:val="Prrafodelista1"/>
        <w:autoSpaceDE w:val="0"/>
        <w:autoSpaceDN w:val="0"/>
        <w:spacing w:after="0" w:line="240" w:lineRule="auto"/>
        <w:ind w:left="708"/>
        <w:jc w:val="both"/>
        <w:rPr>
          <w:rFonts w:ascii="Arial" w:hAnsi="Arial" w:cs="Arial"/>
          <w:sz w:val="24"/>
          <w:szCs w:val="24"/>
        </w:rPr>
      </w:pPr>
    </w:p>
    <w:p w14:paraId="486A1C02" w14:textId="77777777" w:rsidR="003638B0" w:rsidRPr="00B55236" w:rsidRDefault="003638B0" w:rsidP="0040535C">
      <w:pPr>
        <w:pStyle w:val="500kV4ESPECIFICACIONESTCNICAS"/>
        <w:numPr>
          <w:ilvl w:val="3"/>
          <w:numId w:val="56"/>
        </w:numPr>
        <w:ind w:left="1134" w:hanging="1134"/>
      </w:pPr>
      <w:bookmarkStart w:id="71" w:name="_Toc337555216"/>
      <w:bookmarkStart w:id="72" w:name="_Toc337558905"/>
      <w:bookmarkStart w:id="73" w:name="_Toc337560078"/>
      <w:bookmarkStart w:id="74" w:name="_Toc351548440"/>
      <w:r w:rsidRPr="00B55236">
        <w:t>Requisitos generales</w:t>
      </w:r>
      <w:bookmarkEnd w:id="71"/>
      <w:bookmarkEnd w:id="72"/>
      <w:bookmarkEnd w:id="73"/>
      <w:bookmarkEnd w:id="74"/>
    </w:p>
    <w:p w14:paraId="29C14980" w14:textId="77777777" w:rsidR="003638B0" w:rsidRPr="00B55236" w:rsidRDefault="003638B0" w:rsidP="0040535C">
      <w:pPr>
        <w:spacing w:after="0" w:line="240" w:lineRule="auto"/>
        <w:ind w:left="708" w:hanging="708"/>
        <w:jc w:val="both"/>
        <w:rPr>
          <w:rFonts w:ascii="Arial" w:hAnsi="Arial" w:cs="Arial"/>
          <w:sz w:val="24"/>
          <w:szCs w:val="24"/>
        </w:rPr>
      </w:pPr>
    </w:p>
    <w:p w14:paraId="772D85F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Proveedor deberá realizar bajo su responsabilidad el tratamiento de las superficies, la aplicación de la pintura de fondo (imprimación), la pintura final de los equipos suministrados y/o su protección contra la corrosión.  Se incluyen los trabajos a efectuarse en el taller y en el sitio, hasta la capa final de pintura.  Si no se especifica lo contrario, todo el tratamiento de las superficies y la pintura deben efectuarse según la última edición de la norma DIN 59928 (Directivas para la protección superficial de estructuras de acero) o según el “Steel Structures Painting Council” Volumen 2, y de acuerdo con la metodología que se indica a continuación.  El/</w:t>
      </w:r>
      <w:smartTag w:uri="urn:schemas-microsoft-com:office:smarttags" w:element="PersonName">
        <w:smartTagPr>
          <w:attr w:name="ProductID" w:val="La Proveedor"/>
        </w:smartTagPr>
        <w:r w:rsidRPr="00B55236">
          <w:rPr>
            <w:rFonts w:ascii="Arial" w:hAnsi="Arial" w:cs="Arial"/>
          </w:rPr>
          <w:t>La Proveedor</w:t>
        </w:r>
      </w:smartTag>
      <w:r w:rsidRPr="00B55236">
        <w:rPr>
          <w:rFonts w:ascii="Arial" w:hAnsi="Arial" w:cs="Arial"/>
        </w:rPr>
        <w:t xml:space="preserve">, sin embargo, podrá proponer a </w:t>
      </w:r>
      <w:r w:rsidR="008176B7" w:rsidRPr="00B55236">
        <w:rPr>
          <w:rFonts w:ascii="Arial" w:hAnsi="Arial" w:cs="Arial"/>
        </w:rPr>
        <w:t xml:space="preserve">EERSSA </w:t>
      </w:r>
      <w:r w:rsidRPr="00B55236">
        <w:rPr>
          <w:rFonts w:ascii="Arial" w:hAnsi="Arial" w:cs="Arial"/>
        </w:rPr>
        <w:t>la aplicación de otro tipo y/o método de preparación de superficies y de pintura que la experiencia haya demostrado ser tan eficaz y duradero como el especificado o mejor.</w:t>
      </w:r>
    </w:p>
    <w:p w14:paraId="287A60F4" w14:textId="77777777" w:rsidR="003638B0" w:rsidRPr="00B55236" w:rsidRDefault="003638B0" w:rsidP="0040535C">
      <w:pPr>
        <w:spacing w:after="0" w:line="240" w:lineRule="auto"/>
        <w:ind w:left="708" w:hanging="708"/>
        <w:jc w:val="both"/>
        <w:rPr>
          <w:rFonts w:ascii="Arial" w:hAnsi="Arial" w:cs="Arial"/>
          <w:sz w:val="24"/>
          <w:szCs w:val="24"/>
        </w:rPr>
      </w:pPr>
    </w:p>
    <w:p w14:paraId="79E637E5"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Todo el material de imprimación y la pintura, debe satisfacer las exigencias requeridas por las condiciones locales y por las solicitudes a que será sometido el equipo durante su operación. </w:t>
      </w:r>
    </w:p>
    <w:p w14:paraId="0FFB426E" w14:textId="77777777" w:rsidR="003638B0" w:rsidRPr="00B55236" w:rsidRDefault="003638B0" w:rsidP="0040535C">
      <w:pPr>
        <w:spacing w:after="0" w:line="240" w:lineRule="auto"/>
        <w:jc w:val="both"/>
        <w:rPr>
          <w:rFonts w:ascii="Arial" w:hAnsi="Arial" w:cs="Arial"/>
          <w:sz w:val="24"/>
          <w:szCs w:val="24"/>
        </w:rPr>
      </w:pPr>
    </w:p>
    <w:p w14:paraId="353041B7"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El proveedor deberá presentar, durante la etapa de diseño, muestras y/o especificaciones de pintura para las diferentes capas y colores, para aprobación del comprador. </w:t>
      </w:r>
    </w:p>
    <w:p w14:paraId="1755D576" w14:textId="77777777" w:rsidR="003638B0" w:rsidRPr="00B55236" w:rsidRDefault="003638B0" w:rsidP="0040535C">
      <w:pPr>
        <w:spacing w:after="0" w:line="240" w:lineRule="auto"/>
        <w:jc w:val="both"/>
        <w:rPr>
          <w:rFonts w:ascii="Arial" w:hAnsi="Arial" w:cs="Arial"/>
          <w:sz w:val="24"/>
          <w:szCs w:val="24"/>
        </w:rPr>
      </w:pPr>
    </w:p>
    <w:p w14:paraId="52EACA63" w14:textId="77777777" w:rsidR="003638B0" w:rsidRPr="00B55236" w:rsidRDefault="003638B0" w:rsidP="0040535C">
      <w:pPr>
        <w:pStyle w:val="500kV4ESPECIFICACIONESTCNICAS"/>
        <w:numPr>
          <w:ilvl w:val="3"/>
          <w:numId w:val="56"/>
        </w:numPr>
        <w:ind w:left="1134" w:hanging="1134"/>
      </w:pPr>
      <w:bookmarkStart w:id="75" w:name="_Toc337555217"/>
      <w:bookmarkStart w:id="76" w:name="_Toc337558906"/>
      <w:bookmarkStart w:id="77" w:name="_Toc337560079"/>
      <w:bookmarkStart w:id="78" w:name="_Toc351548441"/>
      <w:r w:rsidRPr="00B55236">
        <w:t>Tratamiento de las superficies</w:t>
      </w:r>
      <w:bookmarkEnd w:id="75"/>
      <w:bookmarkEnd w:id="76"/>
      <w:bookmarkEnd w:id="77"/>
      <w:bookmarkEnd w:id="78"/>
    </w:p>
    <w:p w14:paraId="14630C7D" w14:textId="77777777" w:rsidR="003638B0" w:rsidRPr="00B55236" w:rsidRDefault="003638B0" w:rsidP="0040535C">
      <w:pPr>
        <w:spacing w:after="0" w:line="240" w:lineRule="auto"/>
        <w:jc w:val="both"/>
        <w:rPr>
          <w:rFonts w:ascii="Arial" w:hAnsi="Arial" w:cs="Arial"/>
          <w:sz w:val="24"/>
          <w:szCs w:val="24"/>
        </w:rPr>
      </w:pPr>
    </w:p>
    <w:p w14:paraId="36E2C6B1"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a)</w:t>
      </w:r>
      <w:r w:rsidRPr="00B55236">
        <w:rPr>
          <w:rFonts w:ascii="Arial" w:hAnsi="Arial" w:cs="Arial"/>
          <w:b/>
          <w:sz w:val="24"/>
          <w:szCs w:val="24"/>
        </w:rPr>
        <w:tab/>
        <w:t>Compatibilidad de las capas</w:t>
      </w:r>
    </w:p>
    <w:p w14:paraId="34ED3F61"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Cada capa de imprimación y de pintura debe ser compatible con la capa anterior y la siguiente.  </w:t>
      </w:r>
    </w:p>
    <w:p w14:paraId="0CA5463B" w14:textId="77777777" w:rsidR="003638B0" w:rsidRPr="00B55236" w:rsidRDefault="003638B0" w:rsidP="0040535C">
      <w:pPr>
        <w:spacing w:after="0" w:line="240" w:lineRule="auto"/>
        <w:ind w:left="708"/>
        <w:jc w:val="both"/>
        <w:rPr>
          <w:rFonts w:ascii="Arial" w:hAnsi="Arial" w:cs="Arial"/>
          <w:sz w:val="24"/>
          <w:szCs w:val="24"/>
        </w:rPr>
      </w:pPr>
    </w:p>
    <w:p w14:paraId="3B83FEAE"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b)</w:t>
      </w:r>
      <w:r w:rsidRPr="00B55236">
        <w:rPr>
          <w:rFonts w:ascii="Arial" w:hAnsi="Arial" w:cs="Arial"/>
          <w:b/>
          <w:sz w:val="24"/>
          <w:szCs w:val="24"/>
        </w:rPr>
        <w:tab/>
        <w:t>Mezcla y Aplicación</w:t>
      </w:r>
    </w:p>
    <w:p w14:paraId="51CE2A5C"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El material será mezclado de manera cuidadosa en el momento de su aplicación.  El material de imprimación y la pintura no deben ser aplicados a temperaturas inferiores a </w:t>
      </w:r>
      <w:smartTag w:uri="urn:schemas-microsoft-com:office:smarttags" w:element="metricconverter">
        <w:smartTagPr>
          <w:attr w:name="ProductID" w:val="are\Microsoft\Shared Tools\Proofing Tools\Grammar\MSGrammar\3.0\3082，ƒ!䳰ඟ䵀ඟ䶐ඟ䷠ඟ丰ඟ亀ඟ仸ඟ佈ඟ侘ඟ倐ඟ偠ඟ僘ඟ儨ඟ典ඟ凰ඟ剨ඟ劸ඟ匈ඟ"/>
        </w:smartTagPr>
        <w:r w:rsidRPr="00B55236">
          <w:rPr>
            <w:rFonts w:ascii="Arial" w:hAnsi="Arial" w:cs="Arial"/>
          </w:rPr>
          <w:t>5°C</w:t>
        </w:r>
      </w:smartTag>
      <w:r w:rsidRPr="00B55236">
        <w:rPr>
          <w:rFonts w:ascii="Arial" w:hAnsi="Arial" w:cs="Arial"/>
        </w:rPr>
        <w:t>.</w:t>
      </w:r>
    </w:p>
    <w:p w14:paraId="6D3BDA65" w14:textId="77777777" w:rsidR="003638B0" w:rsidRPr="00B55236" w:rsidRDefault="003638B0" w:rsidP="0040535C">
      <w:pPr>
        <w:pStyle w:val="Textoindependiente"/>
        <w:spacing w:after="0"/>
        <w:ind w:left="708"/>
        <w:jc w:val="both"/>
        <w:rPr>
          <w:rFonts w:ascii="Arial" w:hAnsi="Arial" w:cs="Arial"/>
        </w:rPr>
      </w:pPr>
    </w:p>
    <w:p w14:paraId="2C363FC4"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c)</w:t>
      </w:r>
      <w:r w:rsidRPr="00B55236">
        <w:rPr>
          <w:rFonts w:ascii="Arial" w:hAnsi="Arial" w:cs="Arial"/>
          <w:b/>
          <w:sz w:val="24"/>
          <w:szCs w:val="24"/>
        </w:rPr>
        <w:tab/>
        <w:t>Limpieza de las superficies</w:t>
      </w:r>
    </w:p>
    <w:p w14:paraId="38390B69"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Es fundamental que se preparen adecuadamente las superficies antes de aplicar la imprimación y la capa de pintura.   Esta preparación comprenderá la limpieza, pulido, el secado u otras operaciones necesarias para garantizar la aplicación de la imprimación y de la pintura sobre una superficie apropiada.</w:t>
      </w:r>
    </w:p>
    <w:p w14:paraId="7F778060" w14:textId="77777777" w:rsidR="003638B0" w:rsidRPr="00B55236" w:rsidRDefault="003638B0" w:rsidP="0040535C">
      <w:pPr>
        <w:spacing w:after="0" w:line="240" w:lineRule="auto"/>
        <w:ind w:left="708"/>
        <w:jc w:val="both"/>
        <w:rPr>
          <w:rFonts w:ascii="Arial" w:hAnsi="Arial" w:cs="Arial"/>
          <w:sz w:val="24"/>
          <w:szCs w:val="24"/>
        </w:rPr>
      </w:pPr>
    </w:p>
    <w:p w14:paraId="2684DCC9"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d)</w:t>
      </w:r>
      <w:r w:rsidRPr="00B55236">
        <w:rPr>
          <w:rFonts w:ascii="Arial" w:hAnsi="Arial" w:cs="Arial"/>
          <w:b/>
          <w:sz w:val="24"/>
          <w:szCs w:val="24"/>
        </w:rPr>
        <w:tab/>
        <w:t>Textura de las capas</w:t>
      </w:r>
    </w:p>
    <w:p w14:paraId="5216D2E0"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Cada capa debe estar exenta de gotas, agujeros finos, ondas, pliegues, hundimientos y rastros de pincel innecesarios y debe estar seca antes de la aplicación de la siguiente capa.</w:t>
      </w:r>
    </w:p>
    <w:p w14:paraId="50A4BCA2" w14:textId="77777777" w:rsidR="003638B0" w:rsidRPr="00B55236" w:rsidRDefault="003638B0" w:rsidP="0040535C">
      <w:pPr>
        <w:spacing w:after="0" w:line="240" w:lineRule="auto"/>
        <w:ind w:left="708"/>
        <w:jc w:val="both"/>
        <w:rPr>
          <w:rFonts w:ascii="Arial" w:hAnsi="Arial" w:cs="Arial"/>
          <w:sz w:val="24"/>
          <w:szCs w:val="24"/>
        </w:rPr>
      </w:pPr>
    </w:p>
    <w:p w14:paraId="5AE563D9"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lastRenderedPageBreak/>
        <w:t>e)</w:t>
      </w:r>
      <w:r w:rsidRPr="00B55236">
        <w:rPr>
          <w:rFonts w:ascii="Arial" w:hAnsi="Arial" w:cs="Arial"/>
          <w:b/>
          <w:sz w:val="24"/>
          <w:szCs w:val="24"/>
        </w:rPr>
        <w:tab/>
        <w:t>Dilución</w:t>
      </w:r>
    </w:p>
    <w:p w14:paraId="2D34633C"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Si es necesario, se puede diluir la pintura para la maquinaria con el fin de asegurar una buena aplicación, pero la cantidad de diluyente debe ser la mínima necesaria.</w:t>
      </w:r>
    </w:p>
    <w:p w14:paraId="4DCFC1BF" w14:textId="77777777" w:rsidR="003638B0" w:rsidRPr="00B55236" w:rsidRDefault="003638B0" w:rsidP="0040535C">
      <w:pPr>
        <w:pStyle w:val="Textoindependiente"/>
        <w:spacing w:after="0"/>
        <w:ind w:left="708"/>
        <w:jc w:val="both"/>
        <w:rPr>
          <w:rFonts w:ascii="Arial" w:hAnsi="Arial" w:cs="Arial"/>
        </w:rPr>
      </w:pPr>
    </w:p>
    <w:p w14:paraId="3648AB22"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b/>
          <w:sz w:val="24"/>
          <w:szCs w:val="24"/>
        </w:rPr>
        <w:t>f)</w:t>
      </w:r>
      <w:r w:rsidRPr="00B55236">
        <w:rPr>
          <w:rFonts w:ascii="Arial" w:hAnsi="Arial" w:cs="Arial"/>
          <w:b/>
          <w:sz w:val="24"/>
          <w:szCs w:val="24"/>
        </w:rPr>
        <w:tab/>
        <w:t>Chorro de arena</w:t>
      </w:r>
    </w:p>
    <w:p w14:paraId="1CD9FCAA"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Para quitar la herrumbre y las escamas de laminación (mill scale) del acero estructural, de las  chapas, de la  tubería u otras superficies de acero, así como de otras partes en las que se pueda aplicar el  chorro de arena, se aplicará éste método hasta el metal desnudo según la norma Sa-3 de SIS 05.59.00 (Sveriges Standar Diserings Kommission) u otras normas equivalentes aprobadas.   La rugosidad media de la superficie después del chorro debe ser de 50 mill aproximadamente.</w:t>
      </w:r>
    </w:p>
    <w:p w14:paraId="71BEB9E8" w14:textId="77777777" w:rsidR="003638B0" w:rsidRPr="00B55236" w:rsidRDefault="003638B0" w:rsidP="0040535C">
      <w:pPr>
        <w:spacing w:after="0" w:line="240" w:lineRule="auto"/>
        <w:ind w:left="1416" w:hanging="708"/>
        <w:jc w:val="both"/>
        <w:rPr>
          <w:rFonts w:ascii="Arial" w:hAnsi="Arial" w:cs="Arial"/>
          <w:sz w:val="24"/>
          <w:szCs w:val="24"/>
        </w:rPr>
      </w:pPr>
    </w:p>
    <w:p w14:paraId="3CEEE34E"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partes que no puedan ser limpiadas con chorro de arena lo serán mediante útiles o máquinas herramientas al mayor grado posible, según las normas antes mencionadas u otras equivalentes aprobadas.</w:t>
      </w:r>
    </w:p>
    <w:p w14:paraId="33930213" w14:textId="77777777" w:rsidR="003638B0" w:rsidRPr="00B55236" w:rsidRDefault="003638B0" w:rsidP="0040535C">
      <w:pPr>
        <w:spacing w:after="0" w:line="240" w:lineRule="auto"/>
        <w:ind w:left="708"/>
        <w:jc w:val="both"/>
        <w:rPr>
          <w:rFonts w:ascii="Arial" w:hAnsi="Arial" w:cs="Arial"/>
          <w:sz w:val="24"/>
          <w:szCs w:val="24"/>
        </w:rPr>
      </w:pPr>
    </w:p>
    <w:p w14:paraId="29C36B78"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g)</w:t>
      </w:r>
      <w:r w:rsidRPr="00B55236">
        <w:rPr>
          <w:rFonts w:ascii="Arial" w:hAnsi="Arial" w:cs="Arial"/>
          <w:b/>
          <w:sz w:val="24"/>
          <w:szCs w:val="24"/>
        </w:rPr>
        <w:tab/>
        <w:t>Antioxidante</w:t>
      </w:r>
    </w:p>
    <w:p w14:paraId="48FEA8E5"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Las superficies limpiadas por chorro de arena serán recubiertas inmediatamente con la pintura de imprimación.  En caso contrario, la superficie será inmediatamente recubierta con una protección  “de taller” antioxidante de secado rápido.  A las partes tratadas manualmente o por máquinas se les aplicará el mismo producto inmediatamente después de la limpieza.</w:t>
      </w:r>
    </w:p>
    <w:p w14:paraId="6CA22BE9" w14:textId="77777777" w:rsidR="003638B0" w:rsidRPr="00B55236" w:rsidRDefault="003638B0" w:rsidP="0040535C">
      <w:pPr>
        <w:pStyle w:val="Textoindependiente"/>
        <w:spacing w:after="0"/>
        <w:ind w:left="708"/>
        <w:jc w:val="both"/>
        <w:rPr>
          <w:rFonts w:ascii="Arial" w:hAnsi="Arial" w:cs="Arial"/>
        </w:rPr>
      </w:pPr>
    </w:p>
    <w:p w14:paraId="247B77DE"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h)</w:t>
      </w:r>
      <w:r w:rsidRPr="00B55236">
        <w:rPr>
          <w:rFonts w:ascii="Arial" w:hAnsi="Arial" w:cs="Arial"/>
          <w:b/>
          <w:sz w:val="24"/>
          <w:szCs w:val="24"/>
        </w:rPr>
        <w:tab/>
        <w:t>Superficies exteriores</w:t>
      </w:r>
    </w:p>
    <w:p w14:paraId="2FB23A9E"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Todas las superficies exteriores de los accionamientos, transformadores y de sus accesorios, serán limpiados mediante chorros de arena hasta que se obtenga una superficie metálica limpia. Inmediatamente después serán recubiertas por lo menos con tres capas de imprimación de aluminio con base de caucho clorado/resina sintética (espesor de las tres capas: </w:t>
      </w:r>
      <w:smartTag w:uri="urn:schemas-microsoft-com:office:smarttags" w:element="time">
        <w:smartTagPr>
          <w:attr w:name="Minute" w:val="09"/>
          <w:attr w:name="Hour" w:val="0"/>
        </w:smartTagPr>
        <w:r w:rsidRPr="00B55236">
          <w:rPr>
            <w:rFonts w:ascii="Arial" w:hAnsi="Arial" w:cs="Arial"/>
            <w:sz w:val="24"/>
            <w:szCs w:val="24"/>
          </w:rPr>
          <w:t>0.09</w:t>
        </w:r>
      </w:smartTag>
      <w:r w:rsidRPr="00B55236">
        <w:rPr>
          <w:rFonts w:ascii="Arial" w:hAnsi="Arial" w:cs="Arial"/>
          <w:sz w:val="24"/>
          <w:szCs w:val="24"/>
        </w:rPr>
        <w:t xml:space="preserve"> mm: tolerancia inferior igual a cero).</w:t>
      </w:r>
    </w:p>
    <w:p w14:paraId="637F975D" w14:textId="77777777" w:rsidR="003638B0" w:rsidRPr="00B55236" w:rsidRDefault="003638B0" w:rsidP="0040535C">
      <w:pPr>
        <w:spacing w:after="0" w:line="240" w:lineRule="auto"/>
        <w:ind w:left="1416" w:hanging="708"/>
        <w:jc w:val="both"/>
        <w:rPr>
          <w:rFonts w:ascii="Arial" w:hAnsi="Arial" w:cs="Arial"/>
          <w:sz w:val="24"/>
          <w:szCs w:val="24"/>
        </w:rPr>
      </w:pPr>
    </w:p>
    <w:p w14:paraId="30DEAE11"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La capa final debe consistir en dos manos de caucho clorado/resina sintética.  El espesor mínimo de las cinco capas será de </w:t>
      </w:r>
      <w:smartTag w:uri="urn:schemas-microsoft-com:office:smarttags" w:element="metricconverter">
        <w:smartTagPr>
          <w:attr w:name="ProductID" w:val="0.15 mm"/>
        </w:smartTagPr>
        <w:smartTag w:uri="urn:schemas-microsoft-com:office:smarttags" w:element="time">
          <w:smartTagPr>
            <w:attr w:name="Minute" w:val="15"/>
            <w:attr w:name="Hour" w:val="0"/>
          </w:smartTagPr>
          <w:r w:rsidRPr="00B55236">
            <w:rPr>
              <w:rFonts w:ascii="Arial" w:hAnsi="Arial" w:cs="Arial"/>
              <w:sz w:val="24"/>
              <w:szCs w:val="24"/>
            </w:rPr>
            <w:t>0.15</w:t>
          </w:r>
        </w:smartTag>
        <w:r w:rsidRPr="00B55236">
          <w:rPr>
            <w:rFonts w:ascii="Arial" w:hAnsi="Arial" w:cs="Arial"/>
            <w:sz w:val="24"/>
            <w:szCs w:val="24"/>
          </w:rPr>
          <w:t xml:space="preserve"> mm</w:t>
        </w:r>
      </w:smartTag>
      <w:r w:rsidRPr="00B55236">
        <w:rPr>
          <w:rFonts w:ascii="Arial" w:hAnsi="Arial" w:cs="Arial"/>
          <w:sz w:val="24"/>
          <w:szCs w:val="24"/>
        </w:rPr>
        <w:t xml:space="preserve"> con una tolerancia inferior igual a cero.</w:t>
      </w:r>
    </w:p>
    <w:p w14:paraId="69C88F80" w14:textId="77777777" w:rsidR="003638B0" w:rsidRPr="00B55236" w:rsidRDefault="003638B0" w:rsidP="0040535C">
      <w:pPr>
        <w:spacing w:after="0" w:line="240" w:lineRule="auto"/>
        <w:ind w:left="708" w:hanging="708"/>
        <w:jc w:val="both"/>
        <w:rPr>
          <w:rFonts w:ascii="Arial" w:hAnsi="Arial" w:cs="Arial"/>
          <w:sz w:val="24"/>
          <w:szCs w:val="24"/>
        </w:rPr>
      </w:pPr>
    </w:p>
    <w:p w14:paraId="4E360CB9"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i)</w:t>
      </w:r>
      <w:r w:rsidRPr="00B55236">
        <w:rPr>
          <w:rFonts w:ascii="Arial" w:hAnsi="Arial" w:cs="Arial"/>
          <w:b/>
          <w:sz w:val="24"/>
          <w:szCs w:val="24"/>
        </w:rPr>
        <w:tab/>
        <w:t>Superficies embebidas</w:t>
      </w:r>
    </w:p>
    <w:p w14:paraId="0A92EC47"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Todas las superficies embebidas en el hormigón no deben pintarse. Las superficies de transición entre el hormigón y el exterior serán tratadas y pintadas en una longitud de </w:t>
      </w:r>
      <w:smartTag w:uri="urn:schemas-microsoft-com:office:smarttags" w:element="metricconverter">
        <w:smartTagPr>
          <w:attr w:name="ProductID" w:val="200 mm"/>
        </w:smartTagPr>
        <w:r w:rsidRPr="00B55236">
          <w:rPr>
            <w:rFonts w:ascii="Arial" w:hAnsi="Arial" w:cs="Arial"/>
            <w:sz w:val="24"/>
            <w:szCs w:val="24"/>
          </w:rPr>
          <w:t>200 mm</w:t>
        </w:r>
      </w:smartTag>
      <w:r w:rsidRPr="00B55236">
        <w:rPr>
          <w:rFonts w:ascii="Arial" w:hAnsi="Arial" w:cs="Arial"/>
          <w:sz w:val="24"/>
          <w:szCs w:val="24"/>
        </w:rPr>
        <w:t>. Aproximadamente, hacia la parte embebida en el hormigón.</w:t>
      </w:r>
    </w:p>
    <w:p w14:paraId="417F15D1" w14:textId="77777777" w:rsidR="003638B0" w:rsidRPr="00B55236" w:rsidRDefault="003638B0" w:rsidP="0040535C">
      <w:pPr>
        <w:spacing w:after="0" w:line="240" w:lineRule="auto"/>
        <w:ind w:left="708"/>
        <w:jc w:val="both"/>
        <w:rPr>
          <w:rFonts w:ascii="Arial" w:hAnsi="Arial" w:cs="Arial"/>
          <w:sz w:val="24"/>
          <w:szCs w:val="24"/>
        </w:rPr>
      </w:pPr>
    </w:p>
    <w:p w14:paraId="4374CB57"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j)</w:t>
      </w:r>
      <w:r w:rsidRPr="00B55236">
        <w:rPr>
          <w:rFonts w:ascii="Arial" w:hAnsi="Arial" w:cs="Arial"/>
          <w:b/>
          <w:sz w:val="24"/>
          <w:szCs w:val="24"/>
        </w:rPr>
        <w:tab/>
        <w:t>Superficies en contacto con el agua</w:t>
      </w:r>
    </w:p>
    <w:p w14:paraId="72A9AF54"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A menos que en los requerimientos especificados de cada equipo, no se indique otra cosa, todas las superficies en contacto con el agua deben ser limpiadas con chorro de arena y liberadas de herrumbre, películas, escamas y otras impurezas hasta que se obtenga una superficie metálica completamente limpia.</w:t>
      </w:r>
    </w:p>
    <w:p w14:paraId="72B82AD7" w14:textId="77777777" w:rsidR="003638B0" w:rsidRPr="00B55236" w:rsidRDefault="003638B0" w:rsidP="0040535C">
      <w:pPr>
        <w:spacing w:after="0" w:line="240" w:lineRule="auto"/>
        <w:ind w:left="1416" w:hanging="708"/>
        <w:jc w:val="both"/>
        <w:rPr>
          <w:rFonts w:ascii="Arial" w:hAnsi="Arial" w:cs="Arial"/>
          <w:sz w:val="24"/>
          <w:szCs w:val="24"/>
        </w:rPr>
      </w:pPr>
    </w:p>
    <w:p w14:paraId="1E5067BA"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Entonces se cubrirán inmediatamente todas las superficies con tres capas de imprimación de minio con base de caucho clorado/resina sintética (espesor mínimo de las tres capas: </w:t>
      </w:r>
      <w:smartTag w:uri="urn:schemas-microsoft-com:office:smarttags" w:element="metricconverter">
        <w:smartTagPr>
          <w:attr w:name="ProductID" w:val="0.09 mm"/>
        </w:smartTagPr>
        <w:smartTag w:uri="urn:schemas-microsoft-com:office:smarttags" w:element="time">
          <w:smartTagPr>
            <w:attr w:name="Minute" w:val="09"/>
            <w:attr w:name="Hour" w:val="0"/>
          </w:smartTagPr>
          <w:r w:rsidRPr="00B55236">
            <w:rPr>
              <w:rFonts w:ascii="Arial" w:hAnsi="Arial" w:cs="Arial"/>
              <w:sz w:val="24"/>
              <w:szCs w:val="24"/>
            </w:rPr>
            <w:t>0.09</w:t>
          </w:r>
        </w:smartTag>
        <w:r w:rsidRPr="00B55236">
          <w:rPr>
            <w:rFonts w:ascii="Arial" w:hAnsi="Arial" w:cs="Arial"/>
            <w:sz w:val="24"/>
            <w:szCs w:val="24"/>
          </w:rPr>
          <w:t xml:space="preserve"> mm</w:t>
        </w:r>
      </w:smartTag>
      <w:r w:rsidRPr="00B55236">
        <w:rPr>
          <w:rFonts w:ascii="Arial" w:hAnsi="Arial" w:cs="Arial"/>
          <w:sz w:val="24"/>
          <w:szCs w:val="24"/>
        </w:rPr>
        <w:t>. Tolerancia inferior igual a cero).</w:t>
      </w:r>
    </w:p>
    <w:p w14:paraId="0DA81A86" w14:textId="77777777" w:rsidR="003638B0" w:rsidRPr="00B55236" w:rsidRDefault="003638B0" w:rsidP="0040535C">
      <w:pPr>
        <w:spacing w:after="0" w:line="240" w:lineRule="auto"/>
        <w:ind w:left="1416" w:hanging="708"/>
        <w:jc w:val="both"/>
        <w:rPr>
          <w:rFonts w:ascii="Arial" w:hAnsi="Arial" w:cs="Arial"/>
          <w:sz w:val="24"/>
          <w:szCs w:val="24"/>
        </w:rPr>
      </w:pPr>
    </w:p>
    <w:p w14:paraId="050E32E4"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lastRenderedPageBreak/>
        <w:t>Antes de la aplicación de la última mano (dos capas) a base de caucho clorado/resina sintética, se eliminarán los restos de aceite y de grasa de todas las superficies (mediante un detergente diluyente a base de trementina) y se repararán las partes deterioradas.</w:t>
      </w:r>
    </w:p>
    <w:p w14:paraId="0CC30EC0" w14:textId="77777777" w:rsidR="003638B0" w:rsidRPr="00B55236" w:rsidRDefault="003638B0" w:rsidP="0040535C">
      <w:pPr>
        <w:spacing w:after="0" w:line="240" w:lineRule="auto"/>
        <w:ind w:left="708"/>
        <w:jc w:val="both"/>
        <w:rPr>
          <w:rFonts w:ascii="Arial" w:hAnsi="Arial" w:cs="Arial"/>
          <w:sz w:val="24"/>
          <w:szCs w:val="24"/>
        </w:rPr>
      </w:pPr>
    </w:p>
    <w:p w14:paraId="32199EE3" w14:textId="77777777" w:rsidR="003638B0" w:rsidRPr="00B55236" w:rsidRDefault="003638B0" w:rsidP="0040535C">
      <w:pPr>
        <w:pStyle w:val="Sangradetextonormal"/>
        <w:numPr>
          <w:ilvl w:val="0"/>
          <w:numId w:val="0"/>
        </w:numPr>
        <w:ind w:left="708"/>
        <w:rPr>
          <w:rFonts w:ascii="Arial" w:hAnsi="Arial" w:cs="Arial"/>
          <w:bCs/>
          <w:lang w:val="es-ES_tradnl"/>
        </w:rPr>
      </w:pPr>
      <w:r w:rsidRPr="00B55236">
        <w:rPr>
          <w:rFonts w:ascii="Arial" w:hAnsi="Arial" w:cs="Arial"/>
          <w:bCs/>
          <w:lang w:val="es-ES_tradnl"/>
        </w:rPr>
        <w:t xml:space="preserve">El espesor mínimo de las cinco capas será de </w:t>
      </w:r>
      <w:smartTag w:uri="urn:schemas-microsoft-com:office:smarttags" w:element="metricconverter">
        <w:smartTagPr>
          <w:attr w:name="ProductID" w:val="0.15 mm"/>
        </w:smartTagPr>
        <w:smartTag w:uri="urn:schemas-microsoft-com:office:smarttags" w:element="time">
          <w:smartTagPr>
            <w:attr w:name="Minute" w:val="15"/>
            <w:attr w:name="Hour" w:val="0"/>
          </w:smartTagPr>
          <w:r w:rsidRPr="00B55236">
            <w:rPr>
              <w:rFonts w:ascii="Arial" w:hAnsi="Arial" w:cs="Arial"/>
              <w:bCs/>
              <w:lang w:val="es-ES_tradnl"/>
            </w:rPr>
            <w:t>0.15</w:t>
          </w:r>
        </w:smartTag>
        <w:r w:rsidRPr="00B55236">
          <w:rPr>
            <w:rFonts w:ascii="Arial" w:hAnsi="Arial" w:cs="Arial"/>
            <w:bCs/>
            <w:lang w:val="es-ES_tradnl"/>
          </w:rPr>
          <w:t xml:space="preserve"> mm</w:t>
        </w:r>
      </w:smartTag>
      <w:r w:rsidRPr="00B55236">
        <w:rPr>
          <w:rFonts w:ascii="Arial" w:hAnsi="Arial" w:cs="Arial"/>
          <w:bCs/>
          <w:lang w:val="es-ES_tradnl"/>
        </w:rPr>
        <w:t xml:space="preserve"> con una tolerancia inferior igual a cero.</w:t>
      </w:r>
    </w:p>
    <w:p w14:paraId="1BF13AB7"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k)</w:t>
      </w:r>
      <w:r w:rsidRPr="00B55236">
        <w:rPr>
          <w:rFonts w:ascii="Arial" w:hAnsi="Arial" w:cs="Arial"/>
          <w:b/>
          <w:sz w:val="24"/>
          <w:szCs w:val="24"/>
        </w:rPr>
        <w:tab/>
        <w:t>Superficies bañadas por aceite</w:t>
      </w:r>
    </w:p>
    <w:p w14:paraId="10664691"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superficies bañadas por aceite serán tratadas y pintadas como se estipula para superficies exteriores, a excepción de las dos últimas capas, en las cuales se utilizará un barniz resistente al aceite.</w:t>
      </w:r>
    </w:p>
    <w:p w14:paraId="3EADD21D" w14:textId="77777777" w:rsidR="003638B0" w:rsidRPr="00B55236" w:rsidRDefault="003638B0" w:rsidP="0040535C">
      <w:pPr>
        <w:spacing w:after="0" w:line="240" w:lineRule="auto"/>
        <w:ind w:left="708"/>
        <w:jc w:val="both"/>
        <w:rPr>
          <w:rFonts w:ascii="Arial" w:hAnsi="Arial" w:cs="Arial"/>
          <w:sz w:val="24"/>
          <w:szCs w:val="24"/>
        </w:rPr>
      </w:pPr>
    </w:p>
    <w:p w14:paraId="2D62672C"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l)</w:t>
      </w:r>
      <w:r w:rsidRPr="00B55236">
        <w:rPr>
          <w:rFonts w:ascii="Arial" w:hAnsi="Arial" w:cs="Arial"/>
          <w:b/>
          <w:sz w:val="24"/>
          <w:szCs w:val="24"/>
        </w:rPr>
        <w:tab/>
        <w:t>Piezas fundidas</w:t>
      </w:r>
    </w:p>
    <w:p w14:paraId="331CC526"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En lo que respecta a las piezas, se picarán y eliminarán las zonas porosas, las imperfecciones, las incrustaciones de arena, hasta obtener un metal sano. A continuación se reacondicionarán estas zonas mediante soldadura eléctrica, con electrodos que corresponden al metal de base. </w:t>
      </w:r>
    </w:p>
    <w:p w14:paraId="71C40530" w14:textId="77777777" w:rsidR="003638B0" w:rsidRPr="00B55236" w:rsidRDefault="003638B0" w:rsidP="0040535C">
      <w:pPr>
        <w:pStyle w:val="Textoindependiente"/>
        <w:spacing w:after="0"/>
        <w:ind w:left="708"/>
        <w:jc w:val="both"/>
        <w:rPr>
          <w:rFonts w:ascii="Arial" w:hAnsi="Arial" w:cs="Arial"/>
        </w:rPr>
      </w:pPr>
    </w:p>
    <w:p w14:paraId="08080019"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m)</w:t>
      </w:r>
      <w:r w:rsidRPr="00B55236">
        <w:rPr>
          <w:rFonts w:ascii="Arial" w:hAnsi="Arial" w:cs="Arial"/>
          <w:b/>
          <w:sz w:val="24"/>
          <w:szCs w:val="24"/>
        </w:rPr>
        <w:tab/>
        <w:t>Partes brillantes</w:t>
      </w:r>
    </w:p>
    <w:p w14:paraId="35F863B9"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partes y superficies que quedan brillantes durante el servicio deben ser protegidas contra la corrosión mediante una capa de barniz anticorrosivo fácil de quitar.</w:t>
      </w:r>
    </w:p>
    <w:p w14:paraId="1516833B" w14:textId="77777777" w:rsidR="003638B0" w:rsidRPr="00B55236" w:rsidRDefault="003638B0" w:rsidP="0040535C">
      <w:pPr>
        <w:spacing w:after="0" w:line="240" w:lineRule="auto"/>
        <w:ind w:left="708"/>
        <w:jc w:val="both"/>
        <w:rPr>
          <w:rFonts w:ascii="Arial" w:hAnsi="Arial" w:cs="Arial"/>
          <w:sz w:val="24"/>
          <w:szCs w:val="24"/>
        </w:rPr>
      </w:pPr>
    </w:p>
    <w:p w14:paraId="1BB52BCD"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n)</w:t>
      </w:r>
      <w:r w:rsidRPr="00B55236">
        <w:rPr>
          <w:rFonts w:ascii="Arial" w:hAnsi="Arial" w:cs="Arial"/>
          <w:b/>
          <w:sz w:val="24"/>
          <w:szCs w:val="24"/>
        </w:rPr>
        <w:tab/>
        <w:t>Circuitos de agua</w:t>
      </w:r>
    </w:p>
    <w:p w14:paraId="105E2840"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superficies internas y externas de todas las tuberías para circuitos de agua (a excepción de las fabricadas con material anticorrosivo) estarán galvanizadas en baño caliente.</w:t>
      </w:r>
    </w:p>
    <w:p w14:paraId="073ACB63" w14:textId="77777777" w:rsidR="003638B0" w:rsidRPr="00B55236" w:rsidRDefault="003638B0" w:rsidP="0040535C">
      <w:pPr>
        <w:spacing w:after="0" w:line="240" w:lineRule="auto"/>
        <w:jc w:val="both"/>
        <w:rPr>
          <w:rFonts w:ascii="Arial" w:hAnsi="Arial" w:cs="Arial"/>
          <w:sz w:val="24"/>
          <w:szCs w:val="24"/>
        </w:rPr>
      </w:pPr>
    </w:p>
    <w:p w14:paraId="759947EA"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En caso contrario, las superficies pueden ser recubiertas con dos capas de pintura de imprimación enriquecida con zinc, que contenga por lo menos 95% del peso de zinc metálico en la película.</w:t>
      </w:r>
    </w:p>
    <w:p w14:paraId="1468C9A2" w14:textId="77777777" w:rsidR="003638B0" w:rsidRPr="00B55236" w:rsidRDefault="003638B0" w:rsidP="0040535C">
      <w:pPr>
        <w:spacing w:after="0" w:line="240" w:lineRule="auto"/>
        <w:ind w:left="1416" w:hanging="708"/>
        <w:jc w:val="both"/>
        <w:rPr>
          <w:rFonts w:ascii="Arial" w:hAnsi="Arial" w:cs="Arial"/>
          <w:sz w:val="24"/>
          <w:szCs w:val="24"/>
        </w:rPr>
      </w:pPr>
    </w:p>
    <w:p w14:paraId="130BF571"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Los tubos pequeños en los circuitos de agua podrían ser galvanizados, o fabricados de cobre o acero inoxidable preferentemente.</w:t>
      </w:r>
    </w:p>
    <w:p w14:paraId="4CD39C42" w14:textId="77777777" w:rsidR="003638B0" w:rsidRPr="00B55236" w:rsidRDefault="003638B0" w:rsidP="0040535C">
      <w:pPr>
        <w:spacing w:after="0" w:line="240" w:lineRule="auto"/>
        <w:ind w:left="708" w:hanging="708"/>
        <w:jc w:val="both"/>
        <w:rPr>
          <w:rFonts w:ascii="Arial" w:hAnsi="Arial" w:cs="Arial"/>
          <w:sz w:val="24"/>
          <w:szCs w:val="24"/>
        </w:rPr>
      </w:pPr>
    </w:p>
    <w:p w14:paraId="6D1E7042" w14:textId="77777777" w:rsidR="003638B0" w:rsidRPr="00B55236" w:rsidRDefault="003638B0" w:rsidP="0040535C">
      <w:pPr>
        <w:pStyle w:val="Sangradetextonormal"/>
        <w:numPr>
          <w:ilvl w:val="0"/>
          <w:numId w:val="12"/>
        </w:numPr>
        <w:rPr>
          <w:rFonts w:ascii="Arial" w:hAnsi="Arial" w:cs="Arial"/>
          <w:b/>
          <w:bCs/>
          <w:lang w:val="es-ES_tradnl"/>
        </w:rPr>
      </w:pPr>
      <w:r w:rsidRPr="00B55236">
        <w:rPr>
          <w:rFonts w:ascii="Arial" w:hAnsi="Arial" w:cs="Arial"/>
          <w:b/>
          <w:bCs/>
          <w:lang w:val="es-ES_tradnl"/>
        </w:rPr>
        <w:t>Circuitos de aceite</w:t>
      </w:r>
    </w:p>
    <w:p w14:paraId="43C57D7A" w14:textId="77777777" w:rsidR="003638B0" w:rsidRPr="00B55236" w:rsidRDefault="003638B0" w:rsidP="0040535C">
      <w:pPr>
        <w:spacing w:after="0" w:line="240" w:lineRule="auto"/>
        <w:ind w:left="705"/>
        <w:jc w:val="both"/>
        <w:rPr>
          <w:rFonts w:ascii="Arial" w:hAnsi="Arial" w:cs="Arial"/>
          <w:sz w:val="24"/>
          <w:szCs w:val="24"/>
        </w:rPr>
      </w:pPr>
      <w:r w:rsidRPr="00B55236">
        <w:rPr>
          <w:rFonts w:ascii="Arial" w:hAnsi="Arial" w:cs="Arial"/>
          <w:sz w:val="24"/>
          <w:szCs w:val="24"/>
        </w:rPr>
        <w:t xml:space="preserve">En  las tuberías  para  aceite  se  deben  limpiar cuidadosamente las superficies externas y decapar por baño ácido las superficies internas.  Se aplicarán a las superficies externas tres capas de minio base de caucho clorado/resina sintética y a continuación dos capas suplementarias con el mismo producto.  El espesor mínimo de las cinco capas debe ser de </w:t>
      </w:r>
      <w:smartTag w:uri="urn:schemas-microsoft-com:office:smarttags" w:element="metricconverter">
        <w:smartTagPr>
          <w:attr w:name="ProductID" w:val="0.15 mm"/>
        </w:smartTagPr>
        <w:smartTag w:uri="urn:schemas-microsoft-com:office:smarttags" w:element="time">
          <w:smartTagPr>
            <w:attr w:name="Minute" w:val="15"/>
            <w:attr w:name="Hour" w:val="0"/>
          </w:smartTagPr>
          <w:r w:rsidRPr="00B55236">
            <w:rPr>
              <w:rFonts w:ascii="Arial" w:hAnsi="Arial" w:cs="Arial"/>
              <w:sz w:val="24"/>
              <w:szCs w:val="24"/>
            </w:rPr>
            <w:t>0.15</w:t>
          </w:r>
        </w:smartTag>
        <w:r w:rsidRPr="00B55236">
          <w:rPr>
            <w:rFonts w:ascii="Arial" w:hAnsi="Arial" w:cs="Arial"/>
            <w:sz w:val="24"/>
            <w:szCs w:val="24"/>
          </w:rPr>
          <w:t xml:space="preserve"> mm</w:t>
        </w:r>
      </w:smartTag>
      <w:r w:rsidRPr="00B55236">
        <w:rPr>
          <w:rFonts w:ascii="Arial" w:hAnsi="Arial" w:cs="Arial"/>
          <w:sz w:val="24"/>
          <w:szCs w:val="24"/>
        </w:rPr>
        <w:t xml:space="preserve"> con una tolerancia inferior igual a cero.</w:t>
      </w:r>
    </w:p>
    <w:p w14:paraId="0A6B8192" w14:textId="77777777" w:rsidR="003638B0" w:rsidRPr="00B55236" w:rsidRDefault="003638B0" w:rsidP="0040535C">
      <w:pPr>
        <w:spacing w:after="0" w:line="240" w:lineRule="auto"/>
        <w:ind w:left="705"/>
        <w:jc w:val="both"/>
        <w:rPr>
          <w:rFonts w:ascii="Arial" w:hAnsi="Arial" w:cs="Arial"/>
          <w:sz w:val="24"/>
          <w:szCs w:val="24"/>
        </w:rPr>
      </w:pPr>
    </w:p>
    <w:p w14:paraId="5956861E"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p)</w:t>
      </w:r>
      <w:r w:rsidRPr="00B55236">
        <w:rPr>
          <w:rFonts w:ascii="Arial" w:hAnsi="Arial" w:cs="Arial"/>
          <w:b/>
          <w:sz w:val="24"/>
          <w:szCs w:val="24"/>
        </w:rPr>
        <w:tab/>
        <w:t>Circuitos de aire</w:t>
      </w:r>
    </w:p>
    <w:p w14:paraId="6764230F"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En los tubos para aire se aplicarán el mismo tratamiento y la misma pintura que para los tubos de agua.</w:t>
      </w:r>
    </w:p>
    <w:p w14:paraId="07A1E173" w14:textId="77777777" w:rsidR="003638B0" w:rsidRPr="00B55236" w:rsidRDefault="003638B0" w:rsidP="0040535C">
      <w:pPr>
        <w:pStyle w:val="Textoindependiente"/>
        <w:spacing w:after="0"/>
        <w:ind w:left="708"/>
        <w:jc w:val="both"/>
        <w:rPr>
          <w:rFonts w:ascii="Arial" w:hAnsi="Arial" w:cs="Arial"/>
        </w:rPr>
      </w:pPr>
    </w:p>
    <w:p w14:paraId="6852BAF0"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q)</w:t>
      </w:r>
      <w:r w:rsidRPr="00B55236">
        <w:rPr>
          <w:rFonts w:ascii="Arial" w:hAnsi="Arial" w:cs="Arial"/>
          <w:b/>
          <w:sz w:val="24"/>
          <w:szCs w:val="24"/>
        </w:rPr>
        <w:tab/>
        <w:t>Construcciones auxiliares de acero</w:t>
      </w:r>
    </w:p>
    <w:p w14:paraId="48DA71F0"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Las construcciones auxiliares de acero, (bastidores de aparatos, soportes, etcétera) serán tratadas con chorro de arena hasta que se obtenga una superficie metálica limpia.  Inmediatamente después se aplicarán tres capas de minio a base de caucho </w:t>
      </w:r>
      <w:r w:rsidRPr="00B55236">
        <w:rPr>
          <w:rFonts w:ascii="Arial" w:hAnsi="Arial" w:cs="Arial"/>
          <w:sz w:val="24"/>
          <w:szCs w:val="24"/>
        </w:rPr>
        <w:lastRenderedPageBreak/>
        <w:t xml:space="preserve">clorado/resina sintética, seguidas de dos capas de acabado con el mismo producto.  El espesor mínimo de las cinco capas debe ser de </w:t>
      </w:r>
      <w:smartTag w:uri="urn:schemas-microsoft-com:office:smarttags" w:element="metricconverter">
        <w:smartTagPr>
          <w:attr w:name="ProductID" w:val="0.15 mm"/>
        </w:smartTagPr>
        <w:smartTag w:uri="urn:schemas-microsoft-com:office:smarttags" w:element="time">
          <w:smartTagPr>
            <w:attr w:name="Minute" w:val="15"/>
            <w:attr w:name="Hour" w:val="0"/>
          </w:smartTagPr>
          <w:r w:rsidRPr="00B55236">
            <w:rPr>
              <w:rFonts w:ascii="Arial" w:hAnsi="Arial" w:cs="Arial"/>
              <w:sz w:val="24"/>
              <w:szCs w:val="24"/>
            </w:rPr>
            <w:t>0.15</w:t>
          </w:r>
        </w:smartTag>
        <w:r w:rsidRPr="00B55236">
          <w:rPr>
            <w:rFonts w:ascii="Arial" w:hAnsi="Arial" w:cs="Arial"/>
            <w:sz w:val="24"/>
            <w:szCs w:val="24"/>
          </w:rPr>
          <w:t xml:space="preserve"> mm</w:t>
        </w:r>
      </w:smartTag>
      <w:r w:rsidRPr="00B55236">
        <w:rPr>
          <w:rFonts w:ascii="Arial" w:hAnsi="Arial" w:cs="Arial"/>
          <w:sz w:val="24"/>
          <w:szCs w:val="24"/>
        </w:rPr>
        <w:t xml:space="preserve"> con una tolerancia inferior igual a cero.</w:t>
      </w:r>
    </w:p>
    <w:p w14:paraId="7F51DB7A" w14:textId="77777777" w:rsidR="003638B0" w:rsidRPr="00B55236" w:rsidRDefault="003638B0" w:rsidP="0040535C">
      <w:pPr>
        <w:spacing w:after="0" w:line="240" w:lineRule="auto"/>
        <w:jc w:val="both"/>
        <w:rPr>
          <w:rFonts w:ascii="Arial" w:hAnsi="Arial" w:cs="Arial"/>
          <w:sz w:val="24"/>
          <w:szCs w:val="24"/>
        </w:rPr>
      </w:pPr>
    </w:p>
    <w:p w14:paraId="025DC89E"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r)</w:t>
      </w:r>
      <w:r w:rsidRPr="00B55236">
        <w:rPr>
          <w:rFonts w:ascii="Arial" w:hAnsi="Arial" w:cs="Arial"/>
          <w:b/>
          <w:sz w:val="24"/>
          <w:szCs w:val="24"/>
        </w:rPr>
        <w:tab/>
        <w:t>Cadenas</w:t>
      </w:r>
    </w:p>
    <w:p w14:paraId="62E5FB16"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Las cadenas, cables metálicos, con excepción de los cables de carga, volantes y otros, estarán totalmente galvanizados.</w:t>
      </w:r>
    </w:p>
    <w:p w14:paraId="2BDE62D9"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s)</w:t>
      </w:r>
      <w:r w:rsidRPr="00B55236">
        <w:rPr>
          <w:rFonts w:ascii="Arial" w:hAnsi="Arial" w:cs="Arial"/>
          <w:b/>
          <w:sz w:val="24"/>
          <w:szCs w:val="24"/>
        </w:rPr>
        <w:tab/>
        <w:t>Tableros, pupitres, distribuidores, armarios</w:t>
      </w:r>
    </w:p>
    <w:p w14:paraId="0D82DFE0"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Antes de aplicar cualquier imprimación, se limpiarán cuidadosamente las superficies interiores y exteriores con chorro de arena, o baño ácido o escobilla metálica hasta obtenerse una superficie metálica limpia.  Después se aplicará en las caras interiores una capa de imprimación de minio con base de caucho clorado/resina sintética, seguida de dos capas de barniz resistente al aceite o de barniz anti-condensación según la finalidad.  Las caras externas serán preparadas con dos capas de minio con base de caucho clorado/resina sintética y a continuación se aplicarán dos capas de barniz especial para el acabado.</w:t>
      </w:r>
    </w:p>
    <w:p w14:paraId="70D33AF6" w14:textId="77777777" w:rsidR="003638B0" w:rsidRPr="00B55236" w:rsidRDefault="003638B0" w:rsidP="0040535C">
      <w:pPr>
        <w:spacing w:after="0" w:line="240" w:lineRule="auto"/>
        <w:ind w:left="708"/>
        <w:jc w:val="both"/>
        <w:rPr>
          <w:rFonts w:ascii="Arial" w:hAnsi="Arial" w:cs="Arial"/>
          <w:sz w:val="24"/>
          <w:szCs w:val="24"/>
        </w:rPr>
      </w:pPr>
    </w:p>
    <w:p w14:paraId="7289DE1C"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t)</w:t>
      </w:r>
      <w:r w:rsidRPr="00B55236">
        <w:rPr>
          <w:rFonts w:ascii="Arial" w:hAnsi="Arial" w:cs="Arial"/>
          <w:b/>
          <w:sz w:val="24"/>
          <w:szCs w:val="24"/>
        </w:rPr>
        <w:tab/>
        <w:t>Equipo para interior</w:t>
      </w:r>
    </w:p>
    <w:p w14:paraId="2E1AC3FF"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Los equipos eléctricos para interior, como accesorios de montaje para aparatos, cajas de distribución, tendrán los siguientes tratamientos según su ubicación.</w:t>
      </w:r>
    </w:p>
    <w:p w14:paraId="53DDCFCC" w14:textId="77777777" w:rsidR="003638B0" w:rsidRPr="00B55236" w:rsidRDefault="003638B0" w:rsidP="0040535C">
      <w:pPr>
        <w:pStyle w:val="Sangradetextonormal"/>
        <w:numPr>
          <w:ilvl w:val="0"/>
          <w:numId w:val="0"/>
        </w:numPr>
        <w:rPr>
          <w:rFonts w:ascii="Arial" w:hAnsi="Arial" w:cs="Arial"/>
          <w:b/>
          <w:bCs/>
          <w:lang w:val="es-ES_tradnl"/>
        </w:rPr>
      </w:pPr>
    </w:p>
    <w:p w14:paraId="7F79ADDB" w14:textId="77777777" w:rsidR="003638B0" w:rsidRPr="00B55236" w:rsidRDefault="003638B0" w:rsidP="0040535C">
      <w:pPr>
        <w:pStyle w:val="Sangradetextonormal"/>
        <w:numPr>
          <w:ilvl w:val="0"/>
          <w:numId w:val="0"/>
        </w:numPr>
        <w:ind w:left="708"/>
        <w:rPr>
          <w:rFonts w:ascii="Arial" w:hAnsi="Arial" w:cs="Arial"/>
          <w:b/>
          <w:bCs/>
          <w:lang w:val="es-ES_tradnl"/>
        </w:rPr>
      </w:pPr>
      <w:r w:rsidRPr="00B55236">
        <w:rPr>
          <w:rFonts w:ascii="Arial" w:hAnsi="Arial" w:cs="Arial"/>
          <w:b/>
          <w:bCs/>
          <w:lang w:val="es-ES_tradnl"/>
        </w:rPr>
        <w:t>-</w:t>
      </w:r>
      <w:r w:rsidRPr="00B55236">
        <w:rPr>
          <w:rFonts w:ascii="Arial" w:hAnsi="Arial" w:cs="Arial"/>
          <w:bCs/>
          <w:lang w:val="es-ES_tradnl"/>
        </w:rPr>
        <w:tab/>
      </w:r>
      <w:r w:rsidRPr="00B55236">
        <w:rPr>
          <w:rFonts w:ascii="Arial" w:hAnsi="Arial" w:cs="Arial"/>
          <w:b/>
          <w:bCs/>
          <w:lang w:val="es-ES_tradnl"/>
        </w:rPr>
        <w:t>En salas secas:</w:t>
      </w:r>
      <w:r w:rsidRPr="00B55236">
        <w:rPr>
          <w:rFonts w:ascii="Arial" w:hAnsi="Arial" w:cs="Arial"/>
          <w:b/>
        </w:rPr>
        <w:tab/>
      </w:r>
    </w:p>
    <w:p w14:paraId="7A0FA836" w14:textId="77777777" w:rsidR="003638B0" w:rsidRPr="00B55236" w:rsidRDefault="003638B0" w:rsidP="0040535C">
      <w:pPr>
        <w:pStyle w:val="Textoindependiente"/>
        <w:spacing w:after="0"/>
        <w:ind w:left="1416"/>
        <w:jc w:val="both"/>
        <w:rPr>
          <w:rFonts w:ascii="Arial" w:hAnsi="Arial" w:cs="Arial"/>
        </w:rPr>
      </w:pPr>
      <w:r w:rsidRPr="00B55236">
        <w:rPr>
          <w:rFonts w:ascii="Arial" w:hAnsi="Arial" w:cs="Arial"/>
        </w:rPr>
        <w:t>Limpieza a fondo, si es posible con chorro de arena; a continuación dos capas de pintura resistente al aceite.</w:t>
      </w:r>
    </w:p>
    <w:p w14:paraId="45B510FC" w14:textId="77777777" w:rsidR="003638B0" w:rsidRPr="00B55236" w:rsidRDefault="003638B0" w:rsidP="0040535C">
      <w:pPr>
        <w:spacing w:after="0" w:line="240" w:lineRule="auto"/>
        <w:ind w:left="1416"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r>
      <w:r w:rsidRPr="00B55236">
        <w:rPr>
          <w:rFonts w:ascii="Arial" w:hAnsi="Arial" w:cs="Arial"/>
          <w:b/>
          <w:sz w:val="24"/>
          <w:szCs w:val="24"/>
        </w:rPr>
        <w:t>En salas húmedas:</w:t>
      </w:r>
    </w:p>
    <w:p w14:paraId="4E5966A4" w14:textId="77777777" w:rsidR="003638B0" w:rsidRPr="00B55236" w:rsidRDefault="003638B0" w:rsidP="0040535C">
      <w:pPr>
        <w:spacing w:after="0" w:line="240" w:lineRule="auto"/>
        <w:ind w:left="1416"/>
        <w:jc w:val="both"/>
        <w:rPr>
          <w:rFonts w:ascii="Arial" w:hAnsi="Arial" w:cs="Arial"/>
          <w:sz w:val="24"/>
          <w:szCs w:val="24"/>
        </w:rPr>
      </w:pPr>
      <w:r w:rsidRPr="00B55236">
        <w:rPr>
          <w:rFonts w:ascii="Arial" w:hAnsi="Arial" w:cs="Arial"/>
          <w:sz w:val="24"/>
          <w:szCs w:val="24"/>
        </w:rPr>
        <w:t>Galvanizados en baño caliente, si es posible, o después de limpiarlos perfectamente, aplicación de dos capas de pintura a base de zinc.</w:t>
      </w:r>
    </w:p>
    <w:p w14:paraId="56C38C46" w14:textId="77777777" w:rsidR="003638B0" w:rsidRPr="00B55236" w:rsidRDefault="003638B0" w:rsidP="0040535C">
      <w:pPr>
        <w:spacing w:after="0" w:line="240" w:lineRule="auto"/>
        <w:ind w:left="1416"/>
        <w:jc w:val="both"/>
        <w:rPr>
          <w:rFonts w:ascii="Arial" w:hAnsi="Arial" w:cs="Arial"/>
          <w:sz w:val="24"/>
          <w:szCs w:val="24"/>
        </w:rPr>
      </w:pPr>
    </w:p>
    <w:p w14:paraId="26E94C72"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u)</w:t>
      </w:r>
      <w:r w:rsidRPr="00B55236">
        <w:rPr>
          <w:rFonts w:ascii="Arial" w:hAnsi="Arial" w:cs="Arial"/>
          <w:b/>
          <w:sz w:val="24"/>
          <w:szCs w:val="24"/>
        </w:rPr>
        <w:tab/>
        <w:t>Equipos para intemperie</w:t>
      </w:r>
    </w:p>
    <w:p w14:paraId="5F268448"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Equipos eléctricos instalados al exterior, como accesorios de montaje para aparatos, cajas de distribución y otros, se someterán a un galvanizado en baño caliente.</w:t>
      </w:r>
    </w:p>
    <w:p w14:paraId="63ADBA50" w14:textId="77777777" w:rsidR="003638B0" w:rsidRPr="00B55236" w:rsidRDefault="003638B0" w:rsidP="0040535C">
      <w:pPr>
        <w:spacing w:after="0" w:line="240" w:lineRule="auto"/>
        <w:jc w:val="both"/>
        <w:rPr>
          <w:rFonts w:ascii="Arial" w:hAnsi="Arial" w:cs="Arial"/>
          <w:sz w:val="24"/>
          <w:szCs w:val="24"/>
        </w:rPr>
      </w:pPr>
    </w:p>
    <w:p w14:paraId="1AD16814"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v)</w:t>
      </w:r>
      <w:r w:rsidRPr="00B55236">
        <w:rPr>
          <w:rFonts w:ascii="Arial" w:hAnsi="Arial" w:cs="Arial"/>
          <w:b/>
          <w:sz w:val="24"/>
          <w:szCs w:val="24"/>
        </w:rPr>
        <w:tab/>
        <w:t>Verificación</w:t>
      </w:r>
    </w:p>
    <w:p w14:paraId="6E929903"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El comprador podrá verificar las capas al azar, con respecto al espesor (con el método Elcometer) y con respecto a los poros (mediante el detector de poros Elco).</w:t>
      </w:r>
    </w:p>
    <w:p w14:paraId="0904E874" w14:textId="77777777" w:rsidR="003638B0" w:rsidRPr="00B55236" w:rsidRDefault="003638B0" w:rsidP="0040535C">
      <w:pPr>
        <w:spacing w:after="0" w:line="240" w:lineRule="auto"/>
        <w:jc w:val="both"/>
        <w:rPr>
          <w:rFonts w:ascii="Arial" w:hAnsi="Arial" w:cs="Arial"/>
          <w:sz w:val="24"/>
          <w:szCs w:val="24"/>
        </w:rPr>
      </w:pPr>
    </w:p>
    <w:p w14:paraId="1C564E09" w14:textId="77777777" w:rsidR="003638B0" w:rsidRPr="00B55236" w:rsidRDefault="003638B0" w:rsidP="0040535C">
      <w:pPr>
        <w:pStyle w:val="500kV4ESPECIFICACIONESTCNICAS"/>
        <w:numPr>
          <w:ilvl w:val="3"/>
          <w:numId w:val="56"/>
        </w:numPr>
        <w:ind w:left="1134" w:hanging="1134"/>
      </w:pPr>
      <w:bookmarkStart w:id="79" w:name="_Toc337555218"/>
      <w:bookmarkStart w:id="80" w:name="_Toc337558907"/>
      <w:bookmarkStart w:id="81" w:name="_Toc337560080"/>
      <w:bookmarkStart w:id="82" w:name="_Toc351548442"/>
      <w:r w:rsidRPr="00B55236">
        <w:t>Colores</w:t>
      </w:r>
      <w:bookmarkEnd w:id="79"/>
      <w:bookmarkEnd w:id="80"/>
      <w:bookmarkEnd w:id="81"/>
      <w:bookmarkEnd w:id="82"/>
    </w:p>
    <w:p w14:paraId="35FC62F9"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2E6DAAAC" w14:textId="77777777" w:rsidR="003638B0" w:rsidRPr="00B55236" w:rsidRDefault="003638B0" w:rsidP="0040535C">
      <w:pPr>
        <w:pStyle w:val="Textoindependiente"/>
        <w:spacing w:after="0"/>
        <w:jc w:val="both"/>
        <w:rPr>
          <w:rFonts w:ascii="Arial" w:hAnsi="Arial" w:cs="Arial"/>
          <w:b/>
          <w:bCs/>
        </w:rPr>
      </w:pPr>
      <w:r w:rsidRPr="00B55236">
        <w:rPr>
          <w:rFonts w:ascii="Arial" w:hAnsi="Arial" w:cs="Arial"/>
        </w:rPr>
        <w:t xml:space="preserve">Los colores de las capas finales serán </w:t>
      </w:r>
      <w:r w:rsidR="007E2C76" w:rsidRPr="00B55236">
        <w:rPr>
          <w:rFonts w:ascii="Arial" w:hAnsi="Arial" w:cs="Arial"/>
        </w:rPr>
        <w:t>establecidos</w:t>
      </w:r>
      <w:r w:rsidRPr="00B55236">
        <w:rPr>
          <w:rFonts w:ascii="Arial" w:hAnsi="Arial" w:cs="Arial"/>
        </w:rPr>
        <w:t xml:space="preserve"> de común acuerdo entre el Prov</w:t>
      </w:r>
      <w:r w:rsidR="008176B7" w:rsidRPr="00B55236">
        <w:rPr>
          <w:rFonts w:ascii="Arial" w:hAnsi="Arial" w:cs="Arial"/>
        </w:rPr>
        <w:t>eedor y EERSSA</w:t>
      </w:r>
      <w:r w:rsidRPr="00B55236">
        <w:rPr>
          <w:rFonts w:ascii="Arial" w:hAnsi="Arial" w:cs="Arial"/>
        </w:rPr>
        <w:t>, durante la etapa de diseño.</w:t>
      </w:r>
    </w:p>
    <w:p w14:paraId="40395583" w14:textId="77777777" w:rsidR="003638B0" w:rsidRPr="00B55236" w:rsidRDefault="003638B0" w:rsidP="0040535C">
      <w:pPr>
        <w:pStyle w:val="Textoindependiente"/>
        <w:spacing w:after="0"/>
        <w:jc w:val="both"/>
        <w:rPr>
          <w:rFonts w:ascii="Arial" w:hAnsi="Arial" w:cs="Arial"/>
          <w:b/>
          <w:bCs/>
        </w:rPr>
      </w:pPr>
    </w:p>
    <w:p w14:paraId="729251F0" w14:textId="77777777" w:rsidR="003638B0" w:rsidRPr="00B55236" w:rsidRDefault="003638B0" w:rsidP="0040535C">
      <w:pPr>
        <w:pStyle w:val="500kV4ESPECIFICACIONESTCNICAS"/>
        <w:numPr>
          <w:ilvl w:val="3"/>
          <w:numId w:val="56"/>
        </w:numPr>
        <w:ind w:left="1134" w:hanging="1134"/>
      </w:pPr>
      <w:bookmarkStart w:id="83" w:name="_Toc337555219"/>
      <w:bookmarkStart w:id="84" w:name="_Toc337558908"/>
      <w:bookmarkStart w:id="85" w:name="_Toc337560081"/>
      <w:bookmarkStart w:id="86" w:name="_Toc351548443"/>
      <w:r w:rsidRPr="00B55236">
        <w:t>Retoques</w:t>
      </w:r>
      <w:bookmarkEnd w:id="83"/>
      <w:bookmarkEnd w:id="84"/>
      <w:bookmarkEnd w:id="85"/>
      <w:bookmarkEnd w:id="86"/>
    </w:p>
    <w:p w14:paraId="725E4BBC" w14:textId="77777777" w:rsidR="003638B0" w:rsidRPr="00B55236" w:rsidRDefault="003638B0" w:rsidP="0040535C">
      <w:pPr>
        <w:spacing w:after="0" w:line="240" w:lineRule="auto"/>
        <w:ind w:left="708" w:hanging="708"/>
        <w:jc w:val="both"/>
        <w:rPr>
          <w:rFonts w:ascii="Arial" w:hAnsi="Arial" w:cs="Arial"/>
          <w:sz w:val="24"/>
          <w:szCs w:val="24"/>
        </w:rPr>
      </w:pPr>
    </w:p>
    <w:p w14:paraId="268C6CB3"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El Proveedor suministrará la cantidad necesaria de cada pintura de imprimación y de acabado para los retoques que deben efectuarse en el sitio, sin costo adicional y como parte de su oferta.</w:t>
      </w:r>
    </w:p>
    <w:p w14:paraId="7432DD2D" w14:textId="77777777" w:rsidR="003638B0" w:rsidRPr="00B55236" w:rsidRDefault="003638B0" w:rsidP="0040535C">
      <w:pPr>
        <w:spacing w:after="0" w:line="240" w:lineRule="auto"/>
        <w:ind w:left="708" w:hanging="708"/>
        <w:jc w:val="both"/>
        <w:rPr>
          <w:rFonts w:ascii="Arial" w:hAnsi="Arial" w:cs="Arial"/>
          <w:sz w:val="24"/>
          <w:szCs w:val="24"/>
        </w:rPr>
      </w:pPr>
    </w:p>
    <w:p w14:paraId="5E5BF27E" w14:textId="77777777" w:rsidR="003638B0" w:rsidRPr="00B55236" w:rsidRDefault="003638B0" w:rsidP="0040535C">
      <w:pPr>
        <w:pStyle w:val="500kV3ESPECIFICACIONESTCNICAS"/>
        <w:numPr>
          <w:ilvl w:val="2"/>
          <w:numId w:val="56"/>
        </w:numPr>
        <w:ind w:left="1134" w:hanging="1134"/>
      </w:pPr>
      <w:bookmarkStart w:id="87" w:name="_Toc337555220"/>
      <w:bookmarkStart w:id="88" w:name="_Toc337558909"/>
      <w:bookmarkStart w:id="89" w:name="_Toc337560082"/>
      <w:bookmarkStart w:id="90" w:name="_Toc351548444"/>
      <w:r w:rsidRPr="00B55236">
        <w:t>Tropicalización de materiales</w:t>
      </w:r>
      <w:bookmarkEnd w:id="87"/>
      <w:bookmarkEnd w:id="88"/>
      <w:bookmarkEnd w:id="89"/>
      <w:bookmarkEnd w:id="90"/>
    </w:p>
    <w:p w14:paraId="0872C263" w14:textId="77777777" w:rsidR="003638B0" w:rsidRPr="00B55236" w:rsidRDefault="003638B0" w:rsidP="0040535C">
      <w:pPr>
        <w:spacing w:after="0" w:line="240" w:lineRule="auto"/>
        <w:ind w:left="708" w:hanging="708"/>
        <w:jc w:val="both"/>
        <w:rPr>
          <w:rFonts w:ascii="Arial" w:hAnsi="Arial" w:cs="Arial"/>
          <w:sz w:val="24"/>
          <w:szCs w:val="24"/>
        </w:rPr>
      </w:pPr>
    </w:p>
    <w:p w14:paraId="3598180C"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En general las piezas o partes del equipo principal, de los tableros, cajas de conexión, </w:t>
      </w:r>
      <w:r w:rsidRPr="00B55236">
        <w:rPr>
          <w:rFonts w:ascii="Arial" w:hAnsi="Arial" w:cs="Arial"/>
        </w:rPr>
        <w:lastRenderedPageBreak/>
        <w:t xml:space="preserve">herrajes de fijación o soporte y cualquier otro material, deben ser diseñados o tratados de modo que resistan las condiciones ambientales, permanentemente, sin oxidación ni corrosión y sin deterioro de las propiedades físicas o dieléctricas  propias  del  material.   Se  considerarán el recubrimiento externo, la estanqueidad del recipiente, la selección de materiales o acabados, y en cajas o gabinetes el empleo de coloríferos contra la condensación.  El Proveedor someterá a aprobación de </w:t>
      </w:r>
      <w:r w:rsidR="008176B7" w:rsidRPr="00B55236">
        <w:rPr>
          <w:rFonts w:ascii="Arial" w:hAnsi="Arial" w:cs="Arial"/>
        </w:rPr>
        <w:t xml:space="preserve">EERSSA </w:t>
      </w:r>
      <w:r w:rsidRPr="00B55236">
        <w:rPr>
          <w:rFonts w:ascii="Arial" w:hAnsi="Arial" w:cs="Arial"/>
        </w:rPr>
        <w:t>el diseño, el método o la clase de tratamiento de tropicalización para la protección de los materiales.</w:t>
      </w:r>
    </w:p>
    <w:p w14:paraId="26DF5429" w14:textId="77777777" w:rsidR="003638B0" w:rsidRPr="00B55236" w:rsidRDefault="003638B0" w:rsidP="0040535C">
      <w:pPr>
        <w:pStyle w:val="500kV3ESPECIFICACIONESTCNICAS"/>
        <w:numPr>
          <w:ilvl w:val="2"/>
          <w:numId w:val="56"/>
        </w:numPr>
        <w:ind w:left="1134" w:hanging="1134"/>
      </w:pPr>
      <w:bookmarkStart w:id="91" w:name="_Toc337555221"/>
      <w:bookmarkStart w:id="92" w:name="_Toc337558910"/>
      <w:bookmarkStart w:id="93" w:name="_Toc337560083"/>
      <w:bookmarkStart w:id="94" w:name="_Toc351548445"/>
      <w:r w:rsidRPr="00B55236">
        <w:t>Galvanización</w:t>
      </w:r>
      <w:bookmarkEnd w:id="91"/>
      <w:bookmarkEnd w:id="92"/>
      <w:bookmarkEnd w:id="93"/>
      <w:bookmarkEnd w:id="94"/>
    </w:p>
    <w:p w14:paraId="60AC6D87" w14:textId="77777777" w:rsidR="003638B0" w:rsidRPr="00B55236" w:rsidRDefault="003638B0" w:rsidP="0040535C">
      <w:pPr>
        <w:autoSpaceDE w:val="0"/>
        <w:autoSpaceDN w:val="0"/>
        <w:spacing w:after="0" w:line="240" w:lineRule="auto"/>
        <w:ind w:left="1134" w:hanging="1134"/>
        <w:jc w:val="both"/>
        <w:rPr>
          <w:rFonts w:ascii="Arial" w:hAnsi="Arial" w:cs="Arial"/>
          <w:b/>
          <w:bCs/>
          <w:sz w:val="24"/>
          <w:szCs w:val="24"/>
        </w:rPr>
      </w:pPr>
    </w:p>
    <w:p w14:paraId="51F2BC91" w14:textId="77777777" w:rsidR="003638B0" w:rsidRPr="00B55236" w:rsidRDefault="003638B0" w:rsidP="0040535C">
      <w:pPr>
        <w:pStyle w:val="500kV4ESPECIFICACIONESTCNICAS"/>
        <w:numPr>
          <w:ilvl w:val="3"/>
          <w:numId w:val="56"/>
        </w:numPr>
        <w:ind w:left="1134" w:hanging="1134"/>
      </w:pPr>
      <w:bookmarkStart w:id="95" w:name="_Toc337555222"/>
      <w:bookmarkStart w:id="96" w:name="_Toc337558911"/>
      <w:bookmarkStart w:id="97" w:name="_Toc337560084"/>
      <w:bookmarkStart w:id="98" w:name="_Toc351548446"/>
      <w:r w:rsidRPr="00B55236">
        <w:t>Normas</w:t>
      </w:r>
      <w:bookmarkEnd w:id="95"/>
      <w:bookmarkEnd w:id="96"/>
      <w:bookmarkEnd w:id="97"/>
      <w:bookmarkEnd w:id="98"/>
    </w:p>
    <w:p w14:paraId="6838EF6C"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6B45FFE3"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La galvanización en caliente será efectuada preferiblemente de acuerdo con la norma </w:t>
      </w:r>
      <w:r w:rsidR="001D2713" w:rsidRPr="00B55236">
        <w:rPr>
          <w:rFonts w:ascii="Arial" w:hAnsi="Arial" w:cs="Arial"/>
          <w:sz w:val="24"/>
          <w:szCs w:val="24"/>
        </w:rPr>
        <w:t xml:space="preserve">ASTM </w:t>
      </w:r>
      <w:r w:rsidR="00155849" w:rsidRPr="00B55236">
        <w:rPr>
          <w:rFonts w:ascii="Arial" w:hAnsi="Arial" w:cs="Arial"/>
          <w:sz w:val="24"/>
          <w:szCs w:val="24"/>
        </w:rPr>
        <w:t>– A 123</w:t>
      </w:r>
      <w:r w:rsidRPr="00B55236">
        <w:rPr>
          <w:rFonts w:ascii="Arial" w:hAnsi="Arial" w:cs="Arial"/>
          <w:sz w:val="24"/>
          <w:szCs w:val="24"/>
        </w:rPr>
        <w:t xml:space="preserve"> utilizando solamente zinc original de alto horno (pureza 98.5%).</w:t>
      </w:r>
    </w:p>
    <w:p w14:paraId="777698C1" w14:textId="77777777" w:rsidR="003638B0" w:rsidRPr="00B55236" w:rsidRDefault="003638B0" w:rsidP="0040535C">
      <w:pPr>
        <w:spacing w:after="0" w:line="240" w:lineRule="auto"/>
        <w:jc w:val="both"/>
        <w:rPr>
          <w:rFonts w:ascii="Arial" w:hAnsi="Arial" w:cs="Arial"/>
          <w:sz w:val="24"/>
          <w:szCs w:val="24"/>
        </w:rPr>
      </w:pPr>
    </w:p>
    <w:p w14:paraId="1BCF1688" w14:textId="77777777" w:rsidR="003638B0" w:rsidRPr="00B55236" w:rsidRDefault="003638B0" w:rsidP="0040535C">
      <w:pPr>
        <w:pStyle w:val="500kV4ESPECIFICACIONESTCNICAS"/>
        <w:numPr>
          <w:ilvl w:val="3"/>
          <w:numId w:val="56"/>
        </w:numPr>
        <w:ind w:left="1134" w:hanging="1134"/>
      </w:pPr>
      <w:bookmarkStart w:id="99" w:name="_Toc337555223"/>
      <w:bookmarkStart w:id="100" w:name="_Toc337558912"/>
      <w:bookmarkStart w:id="101" w:name="_Toc337560085"/>
      <w:bookmarkStart w:id="102" w:name="_Toc351548447"/>
      <w:r w:rsidRPr="00B55236">
        <w:t>Retoques</w:t>
      </w:r>
      <w:bookmarkEnd w:id="99"/>
      <w:bookmarkEnd w:id="100"/>
      <w:bookmarkEnd w:id="101"/>
      <w:bookmarkEnd w:id="102"/>
    </w:p>
    <w:p w14:paraId="72A020F7"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041DA177"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Eventuales pequeños defectos de galvanización y agujeros taladrados en el sitio, podrán ser tratados mediante retoques efectuados con pintura especial y Spray galvanizado en frío.</w:t>
      </w:r>
    </w:p>
    <w:p w14:paraId="7FC7FDE9" w14:textId="77777777" w:rsidR="003638B0" w:rsidRPr="00B55236" w:rsidRDefault="003638B0" w:rsidP="0040535C">
      <w:pPr>
        <w:spacing w:after="0" w:line="240" w:lineRule="auto"/>
        <w:jc w:val="both"/>
        <w:rPr>
          <w:rFonts w:ascii="Arial" w:hAnsi="Arial" w:cs="Arial"/>
          <w:sz w:val="24"/>
          <w:szCs w:val="24"/>
        </w:rPr>
      </w:pPr>
    </w:p>
    <w:p w14:paraId="3664CFE0" w14:textId="77777777" w:rsidR="003638B0" w:rsidRPr="00B55236" w:rsidRDefault="003638B0" w:rsidP="0040535C">
      <w:pPr>
        <w:pStyle w:val="500kV4ESPECIFICACIONESTCNICAS"/>
        <w:numPr>
          <w:ilvl w:val="3"/>
          <w:numId w:val="56"/>
        </w:numPr>
        <w:ind w:left="1134" w:hanging="1134"/>
      </w:pPr>
      <w:bookmarkStart w:id="103" w:name="_Toc337555224"/>
      <w:bookmarkStart w:id="104" w:name="_Toc337558913"/>
      <w:bookmarkStart w:id="105" w:name="_Toc337560086"/>
      <w:bookmarkStart w:id="106" w:name="_Toc351548448"/>
      <w:r w:rsidRPr="00B55236">
        <w:t>Proceso</w:t>
      </w:r>
      <w:bookmarkEnd w:id="103"/>
      <w:bookmarkEnd w:id="104"/>
      <w:bookmarkEnd w:id="105"/>
      <w:bookmarkEnd w:id="106"/>
    </w:p>
    <w:p w14:paraId="5487A482" w14:textId="77777777" w:rsidR="003638B0" w:rsidRPr="00B55236" w:rsidRDefault="003638B0" w:rsidP="0040535C">
      <w:pPr>
        <w:spacing w:after="0" w:line="240" w:lineRule="auto"/>
        <w:ind w:left="708" w:hanging="708"/>
        <w:jc w:val="both"/>
        <w:rPr>
          <w:rFonts w:ascii="Arial" w:hAnsi="Arial" w:cs="Arial"/>
          <w:sz w:val="24"/>
          <w:szCs w:val="24"/>
        </w:rPr>
      </w:pPr>
    </w:p>
    <w:p w14:paraId="72BEEAC9"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Todas las piezas deberán ser galvanizadas después de haber efectuado todos los procesos de corte, cizallamiento, taladrado, punzonado, doblado y maquinado. </w:t>
      </w:r>
    </w:p>
    <w:p w14:paraId="21421FE0" w14:textId="77777777" w:rsidR="003638B0" w:rsidRPr="00B55236" w:rsidRDefault="003638B0" w:rsidP="0040535C">
      <w:pPr>
        <w:spacing w:after="0" w:line="240" w:lineRule="auto"/>
        <w:jc w:val="both"/>
        <w:rPr>
          <w:rFonts w:ascii="Arial" w:hAnsi="Arial" w:cs="Arial"/>
          <w:sz w:val="24"/>
          <w:szCs w:val="24"/>
        </w:rPr>
      </w:pPr>
    </w:p>
    <w:p w14:paraId="00CD9BC9" w14:textId="77777777" w:rsidR="003638B0" w:rsidRPr="00B55236" w:rsidRDefault="003638B0" w:rsidP="0040535C">
      <w:pPr>
        <w:pStyle w:val="500kV4ESPECIFICACIONESTCNICAS"/>
        <w:numPr>
          <w:ilvl w:val="3"/>
          <w:numId w:val="56"/>
        </w:numPr>
        <w:ind w:left="1134" w:hanging="1134"/>
      </w:pPr>
      <w:bookmarkStart w:id="107" w:name="_Toc337555225"/>
      <w:bookmarkStart w:id="108" w:name="_Toc337558914"/>
      <w:bookmarkStart w:id="109" w:name="_Toc337560087"/>
      <w:bookmarkStart w:id="110" w:name="_Toc351548449"/>
      <w:r w:rsidRPr="00B55236">
        <w:t>Capa de zinc</w:t>
      </w:r>
      <w:bookmarkEnd w:id="107"/>
      <w:bookmarkEnd w:id="108"/>
      <w:bookmarkEnd w:id="109"/>
      <w:bookmarkEnd w:id="110"/>
    </w:p>
    <w:p w14:paraId="6ADE2577" w14:textId="77777777" w:rsidR="003638B0" w:rsidRPr="00B55236" w:rsidRDefault="003638B0" w:rsidP="0040535C">
      <w:pPr>
        <w:spacing w:after="0" w:line="240" w:lineRule="auto"/>
        <w:ind w:left="708" w:hanging="708"/>
        <w:jc w:val="both"/>
        <w:rPr>
          <w:rFonts w:ascii="Arial" w:hAnsi="Arial" w:cs="Arial"/>
          <w:sz w:val="24"/>
          <w:szCs w:val="24"/>
        </w:rPr>
      </w:pPr>
    </w:p>
    <w:p w14:paraId="67502FF4"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La capa de zinc deberá estar limpia, lisa, ser de espesor uniforme, exenta de defectos y firmemente adherida a la superficie metálica.  El espesor mínimo de la capa de zinc deberá corresponder por lo menos a 500 g/m</w:t>
      </w:r>
      <w:r w:rsidRPr="00B55236">
        <w:rPr>
          <w:rFonts w:ascii="Arial" w:hAnsi="Arial" w:cs="Arial"/>
          <w:sz w:val="24"/>
          <w:szCs w:val="24"/>
          <w:vertAlign w:val="superscript"/>
        </w:rPr>
        <w:t>2</w:t>
      </w:r>
      <w:r w:rsidRPr="00B55236">
        <w:rPr>
          <w:rFonts w:ascii="Arial" w:hAnsi="Arial" w:cs="Arial"/>
          <w:sz w:val="24"/>
          <w:szCs w:val="24"/>
        </w:rPr>
        <w:t>.</w:t>
      </w:r>
      <w:bookmarkStart w:id="111" w:name="_Toc337555226"/>
      <w:bookmarkStart w:id="112" w:name="_Toc337558915"/>
      <w:bookmarkStart w:id="113" w:name="_Toc337560088"/>
    </w:p>
    <w:p w14:paraId="0A4C9469" w14:textId="77777777" w:rsidR="003638B0" w:rsidRPr="00B55236" w:rsidRDefault="003638B0" w:rsidP="0040535C">
      <w:pPr>
        <w:spacing w:after="0" w:line="240" w:lineRule="auto"/>
        <w:jc w:val="both"/>
        <w:rPr>
          <w:rFonts w:ascii="Arial" w:hAnsi="Arial" w:cs="Arial"/>
          <w:sz w:val="24"/>
          <w:szCs w:val="24"/>
        </w:rPr>
      </w:pPr>
    </w:p>
    <w:p w14:paraId="36E641C8" w14:textId="77777777" w:rsidR="003638B0" w:rsidRPr="00B55236" w:rsidRDefault="003638B0" w:rsidP="0040535C">
      <w:pPr>
        <w:pStyle w:val="500kV4ESPECIFICACIONESTCNICAS"/>
        <w:numPr>
          <w:ilvl w:val="3"/>
          <w:numId w:val="56"/>
        </w:numPr>
        <w:ind w:left="1134" w:hanging="1134"/>
      </w:pPr>
      <w:bookmarkStart w:id="114" w:name="_Toc351548450"/>
      <w:r w:rsidRPr="00B55236">
        <w:t>Pruebas</w:t>
      </w:r>
      <w:bookmarkEnd w:id="111"/>
      <w:bookmarkEnd w:id="112"/>
      <w:bookmarkEnd w:id="113"/>
      <w:bookmarkEnd w:id="114"/>
    </w:p>
    <w:p w14:paraId="3A7673FE" w14:textId="77777777" w:rsidR="003638B0" w:rsidRPr="00B55236" w:rsidRDefault="003638B0" w:rsidP="0040535C">
      <w:pPr>
        <w:spacing w:after="0" w:line="240" w:lineRule="auto"/>
        <w:ind w:left="708" w:hanging="708"/>
        <w:jc w:val="both"/>
        <w:rPr>
          <w:rFonts w:ascii="Arial" w:hAnsi="Arial" w:cs="Arial"/>
          <w:sz w:val="24"/>
          <w:szCs w:val="24"/>
        </w:rPr>
      </w:pPr>
    </w:p>
    <w:p w14:paraId="6D4CA50C"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Todas las piezas galvanizadas deberán pasar con éxito las pruebas de uniformidad, adherencia y peso de zinc.</w:t>
      </w:r>
    </w:p>
    <w:p w14:paraId="3064AC08" w14:textId="77777777" w:rsidR="003638B0" w:rsidRPr="00B55236" w:rsidRDefault="003638B0" w:rsidP="0040535C">
      <w:pPr>
        <w:spacing w:after="0" w:line="240" w:lineRule="auto"/>
        <w:ind w:left="708" w:hanging="708"/>
        <w:jc w:val="both"/>
        <w:rPr>
          <w:rFonts w:ascii="Arial" w:hAnsi="Arial" w:cs="Arial"/>
          <w:sz w:val="24"/>
          <w:szCs w:val="24"/>
        </w:rPr>
      </w:pPr>
    </w:p>
    <w:p w14:paraId="21286D53" w14:textId="77777777" w:rsidR="003638B0" w:rsidRPr="00B55236" w:rsidRDefault="003638B0" w:rsidP="0040535C">
      <w:pPr>
        <w:pStyle w:val="500kV4ESPECIFICACIONESTCNICAS"/>
        <w:numPr>
          <w:ilvl w:val="3"/>
          <w:numId w:val="56"/>
        </w:numPr>
        <w:ind w:left="1134" w:hanging="1134"/>
      </w:pPr>
      <w:bookmarkStart w:id="115" w:name="_Toc337555227"/>
      <w:bookmarkStart w:id="116" w:name="_Toc337558916"/>
      <w:bookmarkStart w:id="117" w:name="_Toc337560089"/>
      <w:bookmarkStart w:id="118" w:name="_Toc351548451"/>
      <w:r w:rsidRPr="00B55236">
        <w:t>Piezas imperfectas</w:t>
      </w:r>
      <w:bookmarkEnd w:id="115"/>
      <w:bookmarkEnd w:id="116"/>
      <w:bookmarkEnd w:id="117"/>
      <w:bookmarkEnd w:id="118"/>
    </w:p>
    <w:p w14:paraId="26F6C865" w14:textId="77777777" w:rsidR="003638B0" w:rsidRPr="00B55236" w:rsidRDefault="003638B0" w:rsidP="0040535C">
      <w:pPr>
        <w:spacing w:after="0" w:line="240" w:lineRule="auto"/>
        <w:ind w:left="708" w:hanging="1134"/>
        <w:jc w:val="both"/>
        <w:rPr>
          <w:rFonts w:ascii="Arial" w:hAnsi="Arial" w:cs="Arial"/>
          <w:sz w:val="24"/>
          <w:szCs w:val="24"/>
          <w:u w:val="single"/>
        </w:rPr>
      </w:pPr>
    </w:p>
    <w:p w14:paraId="647289D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Si la galvanización de alguna pieza es imperfecta o ha sufrido daños importantes, la pieza deberá ser reemplazada por el Proveedor, sin costo adicional al señalado en su oferta.</w:t>
      </w:r>
    </w:p>
    <w:p w14:paraId="191F751F" w14:textId="77777777" w:rsidR="003638B0" w:rsidRPr="00B55236" w:rsidRDefault="003638B0" w:rsidP="0040535C">
      <w:pPr>
        <w:spacing w:after="0" w:line="240" w:lineRule="auto"/>
        <w:ind w:left="708" w:hanging="708"/>
        <w:jc w:val="both"/>
        <w:rPr>
          <w:rFonts w:ascii="Arial" w:hAnsi="Arial" w:cs="Arial"/>
          <w:sz w:val="24"/>
          <w:szCs w:val="24"/>
        </w:rPr>
      </w:pPr>
    </w:p>
    <w:p w14:paraId="66DCE294" w14:textId="77777777" w:rsidR="003638B0" w:rsidRPr="00B55236" w:rsidRDefault="003638B0" w:rsidP="0040535C">
      <w:pPr>
        <w:pStyle w:val="500kV4ESPECIFICACIONESTCNICAS"/>
        <w:numPr>
          <w:ilvl w:val="3"/>
          <w:numId w:val="56"/>
        </w:numPr>
        <w:ind w:left="1134" w:hanging="1134"/>
      </w:pPr>
      <w:bookmarkStart w:id="119" w:name="_Toc337555228"/>
      <w:bookmarkStart w:id="120" w:name="_Toc337558917"/>
      <w:bookmarkStart w:id="121" w:name="_Toc337560090"/>
      <w:bookmarkStart w:id="122" w:name="_Toc351548452"/>
      <w:r w:rsidRPr="00B55236">
        <w:t>Distorsiones</w:t>
      </w:r>
      <w:bookmarkEnd w:id="119"/>
      <w:bookmarkEnd w:id="120"/>
      <w:bookmarkEnd w:id="121"/>
      <w:bookmarkEnd w:id="122"/>
    </w:p>
    <w:p w14:paraId="42ED2A12" w14:textId="77777777" w:rsidR="003638B0" w:rsidRPr="00B55236" w:rsidRDefault="003638B0" w:rsidP="0040535C">
      <w:pPr>
        <w:spacing w:after="0" w:line="240" w:lineRule="auto"/>
        <w:ind w:left="708" w:hanging="708"/>
        <w:jc w:val="both"/>
        <w:rPr>
          <w:rFonts w:ascii="Arial" w:hAnsi="Arial" w:cs="Arial"/>
          <w:sz w:val="24"/>
          <w:szCs w:val="24"/>
        </w:rPr>
      </w:pPr>
    </w:p>
    <w:p w14:paraId="1F73DA5E"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La preparación para la galvanización y la galvanización misma, no deberán producir ninguna distorsión sobre la pieza ni efectos adversos a las propiedades mecánicas del material.</w:t>
      </w:r>
    </w:p>
    <w:p w14:paraId="3A8D1C38" w14:textId="77777777" w:rsidR="003638B0" w:rsidRPr="00B55236" w:rsidRDefault="003638B0" w:rsidP="0040535C">
      <w:pPr>
        <w:spacing w:after="0" w:line="240" w:lineRule="auto"/>
        <w:ind w:left="708" w:hanging="708"/>
        <w:jc w:val="both"/>
        <w:rPr>
          <w:rFonts w:ascii="Arial" w:hAnsi="Arial" w:cs="Arial"/>
          <w:sz w:val="24"/>
          <w:szCs w:val="24"/>
        </w:rPr>
      </w:pPr>
    </w:p>
    <w:p w14:paraId="5280628A" w14:textId="77777777" w:rsidR="003638B0" w:rsidRPr="00B55236" w:rsidRDefault="003638B0" w:rsidP="0040535C">
      <w:pPr>
        <w:pStyle w:val="500kV4ESPECIFICACIONESTCNICAS"/>
        <w:numPr>
          <w:ilvl w:val="3"/>
          <w:numId w:val="56"/>
        </w:numPr>
        <w:ind w:left="1134" w:hanging="1134"/>
      </w:pPr>
      <w:bookmarkStart w:id="123" w:name="_Toc337555229"/>
      <w:bookmarkStart w:id="124" w:name="_Toc337558918"/>
      <w:bookmarkStart w:id="125" w:name="_Toc337560091"/>
      <w:bookmarkStart w:id="126" w:name="_Toc351548453"/>
      <w:r w:rsidRPr="00B55236">
        <w:t>Agujeros</w:t>
      </w:r>
      <w:bookmarkEnd w:id="123"/>
      <w:bookmarkEnd w:id="124"/>
      <w:bookmarkEnd w:id="125"/>
      <w:bookmarkEnd w:id="126"/>
    </w:p>
    <w:p w14:paraId="22512BF0" w14:textId="77777777" w:rsidR="003638B0" w:rsidRPr="00B55236" w:rsidRDefault="003638B0" w:rsidP="0040535C">
      <w:pPr>
        <w:spacing w:after="0" w:line="240" w:lineRule="auto"/>
        <w:jc w:val="both"/>
        <w:rPr>
          <w:rFonts w:ascii="Arial" w:hAnsi="Arial" w:cs="Arial"/>
          <w:b/>
          <w:bCs/>
          <w:sz w:val="24"/>
          <w:szCs w:val="24"/>
        </w:rPr>
      </w:pPr>
    </w:p>
    <w:p w14:paraId="1F0F6DE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agujeros en las piezas galvanizadas deberán estar exentos de nódulos y/o concentraciones de zinc.</w:t>
      </w:r>
    </w:p>
    <w:p w14:paraId="2DF911D6" w14:textId="77777777" w:rsidR="0040535C" w:rsidRPr="00B55236" w:rsidRDefault="0040535C" w:rsidP="0040535C">
      <w:pPr>
        <w:pStyle w:val="Textoindependiente"/>
        <w:spacing w:after="0"/>
        <w:jc w:val="both"/>
        <w:rPr>
          <w:rFonts w:ascii="Arial" w:hAnsi="Arial" w:cs="Arial"/>
        </w:rPr>
      </w:pPr>
    </w:p>
    <w:p w14:paraId="472E186E" w14:textId="77777777" w:rsidR="003638B0" w:rsidRPr="00B55236" w:rsidRDefault="003638B0" w:rsidP="0040535C">
      <w:pPr>
        <w:pStyle w:val="500kV3ESPECIFICACIONESTCNICAS"/>
        <w:numPr>
          <w:ilvl w:val="2"/>
          <w:numId w:val="56"/>
        </w:numPr>
        <w:ind w:left="1134" w:hanging="1134"/>
      </w:pPr>
      <w:bookmarkStart w:id="127" w:name="_Toc337555230"/>
      <w:bookmarkStart w:id="128" w:name="_Toc337558919"/>
      <w:bookmarkStart w:id="129" w:name="_Toc337560092"/>
      <w:bookmarkStart w:id="130" w:name="_Toc351548454"/>
      <w:r w:rsidRPr="00B55236">
        <w:t>Soldaduras</w:t>
      </w:r>
      <w:bookmarkEnd w:id="127"/>
      <w:bookmarkEnd w:id="128"/>
      <w:bookmarkEnd w:id="129"/>
      <w:bookmarkEnd w:id="130"/>
    </w:p>
    <w:p w14:paraId="4E6C1E0F" w14:textId="77777777" w:rsidR="003638B0" w:rsidRPr="00B55236" w:rsidRDefault="003638B0" w:rsidP="0040535C">
      <w:pPr>
        <w:autoSpaceDE w:val="0"/>
        <w:autoSpaceDN w:val="0"/>
        <w:spacing w:after="0" w:line="240" w:lineRule="auto"/>
        <w:jc w:val="both"/>
        <w:rPr>
          <w:rFonts w:ascii="Arial" w:hAnsi="Arial" w:cs="Arial"/>
          <w:sz w:val="24"/>
          <w:szCs w:val="24"/>
        </w:rPr>
      </w:pPr>
    </w:p>
    <w:p w14:paraId="24CA0715" w14:textId="77777777" w:rsidR="003638B0" w:rsidRPr="00B55236" w:rsidRDefault="003638B0" w:rsidP="0040535C">
      <w:pPr>
        <w:pStyle w:val="500kV4ESPECIFICACIONESTCNICAS"/>
        <w:numPr>
          <w:ilvl w:val="3"/>
          <w:numId w:val="56"/>
        </w:numPr>
        <w:ind w:left="1134" w:hanging="1134"/>
      </w:pPr>
      <w:bookmarkStart w:id="131" w:name="_Toc337555231"/>
      <w:bookmarkStart w:id="132" w:name="_Toc337558920"/>
      <w:bookmarkStart w:id="133" w:name="_Toc337560093"/>
      <w:bookmarkStart w:id="134" w:name="_Toc351548455"/>
      <w:r w:rsidRPr="00B55236">
        <w:t>Preparación de soldaduras</w:t>
      </w:r>
      <w:bookmarkEnd w:id="131"/>
      <w:bookmarkEnd w:id="132"/>
      <w:bookmarkEnd w:id="133"/>
      <w:bookmarkEnd w:id="134"/>
    </w:p>
    <w:p w14:paraId="757E7E1A" w14:textId="77777777" w:rsidR="003638B0" w:rsidRPr="00B55236" w:rsidRDefault="003638B0" w:rsidP="0040535C">
      <w:pPr>
        <w:spacing w:after="0" w:line="240" w:lineRule="auto"/>
        <w:ind w:left="708" w:hanging="708"/>
        <w:jc w:val="both"/>
        <w:rPr>
          <w:rFonts w:ascii="Arial" w:hAnsi="Arial" w:cs="Arial"/>
          <w:sz w:val="24"/>
          <w:szCs w:val="24"/>
        </w:rPr>
      </w:pPr>
    </w:p>
    <w:p w14:paraId="10B8A49C"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Las piezas y perfiles que deban unirse con soldadura tienen que ser preparadas según las dimensiones requeridas, con sus bordes cortados con precisión, con soplete, o con máquina; en forma apropiada para el tipo de soldadura y con el fin de obtener una penetración completa.</w:t>
      </w:r>
    </w:p>
    <w:p w14:paraId="168F9D36" w14:textId="77777777" w:rsidR="003638B0" w:rsidRPr="00B55236" w:rsidRDefault="003638B0" w:rsidP="0040535C">
      <w:pPr>
        <w:spacing w:after="0" w:line="240" w:lineRule="auto"/>
        <w:ind w:left="708" w:hanging="708"/>
        <w:jc w:val="both"/>
        <w:rPr>
          <w:rFonts w:ascii="Arial" w:hAnsi="Arial" w:cs="Arial"/>
          <w:sz w:val="24"/>
          <w:szCs w:val="24"/>
        </w:rPr>
      </w:pPr>
    </w:p>
    <w:p w14:paraId="1E8EDE5C" w14:textId="77777777" w:rsidR="003638B0" w:rsidRPr="00B55236" w:rsidRDefault="003638B0" w:rsidP="0040535C">
      <w:pPr>
        <w:pStyle w:val="500kV4ESPECIFICACIONESTCNICAS"/>
        <w:numPr>
          <w:ilvl w:val="3"/>
          <w:numId w:val="56"/>
        </w:numPr>
        <w:ind w:left="1134" w:hanging="1134"/>
      </w:pPr>
      <w:bookmarkStart w:id="135" w:name="_Toc337555232"/>
      <w:bookmarkStart w:id="136" w:name="_Toc337558921"/>
      <w:bookmarkStart w:id="137" w:name="_Toc337560094"/>
      <w:bookmarkStart w:id="138" w:name="_Toc351548456"/>
      <w:r w:rsidRPr="00B55236">
        <w:t>Biseles</w:t>
      </w:r>
      <w:bookmarkEnd w:id="135"/>
      <w:bookmarkEnd w:id="136"/>
      <w:bookmarkEnd w:id="137"/>
      <w:bookmarkEnd w:id="138"/>
    </w:p>
    <w:p w14:paraId="69F53CAC" w14:textId="77777777" w:rsidR="003638B0" w:rsidRPr="00B55236" w:rsidRDefault="003638B0" w:rsidP="0040535C">
      <w:pPr>
        <w:spacing w:after="0" w:line="240" w:lineRule="auto"/>
        <w:ind w:left="708" w:hanging="708"/>
        <w:jc w:val="both"/>
        <w:rPr>
          <w:rFonts w:ascii="Arial" w:hAnsi="Arial" w:cs="Arial"/>
          <w:sz w:val="24"/>
          <w:szCs w:val="24"/>
        </w:rPr>
      </w:pPr>
    </w:p>
    <w:p w14:paraId="002576B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biseles de preparación deben presentar un aspecto limpio y regular debiendo procederse a su esmerilado si fuese necesario.</w:t>
      </w:r>
    </w:p>
    <w:p w14:paraId="38490BD9" w14:textId="77777777" w:rsidR="003638B0" w:rsidRPr="00B55236" w:rsidRDefault="003638B0" w:rsidP="0040535C">
      <w:pPr>
        <w:spacing w:after="0" w:line="240" w:lineRule="auto"/>
        <w:ind w:left="708" w:hanging="708"/>
        <w:jc w:val="both"/>
        <w:rPr>
          <w:rFonts w:ascii="Arial" w:hAnsi="Arial" w:cs="Arial"/>
          <w:sz w:val="24"/>
          <w:szCs w:val="24"/>
        </w:rPr>
      </w:pPr>
    </w:p>
    <w:p w14:paraId="65585FD8"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Las superficies de las piezas y perfiles que deben soldarse deben estar exentas de herrumbre, grasa y otras substancias extrañas, a una distancia mínima de </w:t>
      </w:r>
      <w:smartTag w:uri="urn:schemas-microsoft-com:office:smarttags" w:element="metricconverter">
        <w:smartTagPr>
          <w:attr w:name="ProductID" w:val="25 mm"/>
        </w:smartTagPr>
        <w:r w:rsidRPr="00B55236">
          <w:rPr>
            <w:rFonts w:ascii="Arial" w:hAnsi="Arial" w:cs="Arial"/>
            <w:sz w:val="24"/>
            <w:szCs w:val="24"/>
          </w:rPr>
          <w:t>25 mm</w:t>
        </w:r>
      </w:smartTag>
      <w:r w:rsidRPr="00B55236">
        <w:rPr>
          <w:rFonts w:ascii="Arial" w:hAnsi="Arial" w:cs="Arial"/>
          <w:sz w:val="24"/>
          <w:szCs w:val="24"/>
        </w:rPr>
        <w:t xml:space="preserve"> del borde por soldar.</w:t>
      </w:r>
    </w:p>
    <w:p w14:paraId="0A61CBCC" w14:textId="77777777" w:rsidR="003638B0" w:rsidRPr="00B55236" w:rsidRDefault="003638B0" w:rsidP="0040535C">
      <w:pPr>
        <w:spacing w:after="0" w:line="240" w:lineRule="auto"/>
        <w:jc w:val="both"/>
        <w:rPr>
          <w:rFonts w:ascii="Arial" w:hAnsi="Arial" w:cs="Arial"/>
          <w:sz w:val="24"/>
          <w:szCs w:val="24"/>
        </w:rPr>
      </w:pPr>
    </w:p>
    <w:p w14:paraId="64D3FAEB" w14:textId="77777777" w:rsidR="003638B0" w:rsidRPr="00B55236" w:rsidRDefault="003638B0" w:rsidP="0040535C">
      <w:pPr>
        <w:pStyle w:val="500kV4ESPECIFICACIONESTCNICAS"/>
        <w:numPr>
          <w:ilvl w:val="3"/>
          <w:numId w:val="56"/>
        </w:numPr>
        <w:ind w:left="1134" w:hanging="1134"/>
      </w:pPr>
      <w:bookmarkStart w:id="139" w:name="_Toc337555233"/>
      <w:bookmarkStart w:id="140" w:name="_Toc337558922"/>
      <w:bookmarkStart w:id="141" w:name="_Toc337560095"/>
      <w:bookmarkStart w:id="142" w:name="_Toc351548457"/>
      <w:r w:rsidRPr="00B55236">
        <w:t>Procedimiento de soldadura</w:t>
      </w:r>
      <w:bookmarkEnd w:id="139"/>
      <w:bookmarkEnd w:id="140"/>
      <w:bookmarkEnd w:id="141"/>
      <w:bookmarkEnd w:id="142"/>
    </w:p>
    <w:p w14:paraId="334DF0D9" w14:textId="77777777" w:rsidR="003638B0" w:rsidRPr="00B55236" w:rsidRDefault="003638B0" w:rsidP="0040535C">
      <w:pPr>
        <w:spacing w:after="0" w:line="240" w:lineRule="auto"/>
        <w:ind w:left="708" w:hanging="708"/>
        <w:jc w:val="both"/>
        <w:rPr>
          <w:rFonts w:ascii="Arial" w:hAnsi="Arial" w:cs="Arial"/>
          <w:sz w:val="24"/>
          <w:szCs w:val="24"/>
        </w:rPr>
      </w:pPr>
    </w:p>
    <w:p w14:paraId="501D88C0"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Todas las soldaduras deben ser efectuadas por arco eléctrico, mediante un procedimiento por lo menos equivalente a lo requerido en la última edición del “Standard Qualification Procedure” de </w:t>
      </w:r>
      <w:smartTag w:uri="urn:schemas-microsoft-com:office:smarttags" w:element="PersonName">
        <w:smartTagPr>
          <w:attr w:name="ProductID" w:val="la American Welding"/>
        </w:smartTagPr>
        <w:r w:rsidRPr="00B55236">
          <w:rPr>
            <w:rFonts w:ascii="Arial" w:hAnsi="Arial" w:cs="Arial"/>
            <w:sz w:val="24"/>
            <w:szCs w:val="24"/>
          </w:rPr>
          <w:t>la American Welding</w:t>
        </w:r>
      </w:smartTag>
      <w:r w:rsidRPr="00B55236">
        <w:rPr>
          <w:rFonts w:ascii="Arial" w:hAnsi="Arial" w:cs="Arial"/>
          <w:sz w:val="24"/>
          <w:szCs w:val="24"/>
        </w:rPr>
        <w:t xml:space="preserve"> Society o bien a las normas DIN correspondientes.</w:t>
      </w:r>
    </w:p>
    <w:p w14:paraId="18141860" w14:textId="77777777" w:rsidR="003638B0" w:rsidRPr="00B55236" w:rsidRDefault="003638B0" w:rsidP="0040535C">
      <w:pPr>
        <w:spacing w:after="0" w:line="240" w:lineRule="auto"/>
        <w:jc w:val="both"/>
        <w:rPr>
          <w:rFonts w:ascii="Arial" w:hAnsi="Arial" w:cs="Arial"/>
          <w:sz w:val="24"/>
          <w:szCs w:val="24"/>
        </w:rPr>
      </w:pPr>
    </w:p>
    <w:p w14:paraId="55F7E08F" w14:textId="77777777" w:rsidR="003638B0" w:rsidRPr="00B55236" w:rsidRDefault="003638B0" w:rsidP="0040535C">
      <w:pPr>
        <w:pStyle w:val="500kV4ESPECIFICACIONESTCNICAS"/>
        <w:numPr>
          <w:ilvl w:val="3"/>
          <w:numId w:val="56"/>
        </w:numPr>
        <w:ind w:left="1134" w:hanging="1134"/>
      </w:pPr>
      <w:bookmarkStart w:id="143" w:name="_Toc337555234"/>
      <w:bookmarkStart w:id="144" w:name="_Toc337558923"/>
      <w:bookmarkStart w:id="145" w:name="_Toc337560096"/>
      <w:bookmarkStart w:id="146" w:name="_Toc351548458"/>
      <w:r w:rsidRPr="00B55236">
        <w:t>Cordones</w:t>
      </w:r>
      <w:bookmarkEnd w:id="143"/>
      <w:bookmarkEnd w:id="144"/>
      <w:bookmarkEnd w:id="145"/>
      <w:bookmarkEnd w:id="146"/>
    </w:p>
    <w:p w14:paraId="216EA4F1" w14:textId="77777777" w:rsidR="003638B0" w:rsidRPr="00B55236" w:rsidRDefault="003638B0" w:rsidP="0040535C">
      <w:pPr>
        <w:spacing w:after="0" w:line="240" w:lineRule="auto"/>
        <w:ind w:left="708" w:hanging="708"/>
        <w:jc w:val="both"/>
        <w:rPr>
          <w:rFonts w:ascii="Arial" w:hAnsi="Arial" w:cs="Arial"/>
          <w:sz w:val="24"/>
          <w:szCs w:val="24"/>
        </w:rPr>
      </w:pPr>
    </w:p>
    <w:p w14:paraId="2CBA86F8"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Los cordones de soldadura deben presentar un aspecto regular, sin depresiones, escorias, porosidades, ranuras ni surcos laterales.</w:t>
      </w:r>
    </w:p>
    <w:p w14:paraId="0AD8B4A2" w14:textId="77777777" w:rsidR="003638B0" w:rsidRPr="00B55236" w:rsidRDefault="003638B0" w:rsidP="0040535C">
      <w:pPr>
        <w:spacing w:after="0" w:line="240" w:lineRule="auto"/>
        <w:ind w:left="708" w:hanging="708"/>
        <w:jc w:val="both"/>
        <w:rPr>
          <w:rFonts w:ascii="Arial" w:hAnsi="Arial" w:cs="Arial"/>
          <w:sz w:val="24"/>
          <w:szCs w:val="24"/>
        </w:rPr>
      </w:pPr>
    </w:p>
    <w:p w14:paraId="36966AD7" w14:textId="77777777" w:rsidR="003638B0" w:rsidRPr="00B55236" w:rsidRDefault="003638B0" w:rsidP="0040535C">
      <w:pPr>
        <w:pStyle w:val="500kV3ESPECIFICACIONESTCNICAS"/>
        <w:numPr>
          <w:ilvl w:val="2"/>
          <w:numId w:val="56"/>
        </w:numPr>
        <w:tabs>
          <w:tab w:val="left" w:pos="-142"/>
        </w:tabs>
        <w:ind w:left="0" w:firstLine="142"/>
      </w:pPr>
      <w:bookmarkStart w:id="147" w:name="_Toc337555259"/>
      <w:bookmarkStart w:id="148" w:name="_Toc337558948"/>
      <w:bookmarkStart w:id="149" w:name="_Toc337560121"/>
      <w:bookmarkStart w:id="150" w:name="_Toc351548483"/>
      <w:r w:rsidRPr="00B55236">
        <w:t>Tornillos, Pernos y Tuercas</w:t>
      </w:r>
      <w:bookmarkEnd w:id="147"/>
      <w:bookmarkEnd w:id="148"/>
      <w:bookmarkEnd w:id="149"/>
      <w:bookmarkEnd w:id="150"/>
    </w:p>
    <w:p w14:paraId="438D9897" w14:textId="77777777" w:rsidR="003638B0" w:rsidRPr="00B55236" w:rsidRDefault="003638B0" w:rsidP="0040535C">
      <w:pPr>
        <w:spacing w:after="0" w:line="240" w:lineRule="auto"/>
        <w:jc w:val="both"/>
        <w:rPr>
          <w:rFonts w:ascii="Arial" w:hAnsi="Arial" w:cs="Arial"/>
          <w:b/>
          <w:bCs/>
          <w:sz w:val="24"/>
          <w:szCs w:val="24"/>
        </w:rPr>
      </w:pPr>
    </w:p>
    <w:p w14:paraId="2A23B492" w14:textId="77777777" w:rsidR="003638B0" w:rsidRPr="00B55236" w:rsidRDefault="003638B0" w:rsidP="0040535C">
      <w:pPr>
        <w:pStyle w:val="500kV4ESPECIFICACIONESTCNICAS"/>
        <w:numPr>
          <w:ilvl w:val="3"/>
          <w:numId w:val="56"/>
        </w:numPr>
      </w:pPr>
      <w:bookmarkStart w:id="151" w:name="_Toc337555260"/>
      <w:bookmarkStart w:id="152" w:name="_Toc337558949"/>
      <w:bookmarkStart w:id="153" w:name="_Toc337560122"/>
      <w:bookmarkStart w:id="154" w:name="_Toc351548484"/>
      <w:r w:rsidRPr="00B55236">
        <w:t>Calidad y normalización</w:t>
      </w:r>
      <w:bookmarkEnd w:id="151"/>
      <w:bookmarkEnd w:id="152"/>
      <w:bookmarkEnd w:id="153"/>
      <w:bookmarkEnd w:id="154"/>
    </w:p>
    <w:p w14:paraId="36D3051B" w14:textId="77777777" w:rsidR="003638B0" w:rsidRPr="00B55236" w:rsidRDefault="003638B0" w:rsidP="0040535C">
      <w:pPr>
        <w:spacing w:after="0" w:line="240" w:lineRule="auto"/>
        <w:jc w:val="both"/>
        <w:rPr>
          <w:rFonts w:ascii="Arial" w:hAnsi="Arial" w:cs="Arial"/>
          <w:sz w:val="24"/>
          <w:szCs w:val="24"/>
          <w:u w:val="single"/>
        </w:rPr>
      </w:pPr>
    </w:p>
    <w:p w14:paraId="58779BE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pernos, pasadores, tornillos y tuercas tendrán rosca normalizada y serán fabricados con acero de alta calidad.</w:t>
      </w:r>
    </w:p>
    <w:p w14:paraId="7FA49E24" w14:textId="77777777" w:rsidR="003638B0" w:rsidRPr="00B55236" w:rsidRDefault="003638B0" w:rsidP="0040535C">
      <w:pPr>
        <w:spacing w:after="0" w:line="240" w:lineRule="auto"/>
        <w:ind w:left="708" w:hanging="708"/>
        <w:jc w:val="both"/>
        <w:rPr>
          <w:rFonts w:ascii="Arial" w:hAnsi="Arial" w:cs="Arial"/>
          <w:sz w:val="24"/>
          <w:szCs w:val="24"/>
        </w:rPr>
      </w:pPr>
    </w:p>
    <w:p w14:paraId="6953D83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pernos, pasadores, tuercas y tornillos serán de tamaño normalizados (incluidas las arandelas) y estarán protegidos contra la corrosión o bien serán  de acero inoxidable si así lo indican las Especificaciones Técnicas particulares.  Las tuercas de tornillos o pernos serán hexagonales con facetas rectificadas.</w:t>
      </w:r>
    </w:p>
    <w:p w14:paraId="509BA474" w14:textId="77777777" w:rsidR="00624BBC" w:rsidRPr="00B55236" w:rsidRDefault="00624BBC" w:rsidP="0040535C">
      <w:pPr>
        <w:pStyle w:val="Textoindependiente"/>
        <w:spacing w:after="0"/>
        <w:jc w:val="both"/>
        <w:rPr>
          <w:rFonts w:ascii="Arial" w:hAnsi="Arial" w:cs="Arial"/>
        </w:rPr>
      </w:pPr>
    </w:p>
    <w:p w14:paraId="7E00DF7D" w14:textId="77777777" w:rsidR="003638B0" w:rsidRPr="00B55236" w:rsidRDefault="003638B0" w:rsidP="0040535C">
      <w:pPr>
        <w:pStyle w:val="500kV4ESPECIFICACIONESTCNICAS"/>
        <w:numPr>
          <w:ilvl w:val="3"/>
          <w:numId w:val="56"/>
        </w:numPr>
      </w:pPr>
      <w:bookmarkStart w:id="155" w:name="_Toc337555261"/>
      <w:bookmarkStart w:id="156" w:name="_Toc337558950"/>
      <w:bookmarkStart w:id="157" w:name="_Toc337560123"/>
      <w:bookmarkStart w:id="158" w:name="_Toc351548485"/>
      <w:r w:rsidRPr="00B55236">
        <w:t>Ajustes</w:t>
      </w:r>
      <w:bookmarkEnd w:id="155"/>
      <w:bookmarkEnd w:id="156"/>
      <w:bookmarkEnd w:id="157"/>
      <w:bookmarkEnd w:id="158"/>
    </w:p>
    <w:p w14:paraId="028AA717" w14:textId="77777777" w:rsidR="003638B0" w:rsidRPr="00B55236" w:rsidRDefault="003638B0" w:rsidP="0040535C">
      <w:pPr>
        <w:spacing w:after="0" w:line="240" w:lineRule="auto"/>
        <w:jc w:val="both"/>
        <w:rPr>
          <w:rFonts w:ascii="Arial" w:hAnsi="Arial" w:cs="Arial"/>
          <w:sz w:val="24"/>
          <w:szCs w:val="24"/>
        </w:rPr>
      </w:pPr>
    </w:p>
    <w:p w14:paraId="1C38C765"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Las tuercas, los pernos y los tornillos que pudieran aflojarse durante el funcionamiento serán ajustadas en posición firme.  </w:t>
      </w:r>
    </w:p>
    <w:p w14:paraId="49461D59" w14:textId="77777777" w:rsidR="003638B0" w:rsidRPr="00B55236" w:rsidRDefault="003638B0" w:rsidP="0040535C">
      <w:pPr>
        <w:spacing w:after="0" w:line="240" w:lineRule="auto"/>
        <w:jc w:val="both"/>
        <w:rPr>
          <w:rFonts w:ascii="Arial" w:hAnsi="Arial" w:cs="Arial"/>
          <w:sz w:val="24"/>
          <w:szCs w:val="24"/>
        </w:rPr>
      </w:pPr>
    </w:p>
    <w:p w14:paraId="21E0BDE5" w14:textId="77777777" w:rsidR="003638B0" w:rsidRPr="00B55236" w:rsidRDefault="003638B0" w:rsidP="0040535C">
      <w:pPr>
        <w:pStyle w:val="500kV3ESPECIFICACIONESTCNICAS"/>
        <w:numPr>
          <w:ilvl w:val="2"/>
          <w:numId w:val="56"/>
        </w:numPr>
      </w:pPr>
      <w:bookmarkStart w:id="159" w:name="_Toc337555262"/>
      <w:bookmarkStart w:id="160" w:name="_Toc337558951"/>
      <w:bookmarkStart w:id="161" w:name="_Toc337560124"/>
      <w:bookmarkStart w:id="162" w:name="_Toc351548486"/>
      <w:r w:rsidRPr="00B55236">
        <w:t>Empaquetaduras</w:t>
      </w:r>
      <w:bookmarkEnd w:id="159"/>
      <w:bookmarkEnd w:id="160"/>
      <w:bookmarkEnd w:id="161"/>
      <w:bookmarkEnd w:id="162"/>
    </w:p>
    <w:p w14:paraId="45E1B682" w14:textId="77777777" w:rsidR="003638B0" w:rsidRPr="00B55236" w:rsidRDefault="003638B0" w:rsidP="0040535C">
      <w:pPr>
        <w:spacing w:after="0" w:line="240" w:lineRule="auto"/>
        <w:ind w:left="1134" w:hanging="1134"/>
        <w:jc w:val="both"/>
        <w:rPr>
          <w:rFonts w:ascii="Arial" w:hAnsi="Arial" w:cs="Arial"/>
          <w:sz w:val="24"/>
          <w:szCs w:val="24"/>
        </w:rPr>
      </w:pPr>
    </w:p>
    <w:p w14:paraId="7F237B8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Cuando se utilicen empaquetaduras de caucho o análogas en contacto con asientos </w:t>
      </w:r>
      <w:r w:rsidRPr="00B55236">
        <w:rPr>
          <w:rFonts w:ascii="Arial" w:hAnsi="Arial" w:cs="Arial"/>
        </w:rPr>
        <w:lastRenderedPageBreak/>
        <w:t>metálicos, la composición y naturaleza de las partes en contacto deberán ser tales que no se produzcan adherencias, bloqueo o rozamientos indebidos.</w:t>
      </w:r>
    </w:p>
    <w:p w14:paraId="0F46F63D" w14:textId="77777777" w:rsidR="003638B0" w:rsidRPr="00B55236" w:rsidRDefault="003638B0" w:rsidP="0040535C">
      <w:pPr>
        <w:spacing w:after="0" w:line="240" w:lineRule="auto"/>
        <w:ind w:left="708" w:hanging="708"/>
        <w:jc w:val="both"/>
        <w:rPr>
          <w:rFonts w:ascii="Arial" w:hAnsi="Arial" w:cs="Arial"/>
          <w:sz w:val="24"/>
          <w:szCs w:val="24"/>
        </w:rPr>
      </w:pPr>
    </w:p>
    <w:p w14:paraId="30612FF1"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 impregnación con grasa, grafito, cuerdas de cáñamo, o asbesto u otras destinadas a servir como empaquetaduras, debe ser durable y estable con el tiempo y apropiadas para las condiciones locales de manera que no se produzca el escurrimiento de la materia de impregnación o de la adherencia, bloqueo o rozamientos indebidos entre las partes en contacto.</w:t>
      </w:r>
    </w:p>
    <w:p w14:paraId="1B7909B8" w14:textId="77777777" w:rsidR="003638B0" w:rsidRPr="00B55236" w:rsidRDefault="003638B0" w:rsidP="0040535C">
      <w:pPr>
        <w:spacing w:after="0" w:line="240" w:lineRule="auto"/>
        <w:ind w:left="708" w:hanging="708"/>
        <w:jc w:val="both"/>
        <w:rPr>
          <w:rFonts w:ascii="Arial" w:hAnsi="Arial" w:cs="Arial"/>
          <w:sz w:val="24"/>
          <w:szCs w:val="24"/>
        </w:rPr>
      </w:pPr>
    </w:p>
    <w:p w14:paraId="0D76912B" w14:textId="77777777" w:rsidR="003638B0" w:rsidRPr="00B55236" w:rsidRDefault="003638B0" w:rsidP="0040535C">
      <w:pPr>
        <w:pStyle w:val="500kV3ESPECIFICACIONESTCNICAS"/>
        <w:numPr>
          <w:ilvl w:val="2"/>
          <w:numId w:val="56"/>
        </w:numPr>
      </w:pPr>
      <w:bookmarkStart w:id="163" w:name="_Toc337555264"/>
      <w:bookmarkStart w:id="164" w:name="_Toc337558953"/>
      <w:bookmarkStart w:id="165" w:name="_Toc337560126"/>
      <w:bookmarkStart w:id="166" w:name="_Toc351548488"/>
      <w:r w:rsidRPr="00B55236">
        <w:t>Motores eléctricos</w:t>
      </w:r>
      <w:bookmarkEnd w:id="163"/>
      <w:bookmarkEnd w:id="164"/>
      <w:bookmarkEnd w:id="165"/>
      <w:bookmarkEnd w:id="166"/>
    </w:p>
    <w:p w14:paraId="18ABD060" w14:textId="77777777" w:rsidR="003638B0" w:rsidRPr="00B55236" w:rsidRDefault="003638B0" w:rsidP="0040535C">
      <w:pPr>
        <w:spacing w:after="0" w:line="240" w:lineRule="auto"/>
        <w:ind w:left="708" w:hanging="708"/>
        <w:jc w:val="both"/>
        <w:rPr>
          <w:rFonts w:ascii="Arial" w:hAnsi="Arial" w:cs="Arial"/>
          <w:sz w:val="24"/>
          <w:szCs w:val="24"/>
        </w:rPr>
      </w:pPr>
    </w:p>
    <w:p w14:paraId="1265BDB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normas NEMA serán las aplicables en el diseño y pruebas de los motores eléctricos.</w:t>
      </w:r>
    </w:p>
    <w:p w14:paraId="642C7404" w14:textId="77777777" w:rsidR="003638B0" w:rsidRPr="00B55236" w:rsidRDefault="003638B0" w:rsidP="0040535C">
      <w:pPr>
        <w:spacing w:after="0" w:line="240" w:lineRule="auto"/>
        <w:ind w:left="708" w:hanging="708"/>
        <w:jc w:val="both"/>
        <w:rPr>
          <w:rFonts w:ascii="Arial" w:hAnsi="Arial" w:cs="Arial"/>
          <w:sz w:val="24"/>
          <w:szCs w:val="24"/>
        </w:rPr>
      </w:pPr>
    </w:p>
    <w:p w14:paraId="186BA96D"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motores eléctricos serán apropiados para el accionamiento previsto y para las condiciones ambientales del sitio de instalación.  Los motores serán diseñados para operar satisfactoriamente y en forma continua con tensiones entre + 10% sobre la tensión nominal.  Las carcasas ofrecerán un grado de protección según IEC,  en lugares secos y limpios IP22, en ambiente húmedos IP44, y a la intemperie IP55.</w:t>
      </w:r>
    </w:p>
    <w:p w14:paraId="754F8A9E" w14:textId="77777777" w:rsidR="003638B0" w:rsidRPr="00B55236" w:rsidRDefault="003638B0" w:rsidP="0040535C">
      <w:pPr>
        <w:spacing w:after="0" w:line="240" w:lineRule="auto"/>
        <w:ind w:left="708" w:hanging="708"/>
        <w:jc w:val="both"/>
        <w:rPr>
          <w:rFonts w:ascii="Arial" w:hAnsi="Arial" w:cs="Arial"/>
          <w:sz w:val="24"/>
          <w:szCs w:val="24"/>
        </w:rPr>
      </w:pPr>
    </w:p>
    <w:p w14:paraId="0785CF4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aislamiento de los motores será preferentemente de clase “F” pero puede ser de clase “B”.  El calentamiento en cualquier caso no excederá el permitido para la clase “B”.</w:t>
      </w:r>
    </w:p>
    <w:p w14:paraId="336E9936" w14:textId="77777777" w:rsidR="003638B0" w:rsidRPr="00B55236" w:rsidRDefault="003638B0" w:rsidP="0040535C">
      <w:pPr>
        <w:spacing w:after="0" w:line="240" w:lineRule="auto"/>
        <w:ind w:left="708" w:hanging="708"/>
        <w:jc w:val="both"/>
        <w:rPr>
          <w:rFonts w:ascii="Arial" w:hAnsi="Arial" w:cs="Arial"/>
          <w:sz w:val="24"/>
          <w:szCs w:val="24"/>
        </w:rPr>
      </w:pPr>
    </w:p>
    <w:p w14:paraId="34F87719"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Se utilizarán motores monofásicos únicamente para operación de equipo no fundamental.</w:t>
      </w:r>
    </w:p>
    <w:p w14:paraId="3AFDC2B0" w14:textId="77777777" w:rsidR="003638B0" w:rsidRPr="00B55236" w:rsidRDefault="003638B0" w:rsidP="0040535C">
      <w:pPr>
        <w:pStyle w:val="Textoindependiente"/>
        <w:spacing w:after="0"/>
        <w:jc w:val="both"/>
        <w:rPr>
          <w:rFonts w:ascii="Arial" w:hAnsi="Arial" w:cs="Arial"/>
        </w:rPr>
      </w:pPr>
    </w:p>
    <w:p w14:paraId="3422B42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motores de corriente continua deben ser diseñados para una tensión nominal de 125 V; el rango de operación estará dentro de los límites de 100 V - 140 V.</w:t>
      </w:r>
    </w:p>
    <w:p w14:paraId="32660A52" w14:textId="77777777" w:rsidR="003638B0" w:rsidRPr="00B55236" w:rsidRDefault="003638B0" w:rsidP="0040535C">
      <w:pPr>
        <w:spacing w:after="0" w:line="240" w:lineRule="auto"/>
        <w:ind w:left="708" w:hanging="708"/>
        <w:jc w:val="both"/>
        <w:rPr>
          <w:rFonts w:ascii="Arial" w:hAnsi="Arial" w:cs="Arial"/>
          <w:sz w:val="24"/>
          <w:szCs w:val="24"/>
        </w:rPr>
      </w:pPr>
    </w:p>
    <w:p w14:paraId="0FA6B094"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motores deberán arrancar sin dificultad con 80% de su tensión nominal.  Todos los motores tendrán un sistema arrancador y de protección.</w:t>
      </w:r>
    </w:p>
    <w:p w14:paraId="08D0C781" w14:textId="77777777" w:rsidR="003638B0" w:rsidRPr="00B55236" w:rsidRDefault="003638B0" w:rsidP="0040535C">
      <w:pPr>
        <w:spacing w:after="0" w:line="240" w:lineRule="auto"/>
        <w:ind w:left="708" w:hanging="708"/>
        <w:jc w:val="both"/>
        <w:rPr>
          <w:rFonts w:ascii="Arial" w:hAnsi="Arial" w:cs="Arial"/>
          <w:sz w:val="24"/>
          <w:szCs w:val="24"/>
        </w:rPr>
      </w:pPr>
    </w:p>
    <w:p w14:paraId="4C825A02"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motores se ubicarán en sitios que permitan ser desmontados fácilmente.  Frente a cada motor se ubicará una placa que contenga las principales características, tales como: potencia, voltaje, corriente nominal, velocidad nominal, tipo de cojinetes, corriente de arranque.</w:t>
      </w:r>
    </w:p>
    <w:p w14:paraId="3FC3D6C5" w14:textId="77777777" w:rsidR="007E2C76" w:rsidRPr="00B55236" w:rsidRDefault="007E2C76" w:rsidP="0040535C">
      <w:pPr>
        <w:spacing w:after="0" w:line="240" w:lineRule="auto"/>
        <w:jc w:val="both"/>
        <w:rPr>
          <w:rFonts w:ascii="Arial" w:hAnsi="Arial" w:cs="Arial"/>
          <w:sz w:val="24"/>
          <w:szCs w:val="24"/>
        </w:rPr>
      </w:pPr>
    </w:p>
    <w:p w14:paraId="57130773" w14:textId="77777777" w:rsidR="003638B0" w:rsidRPr="00B55236" w:rsidRDefault="003638B0" w:rsidP="0040535C">
      <w:pPr>
        <w:pStyle w:val="500kV3ESPECIFICACIONESTCNICAS"/>
        <w:numPr>
          <w:ilvl w:val="2"/>
          <w:numId w:val="56"/>
        </w:numPr>
      </w:pPr>
      <w:bookmarkStart w:id="167" w:name="_Toc337555265"/>
      <w:bookmarkStart w:id="168" w:name="_Toc337558954"/>
      <w:bookmarkStart w:id="169" w:name="_Toc337560127"/>
      <w:bookmarkStart w:id="170" w:name="_Toc351548489"/>
      <w:r w:rsidRPr="00B55236">
        <w:t>Detectores de temperatura por resistencia</w:t>
      </w:r>
      <w:bookmarkEnd w:id="167"/>
      <w:bookmarkEnd w:id="168"/>
      <w:bookmarkEnd w:id="169"/>
      <w:bookmarkEnd w:id="170"/>
    </w:p>
    <w:p w14:paraId="1011B659" w14:textId="77777777" w:rsidR="003638B0" w:rsidRPr="00B55236" w:rsidRDefault="003638B0" w:rsidP="0040535C">
      <w:pPr>
        <w:spacing w:after="0" w:line="240" w:lineRule="auto"/>
        <w:ind w:left="708" w:hanging="708"/>
        <w:jc w:val="both"/>
        <w:rPr>
          <w:rFonts w:ascii="Arial" w:hAnsi="Arial" w:cs="Arial"/>
          <w:sz w:val="24"/>
          <w:szCs w:val="24"/>
        </w:rPr>
      </w:pPr>
    </w:p>
    <w:p w14:paraId="128D3992"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Los detectores de temperatura por resistencia serán de cemento-sensor de platino (PT100), con resistencia de 100 Ohms a </w:t>
      </w:r>
      <w:smartTag w:uri="urn:schemas-microsoft-com:office:smarttags" w:element="metricconverter">
        <w:smartTagPr>
          <w:attr w:name="ProductID" w:val="0ﾰC"/>
        </w:smartTagPr>
        <w:r w:rsidRPr="00B55236">
          <w:rPr>
            <w:rFonts w:ascii="Arial" w:hAnsi="Arial" w:cs="Arial"/>
          </w:rPr>
          <w:t>0°C</w:t>
        </w:r>
      </w:smartTag>
      <w:r w:rsidRPr="00B55236">
        <w:rPr>
          <w:rFonts w:ascii="Arial" w:hAnsi="Arial" w:cs="Arial"/>
        </w:rPr>
        <w:t>, de la clase “B” de tolerancia, y con tres terminales de salida apropiadas para conexiones exteriores soldadas y para acoplarse a un medidor o registrador múltiple.  La gama de temperaturas de operación, el bulbo protector del elemento y los conductores de conexión serán adecuados para el uso propuesto.  Se aplicarán las normas IEC-751 en la fabricación y pruebas.</w:t>
      </w:r>
    </w:p>
    <w:p w14:paraId="4EE64338" w14:textId="77777777" w:rsidR="003638B0" w:rsidRPr="00B55236" w:rsidRDefault="003638B0" w:rsidP="0040535C">
      <w:pPr>
        <w:spacing w:after="0" w:line="240" w:lineRule="auto"/>
        <w:ind w:left="708" w:hanging="708"/>
        <w:jc w:val="both"/>
        <w:rPr>
          <w:rFonts w:ascii="Arial" w:hAnsi="Arial" w:cs="Arial"/>
          <w:sz w:val="24"/>
          <w:szCs w:val="24"/>
        </w:rPr>
      </w:pPr>
    </w:p>
    <w:p w14:paraId="72ADA97C"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Cada detector deberá estar conectado por un cable de conductores de tres colores a un bloque de terminales común para un grupo de detectores.</w:t>
      </w:r>
    </w:p>
    <w:p w14:paraId="0B4BFAB4" w14:textId="77777777" w:rsidR="003638B0" w:rsidRPr="00B55236" w:rsidRDefault="003638B0" w:rsidP="0040535C">
      <w:pPr>
        <w:spacing w:after="0" w:line="240" w:lineRule="auto"/>
        <w:ind w:left="708" w:hanging="708"/>
        <w:jc w:val="both"/>
        <w:rPr>
          <w:rFonts w:ascii="Arial" w:hAnsi="Arial" w:cs="Arial"/>
          <w:sz w:val="24"/>
          <w:szCs w:val="24"/>
        </w:rPr>
      </w:pPr>
    </w:p>
    <w:p w14:paraId="7CDD7A38" w14:textId="77777777" w:rsidR="003638B0" w:rsidRPr="00B55236" w:rsidRDefault="003638B0" w:rsidP="0040535C">
      <w:pPr>
        <w:pStyle w:val="500kV3ESPECIFICACIONESTCNICAS"/>
        <w:numPr>
          <w:ilvl w:val="2"/>
          <w:numId w:val="56"/>
        </w:numPr>
      </w:pPr>
      <w:bookmarkStart w:id="171" w:name="_Toc337555266"/>
      <w:bookmarkStart w:id="172" w:name="_Toc337558955"/>
      <w:bookmarkStart w:id="173" w:name="_Toc337560128"/>
      <w:bookmarkStart w:id="174" w:name="_Toc351548490"/>
      <w:r w:rsidRPr="00B55236">
        <w:t>Tableros, armarios, cuadros de distribución</w:t>
      </w:r>
      <w:bookmarkEnd w:id="171"/>
      <w:bookmarkEnd w:id="172"/>
      <w:bookmarkEnd w:id="173"/>
      <w:bookmarkEnd w:id="174"/>
    </w:p>
    <w:p w14:paraId="57A6A456" w14:textId="77777777" w:rsidR="003638B0" w:rsidRPr="00B55236" w:rsidRDefault="003638B0" w:rsidP="0040535C">
      <w:pPr>
        <w:spacing w:after="0" w:line="240" w:lineRule="auto"/>
        <w:ind w:left="708" w:hanging="708"/>
        <w:jc w:val="both"/>
        <w:rPr>
          <w:rFonts w:ascii="Arial" w:hAnsi="Arial" w:cs="Arial"/>
          <w:sz w:val="24"/>
          <w:szCs w:val="24"/>
        </w:rPr>
      </w:pPr>
    </w:p>
    <w:p w14:paraId="2EFB69F5" w14:textId="77777777" w:rsidR="003638B0" w:rsidRPr="00B55236" w:rsidRDefault="003638B0" w:rsidP="0040535C">
      <w:pPr>
        <w:pStyle w:val="500kV4ESPECIFICACIONESTCNICAS"/>
        <w:numPr>
          <w:ilvl w:val="3"/>
          <w:numId w:val="56"/>
        </w:numPr>
      </w:pPr>
      <w:bookmarkStart w:id="175" w:name="_Toc337555267"/>
      <w:bookmarkStart w:id="176" w:name="_Toc337558956"/>
      <w:bookmarkStart w:id="177" w:name="_Toc337560129"/>
      <w:bookmarkStart w:id="178" w:name="_Toc351548491"/>
      <w:r w:rsidRPr="00B55236">
        <w:t>Construcción</w:t>
      </w:r>
      <w:bookmarkEnd w:id="175"/>
      <w:bookmarkEnd w:id="176"/>
      <w:bookmarkEnd w:id="177"/>
      <w:bookmarkEnd w:id="178"/>
    </w:p>
    <w:p w14:paraId="7E1CB95C" w14:textId="77777777" w:rsidR="003638B0" w:rsidRPr="00B55236" w:rsidRDefault="003638B0" w:rsidP="0040535C">
      <w:pPr>
        <w:pStyle w:val="Textoindependiente"/>
        <w:spacing w:after="0"/>
        <w:jc w:val="both"/>
        <w:rPr>
          <w:rFonts w:ascii="Arial" w:hAnsi="Arial" w:cs="Arial"/>
        </w:rPr>
      </w:pPr>
    </w:p>
    <w:p w14:paraId="2F000B10"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Para la construcción de todos los tableros y armarios eléctricos se utilizarán chapa de acero laminada en frío de un espesor mínimo de </w:t>
      </w:r>
      <w:smartTag w:uri="urn:schemas-microsoft-com:office:smarttags" w:element="metricconverter">
        <w:smartTagPr>
          <w:attr w:name="ProductID" w:val="2.0 mm"/>
        </w:smartTagPr>
        <w:r w:rsidRPr="00B55236">
          <w:rPr>
            <w:rFonts w:ascii="Arial" w:hAnsi="Arial" w:cs="Arial"/>
          </w:rPr>
          <w:t>2.0 mm</w:t>
        </w:r>
      </w:smartTag>
      <w:r w:rsidRPr="00B55236">
        <w:rPr>
          <w:rFonts w:ascii="Arial" w:hAnsi="Arial" w:cs="Arial"/>
        </w:rPr>
        <w:t>. Los armazones deben ser a prueba de torceduras.  Los bastidores de fondo y los dispositivos para la fijación formarán parte del suministro.  Para las puertas se utilizarán cerraduras de construcción sencilla y sólida.  Los armarios que se instalen contra una pared deberán poseer puertas frontales.</w:t>
      </w:r>
    </w:p>
    <w:p w14:paraId="2FB53C68" w14:textId="77777777" w:rsidR="003638B0" w:rsidRPr="00B55236" w:rsidRDefault="003638B0" w:rsidP="0040535C">
      <w:pPr>
        <w:spacing w:after="0" w:line="240" w:lineRule="auto"/>
        <w:ind w:left="708" w:hanging="708"/>
        <w:jc w:val="both"/>
        <w:rPr>
          <w:rFonts w:ascii="Arial" w:hAnsi="Arial" w:cs="Arial"/>
          <w:sz w:val="24"/>
          <w:szCs w:val="24"/>
        </w:rPr>
      </w:pPr>
    </w:p>
    <w:p w14:paraId="56DB223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armarios serán construidos de las clases de protección IEC siguientes, a menos que se pida de otro modo en las Especificaciones Técnicas particulares:</w:t>
      </w:r>
    </w:p>
    <w:p w14:paraId="2FBCA047" w14:textId="77777777" w:rsidR="003638B0" w:rsidRPr="00B55236" w:rsidRDefault="003638B0" w:rsidP="0040535C">
      <w:pPr>
        <w:spacing w:after="0" w:line="240" w:lineRule="auto"/>
        <w:ind w:left="708" w:hanging="708"/>
        <w:jc w:val="both"/>
        <w:rPr>
          <w:rFonts w:ascii="Arial" w:hAnsi="Arial" w:cs="Arial"/>
          <w:sz w:val="24"/>
          <w:szCs w:val="24"/>
        </w:rPr>
      </w:pPr>
    </w:p>
    <w:p w14:paraId="725D86C7"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Sitios de acceso general secos y limpios</w:t>
      </w:r>
      <w:r w:rsidRPr="00B55236">
        <w:rPr>
          <w:rFonts w:ascii="Arial" w:hAnsi="Arial" w:cs="Arial"/>
          <w:sz w:val="24"/>
          <w:szCs w:val="24"/>
        </w:rPr>
        <w:tab/>
      </w:r>
      <w:r w:rsidRPr="00B55236">
        <w:rPr>
          <w:rFonts w:ascii="Arial" w:hAnsi="Arial" w:cs="Arial"/>
          <w:sz w:val="24"/>
          <w:szCs w:val="24"/>
        </w:rPr>
        <w:tab/>
        <w:t>IP 44</w:t>
      </w:r>
    </w:p>
    <w:p w14:paraId="090868F9"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Sitios de acceso general húmedos</w:t>
      </w:r>
      <w:r w:rsidRPr="00B55236">
        <w:rPr>
          <w:rFonts w:ascii="Arial" w:hAnsi="Arial" w:cs="Arial"/>
          <w:sz w:val="24"/>
          <w:szCs w:val="24"/>
        </w:rPr>
        <w:tab/>
      </w:r>
      <w:r w:rsidRPr="00B55236">
        <w:rPr>
          <w:rFonts w:ascii="Arial" w:hAnsi="Arial" w:cs="Arial"/>
          <w:sz w:val="24"/>
          <w:szCs w:val="24"/>
        </w:rPr>
        <w:tab/>
      </w:r>
      <w:r w:rsidRPr="00B55236">
        <w:rPr>
          <w:rFonts w:ascii="Arial" w:hAnsi="Arial" w:cs="Arial"/>
          <w:sz w:val="24"/>
          <w:szCs w:val="24"/>
        </w:rPr>
        <w:tab/>
        <w:t>IP 54</w:t>
      </w:r>
    </w:p>
    <w:p w14:paraId="22AFC27E"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Sitios a la intemperie</w:t>
      </w:r>
      <w:r w:rsidRPr="00B55236">
        <w:rPr>
          <w:rFonts w:ascii="Arial" w:hAnsi="Arial" w:cs="Arial"/>
          <w:sz w:val="24"/>
          <w:szCs w:val="24"/>
        </w:rPr>
        <w:tab/>
      </w:r>
      <w:r w:rsidRPr="00B55236">
        <w:rPr>
          <w:rFonts w:ascii="Arial" w:hAnsi="Arial" w:cs="Arial"/>
          <w:sz w:val="24"/>
          <w:szCs w:val="24"/>
        </w:rPr>
        <w:tab/>
      </w:r>
      <w:r w:rsidRPr="00B55236">
        <w:rPr>
          <w:rFonts w:ascii="Arial" w:hAnsi="Arial" w:cs="Arial"/>
          <w:sz w:val="24"/>
          <w:szCs w:val="24"/>
        </w:rPr>
        <w:tab/>
      </w:r>
      <w:r w:rsidRPr="00B55236">
        <w:rPr>
          <w:rFonts w:ascii="Arial" w:hAnsi="Arial" w:cs="Arial"/>
          <w:sz w:val="24"/>
          <w:szCs w:val="24"/>
        </w:rPr>
        <w:tab/>
      </w:r>
      <w:r w:rsidRPr="00B55236">
        <w:rPr>
          <w:rFonts w:ascii="Arial" w:hAnsi="Arial" w:cs="Arial"/>
          <w:sz w:val="24"/>
          <w:szCs w:val="24"/>
        </w:rPr>
        <w:tab/>
        <w:t>IP 55</w:t>
      </w:r>
    </w:p>
    <w:p w14:paraId="4BC531CA" w14:textId="77777777" w:rsidR="003638B0" w:rsidRPr="00B55236" w:rsidRDefault="003638B0" w:rsidP="0040535C">
      <w:pPr>
        <w:spacing w:after="0" w:line="240" w:lineRule="auto"/>
        <w:ind w:left="708" w:hanging="708"/>
        <w:jc w:val="both"/>
        <w:rPr>
          <w:rFonts w:ascii="Arial" w:hAnsi="Arial" w:cs="Arial"/>
          <w:sz w:val="24"/>
          <w:szCs w:val="24"/>
        </w:rPr>
      </w:pPr>
    </w:p>
    <w:p w14:paraId="6714004D"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Para los armazones se utilizará acero perfilado galvanizado, para los revestimientos chapa de acero barnizado.</w:t>
      </w:r>
    </w:p>
    <w:p w14:paraId="055C75B9" w14:textId="77777777" w:rsidR="003638B0" w:rsidRPr="00B55236" w:rsidRDefault="003638B0" w:rsidP="0040535C">
      <w:pPr>
        <w:spacing w:after="0" w:line="240" w:lineRule="auto"/>
        <w:ind w:left="708" w:hanging="708"/>
        <w:jc w:val="both"/>
        <w:rPr>
          <w:rFonts w:ascii="Arial" w:hAnsi="Arial" w:cs="Arial"/>
          <w:sz w:val="24"/>
          <w:szCs w:val="24"/>
        </w:rPr>
      </w:pPr>
    </w:p>
    <w:p w14:paraId="471CF553"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esquemas sinópticos serán fabricados con barra de aluminio anodizado de colores; o barra plástica coloreada.  La rotulación de los cuadros será hecha con letras de relieve.</w:t>
      </w:r>
    </w:p>
    <w:p w14:paraId="3CFC570E" w14:textId="77777777" w:rsidR="003638B0" w:rsidRPr="00B55236" w:rsidRDefault="003638B0" w:rsidP="0040535C">
      <w:pPr>
        <w:spacing w:after="0" w:line="240" w:lineRule="auto"/>
        <w:ind w:left="708" w:hanging="708"/>
        <w:jc w:val="both"/>
        <w:rPr>
          <w:rFonts w:ascii="Arial" w:hAnsi="Arial" w:cs="Arial"/>
          <w:sz w:val="24"/>
          <w:szCs w:val="24"/>
        </w:rPr>
      </w:pPr>
    </w:p>
    <w:p w14:paraId="37A48F20"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Para facilitar su transporte, los tableros eléctricos de grandes dimensiones deberán ser divididos en varias secciones, pero antes de su embalaje y transporte, dichas secciones   serán   montadas  en  conjuntos   y  comprobadas  en  el  taller  del fabricante, con éste objeto se preverán los bordes de interconexión que permitan un restablecimiento rápido y seguro de conexiones eléctricas.</w:t>
      </w:r>
    </w:p>
    <w:p w14:paraId="3F138CB3" w14:textId="77777777" w:rsidR="003638B0" w:rsidRPr="00B55236" w:rsidRDefault="003638B0" w:rsidP="0040535C">
      <w:pPr>
        <w:spacing w:after="0" w:line="240" w:lineRule="auto"/>
        <w:jc w:val="both"/>
        <w:rPr>
          <w:rFonts w:ascii="Arial" w:hAnsi="Arial" w:cs="Arial"/>
          <w:sz w:val="24"/>
          <w:szCs w:val="24"/>
        </w:rPr>
      </w:pPr>
    </w:p>
    <w:p w14:paraId="6C099334" w14:textId="77777777" w:rsidR="003638B0" w:rsidRPr="00B55236" w:rsidRDefault="003638B0" w:rsidP="0040535C">
      <w:pPr>
        <w:pStyle w:val="500kV4ESPECIFICACIONESTCNICAS"/>
        <w:numPr>
          <w:ilvl w:val="3"/>
          <w:numId w:val="56"/>
        </w:numPr>
      </w:pPr>
      <w:bookmarkStart w:id="179" w:name="_Toc337555268"/>
      <w:bookmarkStart w:id="180" w:name="_Toc337558957"/>
      <w:bookmarkStart w:id="181" w:name="_Toc337560130"/>
      <w:bookmarkStart w:id="182" w:name="_Toc351548492"/>
      <w:r w:rsidRPr="00B55236">
        <w:t>Cableado interno, bornes</w:t>
      </w:r>
      <w:bookmarkEnd w:id="179"/>
      <w:bookmarkEnd w:id="180"/>
      <w:bookmarkEnd w:id="181"/>
      <w:bookmarkEnd w:id="182"/>
    </w:p>
    <w:p w14:paraId="46612C79" w14:textId="77777777" w:rsidR="003638B0" w:rsidRPr="00B55236" w:rsidRDefault="003638B0" w:rsidP="0040535C">
      <w:pPr>
        <w:spacing w:after="0" w:line="240" w:lineRule="auto"/>
        <w:ind w:left="708" w:hanging="708"/>
        <w:jc w:val="both"/>
        <w:rPr>
          <w:rFonts w:ascii="Arial" w:hAnsi="Arial" w:cs="Arial"/>
          <w:sz w:val="24"/>
          <w:szCs w:val="24"/>
        </w:rPr>
      </w:pPr>
    </w:p>
    <w:p w14:paraId="18F3FE18"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Para el cableado interno de todos los tableros y armarios se utilizarán cables flexibles con conductores trenzados de cobre de un calibre no inferior a 2.5 mm</w:t>
      </w:r>
      <w:r w:rsidRPr="00B55236">
        <w:rPr>
          <w:rFonts w:ascii="Arial" w:hAnsi="Arial" w:cs="Arial"/>
          <w:sz w:val="24"/>
          <w:szCs w:val="24"/>
          <w:vertAlign w:val="superscript"/>
        </w:rPr>
        <w:t>2</w:t>
      </w:r>
      <w:r w:rsidRPr="00B55236">
        <w:rPr>
          <w:rFonts w:ascii="Arial" w:hAnsi="Arial" w:cs="Arial"/>
          <w:sz w:val="24"/>
          <w:szCs w:val="24"/>
        </w:rPr>
        <w:t xml:space="preserve">, teniendo un aislamiento de cloruro de polivinil o (PVC) que debe ser conforme con las exigencias de IEC 227.  Para los circuitos electrónicos, y con la aprobación previa de  </w:t>
      </w:r>
      <w:r w:rsidR="008176B7" w:rsidRPr="00B55236">
        <w:rPr>
          <w:rFonts w:ascii="Arial" w:hAnsi="Arial" w:cs="Arial"/>
          <w:sz w:val="24"/>
          <w:szCs w:val="24"/>
        </w:rPr>
        <w:t xml:space="preserve">EERSSA </w:t>
      </w:r>
      <w:r w:rsidRPr="00B55236">
        <w:rPr>
          <w:rFonts w:ascii="Arial" w:hAnsi="Arial" w:cs="Arial"/>
          <w:sz w:val="24"/>
          <w:szCs w:val="24"/>
        </w:rPr>
        <w:t>se podrá utilizar también la sección 1.5 mm</w:t>
      </w:r>
      <w:r w:rsidRPr="00B55236">
        <w:rPr>
          <w:rFonts w:ascii="Arial" w:hAnsi="Arial" w:cs="Arial"/>
          <w:sz w:val="24"/>
          <w:szCs w:val="24"/>
          <w:vertAlign w:val="superscript"/>
        </w:rPr>
        <w:t>2</w:t>
      </w:r>
      <w:r w:rsidRPr="00B55236">
        <w:rPr>
          <w:rFonts w:ascii="Arial" w:hAnsi="Arial" w:cs="Arial"/>
          <w:sz w:val="24"/>
          <w:szCs w:val="24"/>
        </w:rPr>
        <w:t>.</w:t>
      </w:r>
    </w:p>
    <w:p w14:paraId="636793EA"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 </w:t>
      </w:r>
    </w:p>
    <w:p w14:paraId="17A276DD"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Referente a los bornes se observarán las siguientes prescripciones:</w:t>
      </w:r>
    </w:p>
    <w:p w14:paraId="4EB6C39E" w14:textId="77777777" w:rsidR="003638B0" w:rsidRPr="00B55236" w:rsidRDefault="003638B0" w:rsidP="0040535C">
      <w:pPr>
        <w:spacing w:after="0" w:line="240" w:lineRule="auto"/>
        <w:ind w:left="708" w:hanging="708"/>
        <w:jc w:val="both"/>
        <w:rPr>
          <w:rFonts w:ascii="Arial" w:hAnsi="Arial" w:cs="Arial"/>
          <w:sz w:val="24"/>
          <w:szCs w:val="24"/>
        </w:rPr>
      </w:pPr>
    </w:p>
    <w:p w14:paraId="547B5B3D"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El material aislante de los bornes instalados en locales secos será de material sintético, mientras que para locales húmedos se utilizarán bornes de esteatita vitrificada.</w:t>
      </w:r>
    </w:p>
    <w:p w14:paraId="1B682102"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Las partes conductoras serán de cobre o latón plateado niquelado.</w:t>
      </w:r>
    </w:p>
    <w:p w14:paraId="04C70825"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La mordaza de presión deberá tener una superficie plana con el tornillo del tipo resorte o con una arandela de presión.</w:t>
      </w:r>
    </w:p>
    <w:p w14:paraId="629032AE"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Deberán ser fácilmente intercambiables aún en caso de estar montados en una hilera cerrada.</w:t>
      </w:r>
    </w:p>
    <w:p w14:paraId="50F522BD"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Estarán apretados y asegurados de tal forma que nunca se puedan soltar por efecto de vibraciones, tanto durante el transporte como durante el servicio.</w:t>
      </w:r>
    </w:p>
    <w:p w14:paraId="67428B38" w14:textId="77777777" w:rsidR="003638B0" w:rsidRPr="00B55236" w:rsidRDefault="003638B0" w:rsidP="0040535C">
      <w:pPr>
        <w:pStyle w:val="Sangradetextonormal"/>
        <w:numPr>
          <w:ilvl w:val="0"/>
          <w:numId w:val="0"/>
        </w:numPr>
        <w:ind w:left="709" w:hanging="709"/>
        <w:rPr>
          <w:rFonts w:ascii="Arial" w:hAnsi="Arial" w:cs="Arial"/>
          <w:bCs/>
          <w:lang w:val="es-ES_tradnl"/>
        </w:rPr>
      </w:pPr>
      <w:r w:rsidRPr="00B55236">
        <w:rPr>
          <w:rFonts w:ascii="Arial" w:hAnsi="Arial" w:cs="Arial"/>
          <w:bCs/>
          <w:lang w:val="es-ES_tradnl"/>
        </w:rPr>
        <w:t>-</w:t>
      </w:r>
      <w:r w:rsidRPr="00B55236">
        <w:rPr>
          <w:rFonts w:ascii="Arial" w:hAnsi="Arial" w:cs="Arial"/>
          <w:bCs/>
          <w:lang w:val="es-ES_tradnl"/>
        </w:rPr>
        <w:tab/>
        <w:t>En todos los casos se proveerán un mínimo de 10% de bloques de terminales como reserva.</w:t>
      </w:r>
    </w:p>
    <w:p w14:paraId="7EE3C605"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 xml:space="preserve">El cableado para la conexión con aparatos que se encuentren montados en puertas deberá estar inmovilizado en la parte contigua al eje de giro de las mismas, para lo </w:t>
      </w:r>
      <w:r w:rsidRPr="00B55236">
        <w:rPr>
          <w:rFonts w:ascii="Arial" w:hAnsi="Arial" w:cs="Arial"/>
          <w:sz w:val="24"/>
          <w:szCs w:val="24"/>
        </w:rPr>
        <w:lastRenderedPageBreak/>
        <w:t>cual será conducido hasta regletas de bornes situadas junto al eje de giro de las puertas.  Esta parte del cableado debe ser extremadamente flexible y no debe sufrir esfuerzos de flexión.</w:t>
      </w:r>
    </w:p>
    <w:p w14:paraId="0330B67D"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Todos los armarios, tableros, cuadros de distribución, etcétera, serán cableados y comprobados en los talleres del fabricante.</w:t>
      </w:r>
    </w:p>
    <w:p w14:paraId="7ED598DF"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La conducción de las conexiones hacia afuera se realizarán a través de una fijación en regletas de bornes de construcción segura y acreditada.</w:t>
      </w:r>
    </w:p>
    <w:p w14:paraId="63569D72"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En los circuitos de medición y protección se preverán los bornes necesarios para prueba y control.</w:t>
      </w:r>
    </w:p>
    <w:p w14:paraId="0CE307B1"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El cableado interior de los tableros, armarios, cuadros de distribución, etcétera, debe ser colocado en canales de material plástico provistos de tapas o según otro método aprobado.</w:t>
      </w:r>
    </w:p>
    <w:p w14:paraId="7CAACCA4" w14:textId="77777777" w:rsidR="003638B0" w:rsidRPr="00B55236" w:rsidRDefault="003638B0" w:rsidP="0040535C">
      <w:pPr>
        <w:spacing w:after="0" w:line="240" w:lineRule="auto"/>
        <w:ind w:left="708" w:hanging="708"/>
        <w:jc w:val="both"/>
        <w:rPr>
          <w:rFonts w:ascii="Arial" w:hAnsi="Arial" w:cs="Arial"/>
          <w:sz w:val="24"/>
          <w:szCs w:val="24"/>
        </w:rPr>
      </w:pPr>
    </w:p>
    <w:p w14:paraId="3F79AA63" w14:textId="77777777" w:rsidR="003638B0" w:rsidRPr="00B55236" w:rsidRDefault="003638B0" w:rsidP="0040535C">
      <w:pPr>
        <w:pStyle w:val="500kV4ESPECIFICACIONESTCNICAS"/>
        <w:numPr>
          <w:ilvl w:val="3"/>
          <w:numId w:val="56"/>
        </w:numPr>
      </w:pPr>
      <w:bookmarkStart w:id="183" w:name="_Toc337555269"/>
      <w:bookmarkStart w:id="184" w:name="_Toc337558958"/>
      <w:bookmarkStart w:id="185" w:name="_Toc337560131"/>
      <w:bookmarkStart w:id="186" w:name="_Toc351548493"/>
      <w:r w:rsidRPr="00B55236">
        <w:t>Identificación de aparatos, regletas de bornes, cableado, etcétera</w:t>
      </w:r>
      <w:bookmarkEnd w:id="183"/>
      <w:bookmarkEnd w:id="184"/>
      <w:bookmarkEnd w:id="185"/>
      <w:bookmarkEnd w:id="186"/>
    </w:p>
    <w:p w14:paraId="398A66B7" w14:textId="77777777" w:rsidR="003638B0" w:rsidRPr="00B55236" w:rsidRDefault="003638B0" w:rsidP="0040535C">
      <w:pPr>
        <w:spacing w:after="0" w:line="240" w:lineRule="auto"/>
        <w:ind w:left="708" w:hanging="708"/>
        <w:jc w:val="both"/>
        <w:rPr>
          <w:rFonts w:ascii="Arial" w:hAnsi="Arial" w:cs="Arial"/>
          <w:sz w:val="24"/>
          <w:szCs w:val="24"/>
        </w:rPr>
      </w:pPr>
    </w:p>
    <w:p w14:paraId="0D9350A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Cada aparato será identificado con un número entero, el cual se marcará sobre dicho  aparato en forma indeleble y se repetirá en los planos.  Las regletas de celdas, tableros y armarios, deberán tener también su identificación.  Se suministrará una lista de aparatos y regletas conteniendo número, designación, fabricante, tipo y ubicación, además la referencia a los folletos descriptivos.   Estos folletos técnicos descriptivos de operación y mantenimiento conteniendo todos los datos técnicos importantes de todos los equipos suministrados encuadernados en forma de libros con índice y marcadores que permitan hacer referencia a cualquier información en el menor tiempo posible, serán suministrados por el Proveedor.</w:t>
      </w:r>
    </w:p>
    <w:p w14:paraId="6789C5CC" w14:textId="77777777" w:rsidR="003638B0" w:rsidRPr="00B55236" w:rsidRDefault="003638B0" w:rsidP="0040535C">
      <w:pPr>
        <w:spacing w:after="0" w:line="240" w:lineRule="auto"/>
        <w:ind w:left="708" w:hanging="708"/>
        <w:jc w:val="both"/>
        <w:rPr>
          <w:rFonts w:ascii="Arial" w:hAnsi="Arial" w:cs="Arial"/>
          <w:sz w:val="24"/>
          <w:szCs w:val="24"/>
        </w:rPr>
      </w:pPr>
    </w:p>
    <w:p w14:paraId="2B76069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Con el objeto de facilitar la localización de fallas y el control de circuitos, todos los números con que se designen los terminales o bornes de aparatos y regletas, deberán figurar en los esquemas eléctricos trifilares, elementales de control y alambrados.</w:t>
      </w:r>
    </w:p>
    <w:p w14:paraId="69E89744" w14:textId="77777777" w:rsidR="003638B0" w:rsidRPr="00B55236" w:rsidRDefault="003638B0" w:rsidP="0040535C">
      <w:pPr>
        <w:pStyle w:val="Textoindependiente"/>
        <w:spacing w:after="0"/>
        <w:jc w:val="both"/>
        <w:rPr>
          <w:rFonts w:ascii="Arial" w:hAnsi="Arial" w:cs="Arial"/>
        </w:rPr>
      </w:pPr>
    </w:p>
    <w:p w14:paraId="1AFFEA91"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 nomenclatura para designación de relés, conmutadores, medidores, indicadores, cables, conductores, terminales y otros dispositivos, así como la forma de presentación de los planos esquemáticos, funcionales, de conexionado, será presentada por el proveedor para aprobación del comprador, durante la etapa de diseño. </w:t>
      </w:r>
    </w:p>
    <w:p w14:paraId="66D66E80" w14:textId="77777777" w:rsidR="003638B0" w:rsidRPr="00B55236" w:rsidRDefault="003638B0" w:rsidP="0040535C">
      <w:pPr>
        <w:spacing w:after="0" w:line="240" w:lineRule="auto"/>
        <w:ind w:left="708" w:hanging="708"/>
        <w:jc w:val="both"/>
        <w:rPr>
          <w:rFonts w:ascii="Arial" w:hAnsi="Arial" w:cs="Arial"/>
          <w:sz w:val="24"/>
          <w:szCs w:val="24"/>
        </w:rPr>
      </w:pPr>
    </w:p>
    <w:p w14:paraId="4B5A1CAF" w14:textId="77777777" w:rsidR="003638B0" w:rsidRPr="00B55236" w:rsidRDefault="003638B0" w:rsidP="0040535C">
      <w:pPr>
        <w:pStyle w:val="500kV3ESPECIFICACIONESTCNICAS"/>
        <w:numPr>
          <w:ilvl w:val="2"/>
          <w:numId w:val="56"/>
        </w:numPr>
      </w:pPr>
      <w:bookmarkStart w:id="187" w:name="_Toc337555270"/>
      <w:bookmarkStart w:id="188" w:name="_Toc337558959"/>
      <w:bookmarkStart w:id="189" w:name="_Toc337560132"/>
      <w:bookmarkStart w:id="190" w:name="_Toc351548494"/>
      <w:r w:rsidRPr="00B55236">
        <w:t>Conmutadores de Control y de Instrumentos</w:t>
      </w:r>
      <w:bookmarkEnd w:id="187"/>
      <w:bookmarkEnd w:id="188"/>
      <w:bookmarkEnd w:id="189"/>
      <w:bookmarkEnd w:id="190"/>
    </w:p>
    <w:p w14:paraId="5B0B4CE6" w14:textId="77777777" w:rsidR="003638B0" w:rsidRPr="00B55236" w:rsidRDefault="003638B0" w:rsidP="0040535C">
      <w:pPr>
        <w:spacing w:after="0" w:line="240" w:lineRule="auto"/>
        <w:ind w:left="708" w:hanging="708"/>
        <w:jc w:val="both"/>
        <w:rPr>
          <w:rFonts w:ascii="Arial" w:hAnsi="Arial" w:cs="Arial"/>
          <w:sz w:val="24"/>
          <w:szCs w:val="24"/>
        </w:rPr>
      </w:pPr>
    </w:p>
    <w:p w14:paraId="5B91FFE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conmutadores de control y de instrumentos serán del tipo rotativo, con contactos de plata.  Todos los contactos tendrán acción efectiva para apertura y cierre a través de engranajes de presión en cada posición y operarán con una acción limpiadora efectiva.  Los conmutadores tendrán barreras entre contactos adyacentes y tendrán una cubierta aislante que cumpla los requerimientos de NEMA 1  para montaje de paneles.</w:t>
      </w:r>
    </w:p>
    <w:p w14:paraId="0B130D6C" w14:textId="77777777" w:rsidR="003638B0" w:rsidRPr="00B55236" w:rsidRDefault="003638B0" w:rsidP="0040535C">
      <w:pPr>
        <w:spacing w:after="0" w:line="240" w:lineRule="auto"/>
        <w:ind w:left="708" w:hanging="1158"/>
        <w:jc w:val="both"/>
        <w:rPr>
          <w:rFonts w:ascii="Arial" w:hAnsi="Arial" w:cs="Arial"/>
          <w:sz w:val="24"/>
          <w:szCs w:val="24"/>
        </w:rPr>
      </w:pPr>
    </w:p>
    <w:p w14:paraId="74F6AD2A" w14:textId="77777777" w:rsidR="003638B0" w:rsidRPr="00B55236" w:rsidRDefault="003638B0" w:rsidP="0040535C">
      <w:pPr>
        <w:pStyle w:val="500kV3ESPECIFICACIONESTCNICAS"/>
        <w:numPr>
          <w:ilvl w:val="2"/>
          <w:numId w:val="56"/>
        </w:numPr>
        <w:ind w:left="1134" w:hanging="1134"/>
      </w:pPr>
      <w:bookmarkStart w:id="191" w:name="_Toc337555271"/>
      <w:bookmarkStart w:id="192" w:name="_Toc337558960"/>
      <w:bookmarkStart w:id="193" w:name="_Toc337560133"/>
      <w:bookmarkStart w:id="194" w:name="_Toc351548495"/>
      <w:r w:rsidRPr="00B55236">
        <w:t>Interruptores termo-magnéticos - (MCCB)</w:t>
      </w:r>
      <w:bookmarkEnd w:id="191"/>
      <w:bookmarkEnd w:id="192"/>
      <w:bookmarkEnd w:id="193"/>
      <w:bookmarkEnd w:id="194"/>
    </w:p>
    <w:p w14:paraId="365E28A8"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554A8D5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Para circuitos de hasta 600 voltios se usarán interruptores del tipo caja moldeada para dar protección contra sobrecargas o cortocircuitos y para permitir interrupciones de carga.</w:t>
      </w:r>
    </w:p>
    <w:p w14:paraId="281E5546" w14:textId="77777777" w:rsidR="003638B0" w:rsidRPr="00B55236" w:rsidRDefault="003638B0" w:rsidP="0040535C">
      <w:pPr>
        <w:spacing w:after="0" w:line="240" w:lineRule="auto"/>
        <w:ind w:left="708" w:hanging="708"/>
        <w:jc w:val="both"/>
        <w:rPr>
          <w:rFonts w:ascii="Arial" w:hAnsi="Arial" w:cs="Arial"/>
          <w:sz w:val="24"/>
          <w:szCs w:val="24"/>
        </w:rPr>
      </w:pPr>
    </w:p>
    <w:p w14:paraId="2EBA172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Si los interruptores se usan con arrancadores para motores que tengan protección contra sobrecarga, el interruptor tendrá únicamente mecanismos magnéticos para disparo cuando se presenten corrientes de cortocircuito.  Para otros casos, el interruptor tendrá disparo </w:t>
      </w:r>
      <w:r w:rsidRPr="00B55236">
        <w:rPr>
          <w:rFonts w:ascii="Arial" w:hAnsi="Arial" w:cs="Arial"/>
        </w:rPr>
        <w:lastRenderedPageBreak/>
        <w:t xml:space="preserve">automático </w:t>
      </w:r>
      <w:r w:rsidR="002B5C11" w:rsidRPr="00B55236">
        <w:rPr>
          <w:rFonts w:ascii="Arial" w:hAnsi="Arial" w:cs="Arial"/>
        </w:rPr>
        <w:t>termomagnéticos</w:t>
      </w:r>
      <w:r w:rsidRPr="00B55236">
        <w:rPr>
          <w:rFonts w:ascii="Arial" w:hAnsi="Arial" w:cs="Arial"/>
        </w:rPr>
        <w:t>, que funcionará para sobrecargas y corrientes de cortocircuitos fuertes. El interruptor tendrá una capacidad adecuada de interrupción de corriente de cortocircuito, bajo las peores condiciones posibles. La perilla de operación del interruptor cerrará todos los polos simultáneamente cuando se mueva a la posición “cerrado”.  Todos los polos se abrirán simultáneamente al disparo automático.  El interruptor será de disparo libre y cuando el interruptor se dispare automáticamente la manilla se moverá a una posición intermedia para indicar esta operación.</w:t>
      </w:r>
    </w:p>
    <w:p w14:paraId="3416F9E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Si los interruptores se montan a la intemperie y no dentro de una cabina o cubículo, serán del tipo NEMA 3 con cubiertas a prueba de intemperie.  Los interruptores tendrán tapas metálicas en las que constará su número de catálogo, los valores nominales de corriente máxima y voltaje; mecanismos para bloqueo en la posición abierto y mecanismos para interrupción rápida.</w:t>
      </w:r>
    </w:p>
    <w:p w14:paraId="707DD860" w14:textId="77777777" w:rsidR="003638B0" w:rsidRPr="00B55236" w:rsidRDefault="003638B0" w:rsidP="0040535C">
      <w:pPr>
        <w:spacing w:after="0" w:line="240" w:lineRule="auto"/>
        <w:ind w:left="708" w:hanging="708"/>
        <w:jc w:val="both"/>
        <w:rPr>
          <w:rFonts w:ascii="Arial" w:hAnsi="Arial" w:cs="Arial"/>
          <w:sz w:val="24"/>
          <w:szCs w:val="24"/>
        </w:rPr>
      </w:pPr>
    </w:p>
    <w:p w14:paraId="26E2C354" w14:textId="77777777" w:rsidR="003638B0" w:rsidRPr="00B55236" w:rsidRDefault="003638B0" w:rsidP="0040535C">
      <w:pPr>
        <w:pStyle w:val="500kV3ESPECIFICACIONESTCNICAS"/>
        <w:numPr>
          <w:ilvl w:val="2"/>
          <w:numId w:val="56"/>
        </w:numPr>
        <w:ind w:left="1134" w:hanging="1134"/>
      </w:pPr>
      <w:bookmarkStart w:id="195" w:name="_Toc337555272"/>
      <w:bookmarkStart w:id="196" w:name="_Toc337558961"/>
      <w:bookmarkStart w:id="197" w:name="_Toc337560134"/>
      <w:bookmarkStart w:id="198" w:name="_Toc351548496"/>
      <w:r w:rsidRPr="00B55236">
        <w:t>Contactos Eléctricos</w:t>
      </w:r>
      <w:bookmarkEnd w:id="195"/>
      <w:bookmarkEnd w:id="196"/>
      <w:bookmarkEnd w:id="197"/>
      <w:bookmarkEnd w:id="198"/>
    </w:p>
    <w:p w14:paraId="646C2915"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2470F3F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contactos para control y alarma en los mecanismos operados por nivel líquido, temperatura, presión, etcétera, serán del tipo de trabajo pesado, abiertos para condiciones normales, aislados de tierra, adecuados para operación con corriente continua, 125 voltios y preferiblemente del tipo ampolla de mercurio o de vacío.</w:t>
      </w:r>
    </w:p>
    <w:p w14:paraId="1C4CA67F" w14:textId="77777777" w:rsidR="003638B0" w:rsidRPr="00B55236" w:rsidRDefault="003638B0" w:rsidP="0040535C">
      <w:pPr>
        <w:spacing w:after="0" w:line="240" w:lineRule="auto"/>
        <w:ind w:left="708" w:hanging="708"/>
        <w:jc w:val="both"/>
        <w:rPr>
          <w:rFonts w:ascii="Arial" w:hAnsi="Arial" w:cs="Arial"/>
          <w:sz w:val="24"/>
          <w:szCs w:val="24"/>
        </w:rPr>
      </w:pPr>
    </w:p>
    <w:p w14:paraId="439C267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Otros contactos que lleven corriente, serán de construcción fuerte, con superficies de plata, teniendo una capacidad continua mínima de </w:t>
      </w:r>
      <w:smartTag w:uri="urn:schemas-microsoft-com:office:smarttags" w:element="time">
        <w:smartTagPr>
          <w:attr w:name="Minute" w:val="0"/>
          <w:attr w:name="Hour" w:val="5"/>
        </w:smartTagPr>
        <w:r w:rsidRPr="00B55236">
          <w:rPr>
            <w:rFonts w:ascii="Arial" w:hAnsi="Arial" w:cs="Arial"/>
          </w:rPr>
          <w:t>5 am</w:t>
        </w:r>
      </w:smartTag>
      <w:r w:rsidRPr="00B55236">
        <w:rPr>
          <w:rFonts w:ascii="Arial" w:hAnsi="Arial" w:cs="Arial"/>
        </w:rPr>
        <w:t>perios y aislados por lo menos para 600 voltios a tierra.  Si los contactos normales no tienen los valores nominales requeridos, se interpondrán relés que tengan sus contactos adecuados para los valores nominales requeridos.</w:t>
      </w:r>
    </w:p>
    <w:p w14:paraId="587C4BEA" w14:textId="77777777" w:rsidR="003638B0" w:rsidRPr="00B55236" w:rsidRDefault="003638B0" w:rsidP="0040535C">
      <w:pPr>
        <w:pStyle w:val="Textoindependiente"/>
        <w:spacing w:after="0"/>
        <w:jc w:val="both"/>
        <w:rPr>
          <w:rFonts w:ascii="Arial" w:hAnsi="Arial" w:cs="Arial"/>
        </w:rPr>
      </w:pPr>
    </w:p>
    <w:p w14:paraId="3379420D" w14:textId="77777777" w:rsidR="003638B0" w:rsidRPr="00B55236" w:rsidRDefault="003638B0" w:rsidP="0040535C">
      <w:pPr>
        <w:pStyle w:val="500kV3ESPECIFICACIONESTCNICAS"/>
        <w:numPr>
          <w:ilvl w:val="2"/>
          <w:numId w:val="56"/>
        </w:numPr>
        <w:ind w:left="1134" w:hanging="1134"/>
      </w:pPr>
      <w:bookmarkStart w:id="199" w:name="_Toc337555273"/>
      <w:bookmarkStart w:id="200" w:name="_Toc337558962"/>
      <w:bookmarkStart w:id="201" w:name="_Toc337560135"/>
      <w:bookmarkStart w:id="202" w:name="_Toc351548497"/>
      <w:r w:rsidRPr="00B55236">
        <w:t>Relés Auxiliares</w:t>
      </w:r>
      <w:bookmarkEnd w:id="199"/>
      <w:bookmarkEnd w:id="200"/>
      <w:bookmarkEnd w:id="201"/>
      <w:bookmarkEnd w:id="202"/>
    </w:p>
    <w:p w14:paraId="4DE7B1BB" w14:textId="77777777" w:rsidR="003638B0" w:rsidRPr="00B55236" w:rsidRDefault="003638B0" w:rsidP="0040535C">
      <w:pPr>
        <w:spacing w:after="0" w:line="240" w:lineRule="auto"/>
        <w:ind w:left="708" w:hanging="708"/>
        <w:jc w:val="both"/>
        <w:rPr>
          <w:rFonts w:ascii="Arial" w:hAnsi="Arial" w:cs="Arial"/>
          <w:sz w:val="24"/>
          <w:szCs w:val="24"/>
        </w:rPr>
      </w:pPr>
    </w:p>
    <w:p w14:paraId="4C9A37F0"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relés auxiliares serán del tipo tablero y operarán a 125 voltios corriente continua, excepto los relés de bajo o sobre voltaje que tendrán bobinas operando a 120 voltios, corriente alterna.  Los relés auxiliares tendrán por lo menos un (1) contacto de reserva, convertible de normalmente abierto a normalmente cerrado.</w:t>
      </w:r>
    </w:p>
    <w:p w14:paraId="5360C655" w14:textId="77777777" w:rsidR="003638B0" w:rsidRPr="00B55236" w:rsidRDefault="003638B0" w:rsidP="0040535C">
      <w:pPr>
        <w:spacing w:after="0" w:line="240" w:lineRule="auto"/>
        <w:ind w:left="1134" w:hanging="1134"/>
        <w:jc w:val="both"/>
        <w:rPr>
          <w:rFonts w:ascii="Arial" w:hAnsi="Arial" w:cs="Arial"/>
          <w:sz w:val="24"/>
          <w:szCs w:val="24"/>
        </w:rPr>
      </w:pPr>
    </w:p>
    <w:p w14:paraId="42A5840B" w14:textId="77777777" w:rsidR="003638B0" w:rsidRPr="00B55236" w:rsidRDefault="003638B0" w:rsidP="0040535C">
      <w:pPr>
        <w:pStyle w:val="500kV3ESPECIFICACIONESTCNICAS"/>
        <w:numPr>
          <w:ilvl w:val="2"/>
          <w:numId w:val="56"/>
        </w:numPr>
        <w:ind w:left="1134" w:hanging="1134"/>
      </w:pPr>
      <w:bookmarkStart w:id="203" w:name="_Toc337555274"/>
      <w:bookmarkStart w:id="204" w:name="_Toc337558963"/>
      <w:bookmarkStart w:id="205" w:name="_Toc337560136"/>
      <w:bookmarkStart w:id="206" w:name="_Toc351548498"/>
      <w:r w:rsidRPr="00B55236">
        <w:t>Botones de Presión y Lámparas Indicadoras</w:t>
      </w:r>
      <w:bookmarkEnd w:id="203"/>
      <w:bookmarkEnd w:id="204"/>
      <w:bookmarkEnd w:id="205"/>
      <w:bookmarkEnd w:id="206"/>
    </w:p>
    <w:p w14:paraId="62C779AD" w14:textId="77777777" w:rsidR="003638B0" w:rsidRPr="00B55236" w:rsidRDefault="003638B0" w:rsidP="0040535C">
      <w:pPr>
        <w:spacing w:after="0" w:line="240" w:lineRule="auto"/>
        <w:ind w:left="708" w:hanging="708"/>
        <w:jc w:val="both"/>
        <w:rPr>
          <w:rFonts w:ascii="Arial" w:hAnsi="Arial" w:cs="Arial"/>
          <w:sz w:val="24"/>
          <w:szCs w:val="24"/>
        </w:rPr>
      </w:pPr>
    </w:p>
    <w:p w14:paraId="1993E054"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botones de presión tendrán contactos permanentes o momentáneos de acuerdo a lo requerido por los circuitos de control.  Una lámpara piloto con luz roja se suministrará para indicar el funcionamiento de un motor.  Se usará una luz verde para indicar que el motor no está funcionando pero que existe voltaje en el arrancador.</w:t>
      </w:r>
    </w:p>
    <w:p w14:paraId="5911C15E" w14:textId="77777777" w:rsidR="003638B0" w:rsidRPr="00B55236" w:rsidRDefault="003638B0" w:rsidP="0040535C">
      <w:pPr>
        <w:spacing w:after="0" w:line="240" w:lineRule="auto"/>
        <w:ind w:left="708" w:hanging="708"/>
        <w:jc w:val="both"/>
        <w:rPr>
          <w:rFonts w:ascii="Arial" w:hAnsi="Arial" w:cs="Arial"/>
          <w:sz w:val="24"/>
          <w:szCs w:val="24"/>
        </w:rPr>
      </w:pPr>
    </w:p>
    <w:p w14:paraId="19341E99"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Todas las luces indicadoras usarán leds y se suministrará una tapa coloreada de plástico traslúcido para cada luz indicadora. Se usarán matices permanentes para evitar que el color varíe debido al calor emitido o a la longitud de onda del led empleado.</w:t>
      </w:r>
    </w:p>
    <w:p w14:paraId="7F869930" w14:textId="77777777" w:rsidR="003638B0" w:rsidRPr="00B55236" w:rsidRDefault="003638B0" w:rsidP="0040535C">
      <w:pPr>
        <w:spacing w:after="0" w:line="240" w:lineRule="auto"/>
        <w:ind w:left="708" w:hanging="708"/>
        <w:jc w:val="both"/>
        <w:rPr>
          <w:rFonts w:ascii="Arial" w:hAnsi="Arial" w:cs="Arial"/>
          <w:sz w:val="24"/>
          <w:szCs w:val="24"/>
        </w:rPr>
      </w:pPr>
    </w:p>
    <w:p w14:paraId="69AFBCD2"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Los contactos para los botones de presión tendrán una capacidad nominal de por lo menos </w:t>
      </w:r>
      <w:smartTag w:uri="urn:schemas-microsoft-com:office:smarttags" w:element="time">
        <w:smartTagPr>
          <w:attr w:name="Minute" w:val="0"/>
          <w:attr w:name="Hour" w:val="10"/>
        </w:smartTagPr>
        <w:r w:rsidRPr="00B55236">
          <w:rPr>
            <w:rFonts w:ascii="Arial" w:hAnsi="Arial" w:cs="Arial"/>
          </w:rPr>
          <w:t>10 am</w:t>
        </w:r>
      </w:smartTag>
      <w:r w:rsidRPr="00B55236">
        <w:rPr>
          <w:rFonts w:ascii="Arial" w:hAnsi="Arial" w:cs="Arial"/>
        </w:rPr>
        <w:t>perios y estarán aislados para por lo menos 600 voltios.  Se suministrarán juegos eléctricamente independientes, de contactos normalmente abiertos y normalmente cerrados para cada botón de presión de contactos momentáneos.</w:t>
      </w:r>
    </w:p>
    <w:p w14:paraId="15EBC432" w14:textId="77777777" w:rsidR="003638B0" w:rsidRPr="00B55236" w:rsidRDefault="003638B0" w:rsidP="0040535C">
      <w:pPr>
        <w:spacing w:after="0" w:line="240" w:lineRule="auto"/>
        <w:ind w:left="708" w:hanging="708"/>
        <w:jc w:val="both"/>
        <w:rPr>
          <w:rFonts w:ascii="Arial" w:hAnsi="Arial" w:cs="Arial"/>
          <w:sz w:val="24"/>
          <w:szCs w:val="24"/>
        </w:rPr>
      </w:pPr>
    </w:p>
    <w:p w14:paraId="10D267F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Las leyendas indicadoras de la función de los botones de presión, estarán en español. </w:t>
      </w:r>
    </w:p>
    <w:p w14:paraId="72EB323D" w14:textId="77777777" w:rsidR="003638B0" w:rsidRPr="00B55236" w:rsidRDefault="003638B0" w:rsidP="0040535C">
      <w:pPr>
        <w:spacing w:after="0" w:line="240" w:lineRule="auto"/>
        <w:ind w:left="708" w:hanging="708"/>
        <w:jc w:val="both"/>
        <w:rPr>
          <w:rFonts w:ascii="Arial" w:hAnsi="Arial" w:cs="Arial"/>
          <w:sz w:val="24"/>
          <w:szCs w:val="24"/>
        </w:rPr>
      </w:pPr>
    </w:p>
    <w:p w14:paraId="43F34140" w14:textId="77777777" w:rsidR="003638B0" w:rsidRDefault="003638B0" w:rsidP="0040535C">
      <w:pPr>
        <w:pStyle w:val="Textoindependiente"/>
        <w:spacing w:after="0"/>
        <w:jc w:val="both"/>
        <w:rPr>
          <w:rFonts w:ascii="Arial" w:hAnsi="Arial" w:cs="Arial"/>
        </w:rPr>
      </w:pPr>
      <w:r w:rsidRPr="00B55236">
        <w:rPr>
          <w:rFonts w:ascii="Arial" w:hAnsi="Arial" w:cs="Arial"/>
        </w:rPr>
        <w:t>Los botones de presión “arranque-parada” tendrán el botón de arranque sobre el de parada, y lámpara indicadora, si es necesario, sobre el botón de arranque y debajo del botón de parada.</w:t>
      </w:r>
    </w:p>
    <w:p w14:paraId="661B0E16" w14:textId="77777777" w:rsidR="00325350" w:rsidRDefault="00325350" w:rsidP="0040535C">
      <w:pPr>
        <w:pStyle w:val="Textoindependiente"/>
        <w:spacing w:after="0"/>
        <w:jc w:val="both"/>
        <w:rPr>
          <w:rFonts w:ascii="Arial" w:hAnsi="Arial" w:cs="Arial"/>
        </w:rPr>
      </w:pPr>
    </w:p>
    <w:p w14:paraId="36F85A07" w14:textId="77777777" w:rsidR="00325350" w:rsidRPr="00B55236" w:rsidRDefault="00325350" w:rsidP="0040535C">
      <w:pPr>
        <w:pStyle w:val="Textoindependiente"/>
        <w:spacing w:after="0"/>
        <w:jc w:val="both"/>
        <w:rPr>
          <w:rFonts w:ascii="Arial" w:hAnsi="Arial" w:cs="Arial"/>
        </w:rPr>
      </w:pPr>
    </w:p>
    <w:p w14:paraId="70A297EE" w14:textId="77777777" w:rsidR="003638B0" w:rsidRPr="00B55236" w:rsidRDefault="003638B0" w:rsidP="0040535C">
      <w:pPr>
        <w:spacing w:after="0" w:line="240" w:lineRule="auto"/>
        <w:ind w:left="708" w:hanging="708"/>
        <w:jc w:val="both"/>
        <w:rPr>
          <w:rFonts w:ascii="Arial" w:hAnsi="Arial" w:cs="Arial"/>
          <w:b/>
          <w:bCs/>
          <w:sz w:val="24"/>
          <w:szCs w:val="24"/>
        </w:rPr>
      </w:pPr>
      <w:r w:rsidRPr="00B55236">
        <w:rPr>
          <w:rFonts w:ascii="Arial" w:hAnsi="Arial" w:cs="Arial"/>
          <w:b/>
          <w:bCs/>
          <w:sz w:val="24"/>
          <w:szCs w:val="24"/>
        </w:rPr>
        <w:t xml:space="preserve"> </w:t>
      </w:r>
    </w:p>
    <w:p w14:paraId="28AB7A0D" w14:textId="77777777" w:rsidR="003638B0" w:rsidRPr="00B55236" w:rsidRDefault="003638B0" w:rsidP="0040535C">
      <w:pPr>
        <w:pStyle w:val="500kV3ESPECIFICACIONESTCNICAS"/>
        <w:numPr>
          <w:ilvl w:val="2"/>
          <w:numId w:val="56"/>
        </w:numPr>
        <w:ind w:left="1134" w:hanging="1134"/>
      </w:pPr>
      <w:bookmarkStart w:id="207" w:name="_Toc337555275"/>
      <w:bookmarkStart w:id="208" w:name="_Toc337558964"/>
      <w:bookmarkStart w:id="209" w:name="_Toc337560137"/>
      <w:bookmarkStart w:id="210" w:name="_Toc351548499"/>
      <w:r w:rsidRPr="00B55236">
        <w:t>Ductos Eléctricos, Accesorios, Cajas, Alambrados</w:t>
      </w:r>
      <w:bookmarkEnd w:id="207"/>
      <w:bookmarkEnd w:id="208"/>
      <w:bookmarkEnd w:id="209"/>
      <w:bookmarkEnd w:id="210"/>
    </w:p>
    <w:p w14:paraId="55761079" w14:textId="77777777" w:rsidR="003638B0" w:rsidRPr="00B55236" w:rsidRDefault="003638B0" w:rsidP="0040535C">
      <w:pPr>
        <w:spacing w:after="0" w:line="240" w:lineRule="auto"/>
        <w:ind w:left="708" w:hanging="708"/>
        <w:jc w:val="both"/>
        <w:rPr>
          <w:rFonts w:ascii="Arial" w:hAnsi="Arial" w:cs="Arial"/>
          <w:sz w:val="24"/>
          <w:szCs w:val="24"/>
        </w:rPr>
      </w:pPr>
    </w:p>
    <w:p w14:paraId="2D62E44D"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Los cables que se requieran para realizar interconexiones externas entre partes de un mismo equipo, se instalarán en ductos de acero galvanizado rígido, con uniones de metal fundido (galvanizadas si son de acero) y cajetines de acceso.  Debe utilizarse un tipo aprobado de ducto flexible para conectar los motores u otro equipo que esté sometido a vibraciones.</w:t>
      </w:r>
    </w:p>
    <w:p w14:paraId="45DD187E" w14:textId="77777777" w:rsidR="003638B0" w:rsidRPr="00B55236" w:rsidRDefault="003638B0" w:rsidP="0040535C">
      <w:pPr>
        <w:spacing w:after="0" w:line="240" w:lineRule="auto"/>
        <w:ind w:left="708" w:hanging="708"/>
        <w:jc w:val="both"/>
        <w:rPr>
          <w:rFonts w:ascii="Arial" w:hAnsi="Arial" w:cs="Arial"/>
          <w:sz w:val="24"/>
          <w:szCs w:val="24"/>
        </w:rPr>
      </w:pPr>
    </w:p>
    <w:p w14:paraId="4E016E4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ductos y/o cables serán dispuestos para minimizar los trabajos de retiro de los mismos cuando se desmonten los equipos.  El sistema de ductos y las chaquetas de los cables serán puestos a tierra al menos en un sitio.</w:t>
      </w:r>
    </w:p>
    <w:p w14:paraId="27F108E4" w14:textId="77777777" w:rsidR="003638B0" w:rsidRPr="00B55236" w:rsidRDefault="003638B0" w:rsidP="0040535C">
      <w:pPr>
        <w:spacing w:after="0" w:line="240" w:lineRule="auto"/>
        <w:ind w:left="708" w:hanging="708"/>
        <w:jc w:val="both"/>
        <w:rPr>
          <w:rFonts w:ascii="Arial" w:hAnsi="Arial" w:cs="Arial"/>
          <w:sz w:val="24"/>
          <w:szCs w:val="24"/>
        </w:rPr>
      </w:pPr>
    </w:p>
    <w:p w14:paraId="64EEDDE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alambres para alarmas y mecanismos de detección, estarán en ductos o cables separados de aquellos utilizados para fuerza y motores.</w:t>
      </w:r>
    </w:p>
    <w:p w14:paraId="3AC3E745" w14:textId="77777777" w:rsidR="003638B0" w:rsidRPr="00B55236" w:rsidRDefault="003638B0" w:rsidP="0040535C">
      <w:pPr>
        <w:spacing w:after="0" w:line="240" w:lineRule="auto"/>
        <w:jc w:val="both"/>
        <w:rPr>
          <w:rFonts w:ascii="Arial" w:hAnsi="Arial" w:cs="Arial"/>
          <w:sz w:val="24"/>
          <w:szCs w:val="24"/>
        </w:rPr>
      </w:pPr>
    </w:p>
    <w:p w14:paraId="088C21A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Proveedor suministrará todos los ductos, alambrados y uniones desde los mecanismos y dispositivos ubicados en el equipo hasta las cajas terminales y cabinas de control ubicadas en el mismo equipo. El Proveedor también suministrará las cajas terminales y las cabinas de control a las que se conectarán los ductos de salida para interconexión con otros equipos. Tales cajas se instalarán de tal manera que las tapas puedan ser fácilmente removibles y los terminales sean accesibles. El grado IP de protección del tablero desde el cual salen los ductos deberá mantenerse.</w:t>
      </w:r>
    </w:p>
    <w:p w14:paraId="02F4BB00" w14:textId="77777777" w:rsidR="003638B0" w:rsidRPr="00B55236" w:rsidRDefault="003638B0" w:rsidP="0040535C">
      <w:pPr>
        <w:spacing w:after="0" w:line="240" w:lineRule="auto"/>
        <w:ind w:left="708" w:hanging="708"/>
        <w:jc w:val="both"/>
        <w:rPr>
          <w:rFonts w:ascii="Arial" w:hAnsi="Arial" w:cs="Arial"/>
          <w:sz w:val="24"/>
          <w:szCs w:val="24"/>
        </w:rPr>
      </w:pPr>
    </w:p>
    <w:p w14:paraId="01B6979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Todos los terminales, bandejas y canaletas serán identificados, marcados o rotulados de una manera legible, conforme a la codificación que establecerá </w:t>
      </w:r>
      <w:r w:rsidR="008176B7" w:rsidRPr="00B55236">
        <w:rPr>
          <w:rFonts w:ascii="Arial" w:hAnsi="Arial" w:cs="Arial"/>
        </w:rPr>
        <w:t xml:space="preserve">EERSSA </w:t>
      </w:r>
      <w:r w:rsidRPr="00B55236">
        <w:rPr>
          <w:rFonts w:ascii="Arial" w:hAnsi="Arial" w:cs="Arial"/>
        </w:rPr>
        <w:t>durante la etapa de diseño.</w:t>
      </w:r>
    </w:p>
    <w:p w14:paraId="54E326BF" w14:textId="77777777" w:rsidR="003638B0" w:rsidRPr="00B55236" w:rsidRDefault="003638B0" w:rsidP="0040535C">
      <w:pPr>
        <w:pStyle w:val="Textoindependiente"/>
        <w:spacing w:after="0"/>
        <w:jc w:val="both"/>
        <w:rPr>
          <w:rFonts w:ascii="Arial" w:hAnsi="Arial" w:cs="Arial"/>
        </w:rPr>
      </w:pPr>
    </w:p>
    <w:p w14:paraId="29524D84" w14:textId="77777777" w:rsidR="003638B0" w:rsidRDefault="003638B0" w:rsidP="0040535C">
      <w:pPr>
        <w:pStyle w:val="Textoindependiente"/>
        <w:spacing w:after="0"/>
        <w:jc w:val="both"/>
        <w:rPr>
          <w:rFonts w:ascii="Arial" w:hAnsi="Arial" w:cs="Arial"/>
        </w:rPr>
      </w:pPr>
      <w:r w:rsidRPr="00B55236">
        <w:rPr>
          <w:rFonts w:ascii="Arial" w:hAnsi="Arial" w:cs="Arial"/>
        </w:rPr>
        <w:t>El Proveedor suministrará un tomacorriente del tipo receptáculo, montado a un lado de cada cabina que suministre.  Los tomacorrientes serán de 20 amperios, 120 voltios C.A., para terminales planos, del tipo de 3 alambres.</w:t>
      </w:r>
    </w:p>
    <w:p w14:paraId="557494DF" w14:textId="77777777" w:rsidR="00D95C3B" w:rsidRPr="00B55236" w:rsidRDefault="00D95C3B" w:rsidP="0040535C">
      <w:pPr>
        <w:pStyle w:val="Textoindependiente"/>
        <w:spacing w:after="0"/>
        <w:jc w:val="both"/>
        <w:rPr>
          <w:rFonts w:ascii="Arial" w:hAnsi="Arial" w:cs="Arial"/>
        </w:rPr>
      </w:pPr>
    </w:p>
    <w:p w14:paraId="748019A2" w14:textId="77777777" w:rsidR="003638B0" w:rsidRPr="00B55236" w:rsidRDefault="003638B0" w:rsidP="0040535C">
      <w:pPr>
        <w:pStyle w:val="500kV3ESPECIFICACIONESTCNICAS"/>
        <w:numPr>
          <w:ilvl w:val="2"/>
          <w:numId w:val="56"/>
        </w:numPr>
        <w:ind w:left="1134" w:hanging="1134"/>
      </w:pPr>
      <w:bookmarkStart w:id="211" w:name="_Toc337555276"/>
      <w:bookmarkStart w:id="212" w:name="_Toc337558965"/>
      <w:bookmarkStart w:id="213" w:name="_Toc337560138"/>
      <w:bookmarkStart w:id="214" w:name="_Toc351548500"/>
      <w:r w:rsidRPr="00B55236">
        <w:t>Planos, Etiquetas e Inscripciones</w:t>
      </w:r>
      <w:bookmarkEnd w:id="211"/>
      <w:bookmarkEnd w:id="212"/>
      <w:bookmarkEnd w:id="213"/>
      <w:bookmarkEnd w:id="214"/>
    </w:p>
    <w:p w14:paraId="716447E5" w14:textId="77777777" w:rsidR="003638B0" w:rsidRPr="00B55236" w:rsidRDefault="003638B0" w:rsidP="0040535C">
      <w:pPr>
        <w:spacing w:after="0" w:line="240" w:lineRule="auto"/>
        <w:ind w:left="708" w:hanging="708"/>
        <w:jc w:val="both"/>
        <w:rPr>
          <w:rFonts w:ascii="Arial" w:hAnsi="Arial" w:cs="Arial"/>
          <w:sz w:val="24"/>
          <w:szCs w:val="24"/>
        </w:rPr>
      </w:pPr>
    </w:p>
    <w:p w14:paraId="2F2719B3" w14:textId="77777777" w:rsidR="003638B0" w:rsidRPr="00B55236" w:rsidRDefault="003638B0" w:rsidP="0040535C">
      <w:pPr>
        <w:pStyle w:val="500kV4ESPECIFICACIONESTCNICAS"/>
        <w:numPr>
          <w:ilvl w:val="3"/>
          <w:numId w:val="56"/>
        </w:numPr>
        <w:ind w:left="1134" w:hanging="1134"/>
      </w:pPr>
      <w:bookmarkStart w:id="215" w:name="_Toc337555277"/>
      <w:bookmarkStart w:id="216" w:name="_Toc337558966"/>
      <w:bookmarkStart w:id="217" w:name="_Toc337560139"/>
      <w:bookmarkStart w:id="218" w:name="_Toc351548501"/>
      <w:r w:rsidRPr="00B55236">
        <w:t>Etiquetas</w:t>
      </w:r>
      <w:bookmarkEnd w:id="215"/>
      <w:bookmarkEnd w:id="216"/>
      <w:bookmarkEnd w:id="217"/>
      <w:bookmarkEnd w:id="218"/>
    </w:p>
    <w:p w14:paraId="0A11A519"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61F764F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Todos los aparatos, motores, maquinaria, paneles de control y aparatos en ellos contenidos, serán claramente etiquetados, indicando su objeto donde sea  necesario y las posiciones “ABIERTO” y “CERRADO” o similares.  </w:t>
      </w:r>
    </w:p>
    <w:p w14:paraId="6AE9D429" w14:textId="77777777" w:rsidR="003638B0" w:rsidRPr="00B55236" w:rsidRDefault="003638B0" w:rsidP="0040535C">
      <w:pPr>
        <w:pStyle w:val="Textoindependiente"/>
        <w:spacing w:after="0"/>
        <w:jc w:val="both"/>
        <w:rPr>
          <w:rFonts w:ascii="Arial" w:hAnsi="Arial" w:cs="Arial"/>
        </w:rPr>
      </w:pPr>
    </w:p>
    <w:p w14:paraId="277D2713"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Cada fase de corriente alterna (C.A) y cada polaridad de corriente continua (C.C) y las conexiones, deberán ser marcadas, en forma apropiada, para poder distinguir fase o polaridad.</w:t>
      </w:r>
    </w:p>
    <w:p w14:paraId="0750D940" w14:textId="77777777" w:rsidR="003638B0" w:rsidRPr="00B55236" w:rsidRDefault="003638B0" w:rsidP="0040535C">
      <w:pPr>
        <w:spacing w:after="0" w:line="240" w:lineRule="auto"/>
        <w:ind w:left="708" w:hanging="708"/>
        <w:jc w:val="both"/>
        <w:rPr>
          <w:rFonts w:ascii="Arial" w:hAnsi="Arial" w:cs="Arial"/>
          <w:sz w:val="24"/>
          <w:szCs w:val="24"/>
        </w:rPr>
      </w:pPr>
    </w:p>
    <w:p w14:paraId="43AB1B74" w14:textId="77777777" w:rsidR="003638B0" w:rsidRPr="00B55236" w:rsidRDefault="003638B0" w:rsidP="0040535C">
      <w:pPr>
        <w:pStyle w:val="500kV4ESPECIFICACIONESTCNICAS"/>
        <w:numPr>
          <w:ilvl w:val="3"/>
          <w:numId w:val="56"/>
        </w:numPr>
        <w:ind w:left="1134" w:hanging="1134"/>
      </w:pPr>
      <w:bookmarkStart w:id="219" w:name="_Toc337555278"/>
      <w:bookmarkStart w:id="220" w:name="_Toc337558967"/>
      <w:bookmarkStart w:id="221" w:name="_Toc337560140"/>
      <w:bookmarkStart w:id="222" w:name="_Toc351548502"/>
      <w:r w:rsidRPr="00B55236">
        <w:lastRenderedPageBreak/>
        <w:t>TEXTOS</w:t>
      </w:r>
      <w:bookmarkEnd w:id="219"/>
      <w:bookmarkEnd w:id="220"/>
      <w:bookmarkEnd w:id="221"/>
      <w:bookmarkEnd w:id="222"/>
    </w:p>
    <w:p w14:paraId="16491B9E" w14:textId="77777777" w:rsidR="003638B0" w:rsidRPr="00B55236" w:rsidRDefault="003638B0" w:rsidP="0040535C">
      <w:pPr>
        <w:spacing w:after="0" w:line="240" w:lineRule="auto"/>
        <w:ind w:left="708" w:hanging="708"/>
        <w:jc w:val="both"/>
        <w:rPr>
          <w:rFonts w:ascii="Arial" w:hAnsi="Arial" w:cs="Arial"/>
          <w:sz w:val="24"/>
          <w:szCs w:val="24"/>
        </w:rPr>
      </w:pPr>
    </w:p>
    <w:p w14:paraId="0DB5342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Todas las inscripciones y leyendas deberán aparecer en idioma español.  El texto de las inscripciones deberá ser preciso y sin que resulte ninguna ambigüedad o duda en la operación.  Los textos serán establecidos vigilando cuidadosamente las posibles secuencias de operaciones normales y de emergencia que se puedan presentar en la explotación.</w:t>
      </w:r>
    </w:p>
    <w:p w14:paraId="7B9E4EAC" w14:textId="77777777" w:rsidR="003638B0" w:rsidRPr="00B55236" w:rsidRDefault="003638B0" w:rsidP="0040535C">
      <w:pPr>
        <w:spacing w:after="0" w:line="240" w:lineRule="auto"/>
        <w:ind w:left="708" w:hanging="708"/>
        <w:jc w:val="both"/>
        <w:rPr>
          <w:rFonts w:ascii="Arial" w:hAnsi="Arial" w:cs="Arial"/>
          <w:sz w:val="24"/>
          <w:szCs w:val="24"/>
        </w:rPr>
      </w:pPr>
    </w:p>
    <w:p w14:paraId="033D1785"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Las placas con la palabra “PELIGRO” tendrán letras rojas sobre fondo blanco.</w:t>
      </w:r>
    </w:p>
    <w:p w14:paraId="59BC06AE" w14:textId="77777777" w:rsidR="002B5C11" w:rsidRPr="00B55236" w:rsidRDefault="002B5C11" w:rsidP="0040535C">
      <w:pPr>
        <w:spacing w:after="0" w:line="240" w:lineRule="auto"/>
        <w:ind w:left="708" w:hanging="708"/>
        <w:jc w:val="both"/>
        <w:rPr>
          <w:rFonts w:ascii="Arial" w:hAnsi="Arial" w:cs="Arial"/>
          <w:sz w:val="24"/>
          <w:szCs w:val="24"/>
        </w:rPr>
      </w:pPr>
    </w:p>
    <w:p w14:paraId="1D59385A" w14:textId="77777777" w:rsidR="003638B0" w:rsidRPr="00B55236" w:rsidRDefault="003638B0" w:rsidP="0040535C">
      <w:pPr>
        <w:pStyle w:val="500kV4ESPECIFICACIONESTCNICAS"/>
        <w:numPr>
          <w:ilvl w:val="3"/>
          <w:numId w:val="56"/>
        </w:numPr>
        <w:ind w:left="1134" w:hanging="1134"/>
      </w:pPr>
      <w:bookmarkStart w:id="223" w:name="_Toc337555279"/>
      <w:bookmarkStart w:id="224" w:name="_Toc337558968"/>
      <w:bookmarkStart w:id="225" w:name="_Toc337560141"/>
      <w:bookmarkStart w:id="226" w:name="_Toc351548503"/>
      <w:r w:rsidRPr="00B55236">
        <w:t>FIJACIÓN</w:t>
      </w:r>
      <w:bookmarkEnd w:id="223"/>
      <w:bookmarkEnd w:id="224"/>
      <w:bookmarkEnd w:id="225"/>
      <w:bookmarkEnd w:id="226"/>
    </w:p>
    <w:p w14:paraId="02D397D6" w14:textId="77777777" w:rsidR="003638B0" w:rsidRPr="00B55236" w:rsidRDefault="003638B0" w:rsidP="0040535C">
      <w:pPr>
        <w:spacing w:after="0" w:line="240" w:lineRule="auto"/>
        <w:ind w:left="708" w:hanging="708"/>
        <w:jc w:val="both"/>
        <w:rPr>
          <w:rFonts w:ascii="Arial" w:hAnsi="Arial" w:cs="Arial"/>
          <w:sz w:val="24"/>
          <w:szCs w:val="24"/>
        </w:rPr>
      </w:pPr>
    </w:p>
    <w:p w14:paraId="0A7496A1"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placas y etiquetas serán fijadas en forma libre y duradera, mediante tornillos.</w:t>
      </w:r>
    </w:p>
    <w:p w14:paraId="35C36693" w14:textId="77777777" w:rsidR="003638B0" w:rsidRPr="00B55236" w:rsidRDefault="003638B0" w:rsidP="0040535C">
      <w:pPr>
        <w:spacing w:after="0" w:line="240" w:lineRule="auto"/>
        <w:jc w:val="both"/>
        <w:rPr>
          <w:rFonts w:ascii="Arial" w:hAnsi="Arial" w:cs="Arial"/>
          <w:b/>
          <w:bCs/>
          <w:sz w:val="24"/>
          <w:szCs w:val="24"/>
        </w:rPr>
      </w:pPr>
    </w:p>
    <w:p w14:paraId="2442D5D5" w14:textId="77777777" w:rsidR="003638B0" w:rsidRPr="00B55236" w:rsidRDefault="003638B0" w:rsidP="0040535C">
      <w:pPr>
        <w:pStyle w:val="500kV4ESPECIFICACIONESTCNICAS"/>
        <w:numPr>
          <w:ilvl w:val="3"/>
          <w:numId w:val="56"/>
        </w:numPr>
        <w:ind w:left="1134" w:hanging="1134"/>
      </w:pPr>
      <w:bookmarkStart w:id="227" w:name="_Toc337555280"/>
      <w:bookmarkStart w:id="228" w:name="_Toc337558969"/>
      <w:bookmarkStart w:id="229" w:name="_Toc337560142"/>
      <w:bookmarkStart w:id="230" w:name="_Toc351548504"/>
      <w:r w:rsidRPr="00B55236">
        <w:t>CONTRASTE</w:t>
      </w:r>
      <w:bookmarkEnd w:id="227"/>
      <w:bookmarkEnd w:id="228"/>
      <w:bookmarkEnd w:id="229"/>
      <w:bookmarkEnd w:id="230"/>
    </w:p>
    <w:p w14:paraId="33121F07" w14:textId="77777777" w:rsidR="003638B0" w:rsidRPr="00B55236" w:rsidRDefault="003638B0" w:rsidP="0040535C">
      <w:pPr>
        <w:spacing w:after="0" w:line="240" w:lineRule="auto"/>
        <w:jc w:val="both"/>
        <w:rPr>
          <w:rFonts w:ascii="Arial" w:hAnsi="Arial" w:cs="Arial"/>
          <w:b/>
          <w:bCs/>
          <w:sz w:val="24"/>
          <w:szCs w:val="24"/>
        </w:rPr>
      </w:pPr>
    </w:p>
    <w:p w14:paraId="593D106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etiquetas y placas colocadas sobre superficies obscuras tendrán color claro con letras negras y viceversa, debiéndose como regla general crear un contraste entre las letras y el fondo.</w:t>
      </w:r>
    </w:p>
    <w:p w14:paraId="16AC3157" w14:textId="77777777" w:rsidR="003638B0" w:rsidRPr="00B55236" w:rsidRDefault="003638B0" w:rsidP="0040535C">
      <w:pPr>
        <w:spacing w:after="0" w:line="240" w:lineRule="auto"/>
        <w:ind w:left="708" w:hanging="708"/>
        <w:jc w:val="both"/>
        <w:rPr>
          <w:rFonts w:ascii="Arial" w:hAnsi="Arial" w:cs="Arial"/>
          <w:sz w:val="24"/>
          <w:szCs w:val="24"/>
        </w:rPr>
      </w:pPr>
    </w:p>
    <w:p w14:paraId="66EDA73A" w14:textId="77777777" w:rsidR="003638B0" w:rsidRPr="00B55236" w:rsidRDefault="003638B0" w:rsidP="0040535C">
      <w:pPr>
        <w:pStyle w:val="500kV4ESPECIFICACIONESTCNICAS"/>
        <w:numPr>
          <w:ilvl w:val="3"/>
          <w:numId w:val="56"/>
        </w:numPr>
        <w:ind w:left="1134" w:hanging="1134"/>
      </w:pPr>
      <w:bookmarkStart w:id="231" w:name="_Toc337555281"/>
      <w:bookmarkStart w:id="232" w:name="_Toc337558970"/>
      <w:bookmarkStart w:id="233" w:name="_Toc337560143"/>
      <w:bookmarkStart w:id="234" w:name="_Toc351548505"/>
      <w:r w:rsidRPr="00B55236">
        <w:t>APROBACIÓN</w:t>
      </w:r>
      <w:bookmarkEnd w:id="231"/>
      <w:bookmarkEnd w:id="232"/>
      <w:bookmarkEnd w:id="233"/>
      <w:bookmarkEnd w:id="234"/>
    </w:p>
    <w:p w14:paraId="463546FE" w14:textId="77777777" w:rsidR="003638B0" w:rsidRPr="00B55236" w:rsidRDefault="003638B0" w:rsidP="0040535C">
      <w:pPr>
        <w:spacing w:after="0" w:line="240" w:lineRule="auto"/>
        <w:ind w:left="708" w:hanging="708"/>
        <w:jc w:val="both"/>
        <w:rPr>
          <w:rFonts w:ascii="Arial" w:hAnsi="Arial" w:cs="Arial"/>
          <w:sz w:val="24"/>
          <w:szCs w:val="24"/>
        </w:rPr>
      </w:pPr>
    </w:p>
    <w:p w14:paraId="04F15FD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presentará a </w:t>
      </w:r>
      <w:r w:rsidR="008176B7" w:rsidRPr="00B55236">
        <w:rPr>
          <w:rFonts w:ascii="Arial" w:hAnsi="Arial" w:cs="Arial"/>
        </w:rPr>
        <w:t xml:space="preserve">EERSSA </w:t>
      </w:r>
      <w:r w:rsidRPr="00B55236">
        <w:rPr>
          <w:rFonts w:ascii="Arial" w:hAnsi="Arial" w:cs="Arial"/>
        </w:rPr>
        <w:t>para su aprobación, descripciones y dibujos, completos y detallados de todas las etiquetas e inscripciones, durante la etapa de diseño.</w:t>
      </w:r>
    </w:p>
    <w:p w14:paraId="3AF634E3" w14:textId="77777777" w:rsidR="003638B0" w:rsidRPr="00B55236" w:rsidRDefault="003638B0" w:rsidP="0040535C">
      <w:pPr>
        <w:spacing w:after="0" w:line="240" w:lineRule="auto"/>
        <w:ind w:left="708" w:hanging="708"/>
        <w:jc w:val="both"/>
        <w:rPr>
          <w:rFonts w:ascii="Arial" w:hAnsi="Arial" w:cs="Arial"/>
          <w:sz w:val="24"/>
          <w:szCs w:val="24"/>
        </w:rPr>
      </w:pPr>
    </w:p>
    <w:p w14:paraId="1257BF63" w14:textId="77777777" w:rsidR="003638B0" w:rsidRPr="00B55236" w:rsidRDefault="003638B0" w:rsidP="0040535C">
      <w:pPr>
        <w:pStyle w:val="500kV4ESPECIFICACIONESTCNICAS"/>
        <w:numPr>
          <w:ilvl w:val="3"/>
          <w:numId w:val="56"/>
        </w:numPr>
        <w:ind w:left="1134" w:hanging="1134"/>
      </w:pPr>
      <w:bookmarkStart w:id="235" w:name="_Toc337555282"/>
      <w:bookmarkStart w:id="236" w:name="_Toc337558971"/>
      <w:bookmarkStart w:id="237" w:name="_Toc337560144"/>
      <w:bookmarkStart w:id="238" w:name="_Toc351548506"/>
      <w:r w:rsidRPr="00B55236">
        <w:t>DURABILIDAD</w:t>
      </w:r>
      <w:bookmarkEnd w:id="235"/>
      <w:bookmarkEnd w:id="236"/>
      <w:bookmarkEnd w:id="237"/>
      <w:bookmarkEnd w:id="238"/>
    </w:p>
    <w:p w14:paraId="4B55E10D" w14:textId="77777777" w:rsidR="003638B0" w:rsidRPr="00B55236" w:rsidRDefault="003638B0" w:rsidP="0040535C">
      <w:pPr>
        <w:spacing w:after="0" w:line="240" w:lineRule="auto"/>
        <w:ind w:left="708" w:hanging="708"/>
        <w:jc w:val="both"/>
        <w:rPr>
          <w:rFonts w:ascii="Arial" w:hAnsi="Arial" w:cs="Arial"/>
          <w:sz w:val="24"/>
          <w:szCs w:val="24"/>
        </w:rPr>
      </w:pPr>
    </w:p>
    <w:p w14:paraId="38A79062"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Las inscripciones serán permanentes e inalterables.</w:t>
      </w:r>
    </w:p>
    <w:p w14:paraId="0F5ABF38" w14:textId="77777777" w:rsidR="003638B0" w:rsidRPr="00B55236" w:rsidRDefault="003638B0" w:rsidP="0040535C">
      <w:pPr>
        <w:spacing w:after="0" w:line="240" w:lineRule="auto"/>
        <w:ind w:left="708" w:hanging="708"/>
        <w:jc w:val="both"/>
        <w:rPr>
          <w:rFonts w:ascii="Arial" w:hAnsi="Arial" w:cs="Arial"/>
          <w:sz w:val="24"/>
          <w:szCs w:val="24"/>
        </w:rPr>
      </w:pPr>
    </w:p>
    <w:p w14:paraId="276682FD"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Si fuese necesario, las superficies de las etiquetas y/o placas serán de color mate, para evitar reflejos de luz.</w:t>
      </w:r>
    </w:p>
    <w:p w14:paraId="22BBEDDE" w14:textId="77777777" w:rsidR="003638B0" w:rsidRPr="00B55236" w:rsidRDefault="003638B0" w:rsidP="0040535C">
      <w:pPr>
        <w:spacing w:after="0" w:line="240" w:lineRule="auto"/>
        <w:ind w:left="708" w:hanging="708"/>
        <w:jc w:val="both"/>
        <w:rPr>
          <w:rFonts w:ascii="Arial" w:hAnsi="Arial" w:cs="Arial"/>
          <w:sz w:val="24"/>
          <w:szCs w:val="24"/>
        </w:rPr>
      </w:pPr>
    </w:p>
    <w:p w14:paraId="1EA11BD7" w14:textId="77777777" w:rsidR="003638B0" w:rsidRPr="00B55236" w:rsidRDefault="003638B0" w:rsidP="0040535C">
      <w:pPr>
        <w:pStyle w:val="500kV4ESPECIFICACIONESTCNICAS"/>
        <w:numPr>
          <w:ilvl w:val="3"/>
          <w:numId w:val="56"/>
        </w:numPr>
        <w:ind w:left="1134" w:hanging="1134"/>
      </w:pPr>
      <w:bookmarkStart w:id="239" w:name="_Toc337555283"/>
      <w:bookmarkStart w:id="240" w:name="_Toc337558972"/>
      <w:bookmarkStart w:id="241" w:name="_Toc337560145"/>
      <w:bookmarkStart w:id="242" w:name="_Toc351548507"/>
      <w:r w:rsidRPr="00B55236">
        <w:t>MATERIAL</w:t>
      </w:r>
      <w:bookmarkEnd w:id="239"/>
      <w:bookmarkEnd w:id="240"/>
      <w:bookmarkEnd w:id="241"/>
      <w:bookmarkEnd w:id="242"/>
    </w:p>
    <w:p w14:paraId="25B5D7CE" w14:textId="77777777" w:rsidR="003638B0" w:rsidRPr="00B55236" w:rsidRDefault="003638B0" w:rsidP="0040535C">
      <w:pPr>
        <w:spacing w:after="0" w:line="240" w:lineRule="auto"/>
        <w:ind w:left="708" w:hanging="708"/>
        <w:jc w:val="both"/>
        <w:rPr>
          <w:rFonts w:ascii="Arial" w:hAnsi="Arial" w:cs="Arial"/>
          <w:sz w:val="24"/>
          <w:szCs w:val="24"/>
        </w:rPr>
      </w:pPr>
    </w:p>
    <w:p w14:paraId="4C24C55D"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etiquetas y placas para uso a la intemperie deberán ser de material no corrosivo, durable y resistente a las condiciones atmosféricas predominantes en el sitio, y quedarán aseguradas por medio de tornillos de acero inoxidable, pernos y tuercas adecuadas, cuando se utilicen placas de hierro esmaltado, la superficie total, incluyendo dorso y bordes, será recubierta convenientemente y será resistente a la corrosión.  Tanto la parte anterior como la posterior de los tornillos, pernos y tuercas, serán dotadas de arandelas protectoras de material adecuado.</w:t>
      </w:r>
    </w:p>
    <w:p w14:paraId="39B45E39" w14:textId="77777777" w:rsidR="003638B0" w:rsidRPr="00B55236" w:rsidRDefault="003638B0" w:rsidP="0040535C">
      <w:pPr>
        <w:spacing w:after="0" w:line="240" w:lineRule="auto"/>
        <w:ind w:left="708" w:hanging="708"/>
        <w:jc w:val="both"/>
        <w:rPr>
          <w:rFonts w:ascii="Arial" w:hAnsi="Arial" w:cs="Arial"/>
          <w:sz w:val="24"/>
          <w:szCs w:val="24"/>
        </w:rPr>
      </w:pPr>
    </w:p>
    <w:p w14:paraId="578F7797" w14:textId="77777777" w:rsidR="003638B0" w:rsidRPr="00B55236" w:rsidRDefault="003638B0" w:rsidP="0040535C">
      <w:pPr>
        <w:pStyle w:val="500kV4ESPECIFICACIONESTCNICAS"/>
        <w:numPr>
          <w:ilvl w:val="3"/>
          <w:numId w:val="56"/>
        </w:numPr>
        <w:ind w:left="1134" w:hanging="1134"/>
      </w:pPr>
      <w:bookmarkStart w:id="243" w:name="_Toc337555284"/>
      <w:bookmarkStart w:id="244" w:name="_Toc337558973"/>
      <w:bookmarkStart w:id="245" w:name="_Toc337560146"/>
      <w:bookmarkStart w:id="246" w:name="_Toc351548508"/>
      <w:r w:rsidRPr="00B55236">
        <w:t xml:space="preserve">PLACAS </w:t>
      </w:r>
      <w:bookmarkEnd w:id="243"/>
      <w:bookmarkEnd w:id="244"/>
      <w:bookmarkEnd w:id="245"/>
      <w:r w:rsidRPr="00B55236">
        <w:t>DE CARACTERÍSTICAS</w:t>
      </w:r>
      <w:bookmarkEnd w:id="246"/>
    </w:p>
    <w:p w14:paraId="35EBAF40" w14:textId="77777777" w:rsidR="003638B0" w:rsidRPr="00B55236" w:rsidRDefault="003638B0" w:rsidP="0040535C">
      <w:pPr>
        <w:spacing w:after="0" w:line="240" w:lineRule="auto"/>
        <w:ind w:left="708" w:hanging="708"/>
        <w:jc w:val="both"/>
        <w:rPr>
          <w:rFonts w:ascii="Arial" w:hAnsi="Arial" w:cs="Arial"/>
          <w:sz w:val="24"/>
          <w:szCs w:val="24"/>
        </w:rPr>
      </w:pPr>
    </w:p>
    <w:p w14:paraId="2DAF0A7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Todos los equipos principales llevarán placas de características fuertemente fijadas que indiquen el nombre del constructor, modelo, número de serie, año de fabricación, características principales y toda otra información prescrita en las normas aplicables o que fuese necesario para la perfecta identificación del equipo.  El formato y texto de las placas, serán sometidos a la aprobación de </w:t>
      </w:r>
      <w:r w:rsidR="008176B7" w:rsidRPr="00B55236">
        <w:rPr>
          <w:rFonts w:ascii="Arial" w:hAnsi="Arial" w:cs="Arial"/>
        </w:rPr>
        <w:t xml:space="preserve">EERSSA </w:t>
      </w:r>
      <w:r w:rsidRPr="00B55236">
        <w:rPr>
          <w:rFonts w:ascii="Arial" w:hAnsi="Arial" w:cs="Arial"/>
        </w:rPr>
        <w:t>durante la etapa de diseño.</w:t>
      </w:r>
    </w:p>
    <w:p w14:paraId="2F310D09" w14:textId="77777777" w:rsidR="003638B0" w:rsidRPr="00B55236" w:rsidRDefault="003638B0" w:rsidP="0040535C">
      <w:pPr>
        <w:spacing w:after="0" w:line="240" w:lineRule="auto"/>
        <w:ind w:left="708" w:hanging="708"/>
        <w:jc w:val="both"/>
        <w:rPr>
          <w:rFonts w:ascii="Arial" w:hAnsi="Arial" w:cs="Arial"/>
          <w:sz w:val="24"/>
          <w:szCs w:val="24"/>
        </w:rPr>
      </w:pPr>
    </w:p>
    <w:p w14:paraId="07CDE6A4" w14:textId="77777777" w:rsidR="003638B0" w:rsidRPr="00B55236" w:rsidRDefault="003638B0" w:rsidP="0040535C">
      <w:pPr>
        <w:pStyle w:val="500kV3ESPECIFICACIONESTCNICAS"/>
        <w:numPr>
          <w:ilvl w:val="2"/>
          <w:numId w:val="56"/>
        </w:numPr>
        <w:ind w:left="1134" w:hanging="1134"/>
      </w:pPr>
      <w:bookmarkStart w:id="247" w:name="_Toc337555285"/>
      <w:bookmarkStart w:id="248" w:name="_Toc337558974"/>
      <w:bookmarkStart w:id="249" w:name="_Toc337560147"/>
      <w:bookmarkStart w:id="250" w:name="_Toc351548509"/>
      <w:r w:rsidRPr="00B55236">
        <w:lastRenderedPageBreak/>
        <w:t xml:space="preserve">DISPOSITIVOS </w:t>
      </w:r>
      <w:bookmarkEnd w:id="247"/>
      <w:bookmarkEnd w:id="248"/>
      <w:bookmarkEnd w:id="249"/>
      <w:r w:rsidRPr="00B55236">
        <w:t>PARA EL LEVANTAMIENTO</w:t>
      </w:r>
      <w:bookmarkEnd w:id="250"/>
    </w:p>
    <w:p w14:paraId="0115E94A" w14:textId="77777777" w:rsidR="003638B0" w:rsidRPr="00B55236" w:rsidRDefault="003638B0" w:rsidP="0040535C">
      <w:pPr>
        <w:spacing w:after="0" w:line="240" w:lineRule="auto"/>
        <w:ind w:left="708" w:hanging="708"/>
        <w:jc w:val="both"/>
        <w:rPr>
          <w:rFonts w:ascii="Arial" w:hAnsi="Arial" w:cs="Arial"/>
          <w:b/>
          <w:bCs/>
          <w:sz w:val="24"/>
          <w:szCs w:val="24"/>
        </w:rPr>
      </w:pPr>
    </w:p>
    <w:p w14:paraId="40A368D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Proveedor y/o el fabricante dispondrán pernos con argolla en lugares convenientemente  escogidos para facilitar el manejo y el levantamiento de los equipos suministrados.</w:t>
      </w:r>
    </w:p>
    <w:p w14:paraId="57F9D958" w14:textId="77777777" w:rsidR="003638B0" w:rsidRPr="00B55236" w:rsidRDefault="003638B0" w:rsidP="0040535C">
      <w:pPr>
        <w:spacing w:after="0" w:line="240" w:lineRule="auto"/>
        <w:ind w:left="708" w:hanging="708"/>
        <w:jc w:val="both"/>
        <w:rPr>
          <w:rFonts w:ascii="Arial" w:hAnsi="Arial" w:cs="Arial"/>
          <w:sz w:val="24"/>
          <w:szCs w:val="24"/>
        </w:rPr>
      </w:pPr>
    </w:p>
    <w:p w14:paraId="2713F716"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preparará y someterá a aprobación de </w:t>
      </w:r>
      <w:r w:rsidR="008176B7" w:rsidRPr="00B55236">
        <w:rPr>
          <w:rFonts w:ascii="Arial" w:hAnsi="Arial" w:cs="Arial"/>
        </w:rPr>
        <w:t>EERSSA</w:t>
      </w:r>
      <w:r w:rsidRPr="00B55236">
        <w:rPr>
          <w:rFonts w:ascii="Arial" w:hAnsi="Arial" w:cs="Arial"/>
        </w:rPr>
        <w:t>, dibujos e instrucciones completas relativas a los medios y procedimientos a seguir para introducir y extraer las partes principales de las máquinas en la obra.  Dichos dibujos incluirán toda la información relativa a cabrestantes, monorrieles, ganchos, argollas, etcétera, necesarias para las operaciones descritas.</w:t>
      </w:r>
    </w:p>
    <w:p w14:paraId="43FAD2F8" w14:textId="77777777" w:rsidR="003638B0" w:rsidRPr="00B55236" w:rsidRDefault="003638B0" w:rsidP="0040535C">
      <w:pPr>
        <w:pStyle w:val="Textoindependiente"/>
        <w:spacing w:after="0"/>
        <w:jc w:val="both"/>
        <w:rPr>
          <w:rFonts w:ascii="Arial" w:hAnsi="Arial" w:cs="Arial"/>
        </w:rPr>
      </w:pPr>
    </w:p>
    <w:p w14:paraId="087C54F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suministrará un juego, que pasará a propiedad de </w:t>
      </w:r>
      <w:r w:rsidR="008176B7" w:rsidRPr="00B55236">
        <w:rPr>
          <w:rFonts w:ascii="Arial" w:hAnsi="Arial" w:cs="Arial"/>
        </w:rPr>
        <w:t>EERSSA</w:t>
      </w:r>
      <w:r w:rsidRPr="00B55236">
        <w:rPr>
          <w:rFonts w:ascii="Arial" w:hAnsi="Arial" w:cs="Arial"/>
        </w:rPr>
        <w:t>, de cada aparato especial, cabrestantes, monorrieles, balancines (vigas de levantamiento), y otros que sean requeridos para el manejo de las partes principales del equipo, sin costo adicional y como parte de la oferta.</w:t>
      </w:r>
    </w:p>
    <w:p w14:paraId="24D4CF57" w14:textId="77777777" w:rsidR="003638B0" w:rsidRPr="00B55236" w:rsidRDefault="003638B0" w:rsidP="0040535C">
      <w:pPr>
        <w:spacing w:after="0" w:line="240" w:lineRule="auto"/>
        <w:ind w:left="708" w:hanging="708"/>
        <w:jc w:val="both"/>
        <w:rPr>
          <w:rFonts w:ascii="Arial" w:hAnsi="Arial" w:cs="Arial"/>
          <w:sz w:val="24"/>
          <w:szCs w:val="24"/>
          <w:lang w:val="es-ES"/>
        </w:rPr>
      </w:pPr>
    </w:p>
    <w:p w14:paraId="13231240" w14:textId="77777777" w:rsidR="003638B0" w:rsidRPr="00B55236" w:rsidRDefault="003638B0" w:rsidP="0040535C">
      <w:pPr>
        <w:pStyle w:val="500kV3ESPECIFICACIONESTCNICAS"/>
        <w:numPr>
          <w:ilvl w:val="2"/>
          <w:numId w:val="56"/>
        </w:numPr>
        <w:ind w:left="1134" w:hanging="1134"/>
      </w:pPr>
      <w:bookmarkStart w:id="251" w:name="_Toc337555286"/>
      <w:bookmarkStart w:id="252" w:name="_Toc337558975"/>
      <w:bookmarkStart w:id="253" w:name="_Toc337560148"/>
      <w:bookmarkStart w:id="254" w:name="_Toc351548510"/>
      <w:r w:rsidRPr="00B55236">
        <w:t>HERRAMIENTAS</w:t>
      </w:r>
      <w:bookmarkEnd w:id="251"/>
      <w:bookmarkEnd w:id="252"/>
      <w:bookmarkEnd w:id="253"/>
      <w:bookmarkEnd w:id="254"/>
    </w:p>
    <w:p w14:paraId="437FEC54" w14:textId="77777777" w:rsidR="003638B0" w:rsidRPr="00B55236" w:rsidRDefault="003638B0" w:rsidP="0040535C">
      <w:pPr>
        <w:spacing w:after="0" w:line="240" w:lineRule="auto"/>
        <w:ind w:left="708" w:hanging="708"/>
        <w:jc w:val="both"/>
        <w:rPr>
          <w:rFonts w:ascii="Arial" w:hAnsi="Arial" w:cs="Arial"/>
          <w:sz w:val="24"/>
          <w:szCs w:val="24"/>
        </w:rPr>
      </w:pPr>
    </w:p>
    <w:p w14:paraId="1D9A2C82"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 Proveedor deberá suministrar todas las herramientas especiales que se requieran para el montaje, pruebas y puesta en operación de los equipos.  Los precios de estas herramientas deben estar incluidos en los precios de los equipos, junto con la oferta, el proponente debe entregar las listas de herramientas especiales que suministrarán.</w:t>
      </w:r>
    </w:p>
    <w:p w14:paraId="3EAA3079" w14:textId="77777777" w:rsidR="003638B0" w:rsidRPr="00B55236" w:rsidRDefault="003638B0" w:rsidP="0040535C">
      <w:pPr>
        <w:spacing w:after="0" w:line="240" w:lineRule="auto"/>
        <w:ind w:left="708" w:hanging="708"/>
        <w:jc w:val="both"/>
        <w:rPr>
          <w:rFonts w:ascii="Arial" w:hAnsi="Arial" w:cs="Arial"/>
          <w:sz w:val="24"/>
          <w:szCs w:val="24"/>
        </w:rPr>
      </w:pPr>
    </w:p>
    <w:p w14:paraId="2212631B" w14:textId="77777777" w:rsidR="003638B0" w:rsidRPr="00B55236" w:rsidRDefault="003638B0" w:rsidP="0040535C">
      <w:pPr>
        <w:pStyle w:val="500kV3ESPECIFICACIONESTCNICAS"/>
        <w:numPr>
          <w:ilvl w:val="2"/>
          <w:numId w:val="56"/>
        </w:numPr>
        <w:ind w:left="1134" w:hanging="1134"/>
      </w:pPr>
      <w:bookmarkStart w:id="255" w:name="_Toc337555287"/>
      <w:bookmarkStart w:id="256" w:name="_Toc337558976"/>
      <w:bookmarkStart w:id="257" w:name="_Toc337560149"/>
      <w:bookmarkStart w:id="258" w:name="_Toc351548511"/>
      <w:r w:rsidRPr="00B55236">
        <w:t>REPUESTOS</w:t>
      </w:r>
      <w:bookmarkEnd w:id="255"/>
      <w:bookmarkEnd w:id="256"/>
      <w:bookmarkEnd w:id="257"/>
      <w:bookmarkEnd w:id="258"/>
    </w:p>
    <w:p w14:paraId="3670D1C9"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212CD0BB" w14:textId="77777777" w:rsidR="003638B0" w:rsidRPr="00B55236" w:rsidRDefault="003638B0" w:rsidP="00596AB1">
      <w:pPr>
        <w:numPr>
          <w:ilvl w:val="0"/>
          <w:numId w:val="106"/>
        </w:numPr>
        <w:tabs>
          <w:tab w:val="clear" w:pos="1065"/>
        </w:tabs>
        <w:autoSpaceDE w:val="0"/>
        <w:autoSpaceDN w:val="0"/>
        <w:spacing w:after="0" w:line="240" w:lineRule="auto"/>
        <w:ind w:left="709" w:hanging="709"/>
        <w:jc w:val="both"/>
        <w:rPr>
          <w:rFonts w:ascii="Arial" w:hAnsi="Arial" w:cs="Arial"/>
          <w:b/>
          <w:sz w:val="24"/>
          <w:szCs w:val="24"/>
        </w:rPr>
      </w:pPr>
      <w:r w:rsidRPr="00B55236">
        <w:rPr>
          <w:rFonts w:ascii="Arial" w:hAnsi="Arial" w:cs="Arial"/>
          <w:b/>
          <w:sz w:val="24"/>
          <w:szCs w:val="24"/>
        </w:rPr>
        <w:t>Pedido de repuestos</w:t>
      </w:r>
    </w:p>
    <w:p w14:paraId="4F505F10" w14:textId="77777777" w:rsidR="003638B0" w:rsidRPr="00B55236" w:rsidRDefault="00131E8E" w:rsidP="0040535C">
      <w:pPr>
        <w:pStyle w:val="Textoindependiente"/>
        <w:spacing w:after="0"/>
        <w:ind w:left="708"/>
        <w:jc w:val="both"/>
        <w:rPr>
          <w:rFonts w:ascii="Arial" w:hAnsi="Arial" w:cs="Arial"/>
          <w:lang w:val="es-EC"/>
        </w:rPr>
      </w:pPr>
      <w:r w:rsidRPr="00B55236">
        <w:rPr>
          <w:rFonts w:ascii="Arial" w:hAnsi="Arial" w:cs="Arial"/>
          <w:lang w:val="es-EC"/>
        </w:rPr>
        <w:t xml:space="preserve">El comprador ha incluido </w:t>
      </w:r>
      <w:r w:rsidR="003638B0" w:rsidRPr="00B55236">
        <w:rPr>
          <w:rFonts w:ascii="Arial" w:hAnsi="Arial" w:cs="Arial"/>
          <w:lang w:val="es-EC"/>
        </w:rPr>
        <w:t xml:space="preserve"> una lista de repuestos que deben ser cotizados obligatoriamente por todos los oferentes, en sus ofertas y que serán adquiridos en esta licitación.  </w:t>
      </w:r>
    </w:p>
    <w:p w14:paraId="595BCD71" w14:textId="77777777" w:rsidR="007E2C76" w:rsidRPr="00B55236" w:rsidRDefault="007E2C76" w:rsidP="0040535C">
      <w:pPr>
        <w:pStyle w:val="Textoindependiente"/>
        <w:spacing w:after="0"/>
        <w:ind w:left="708"/>
        <w:jc w:val="both"/>
        <w:rPr>
          <w:rFonts w:ascii="Arial" w:hAnsi="Arial" w:cs="Arial"/>
          <w:lang w:val="es-EC"/>
        </w:rPr>
      </w:pPr>
    </w:p>
    <w:p w14:paraId="31E53FB8" w14:textId="77777777" w:rsidR="003638B0" w:rsidRPr="00B55236" w:rsidRDefault="003638B0" w:rsidP="00596AB1">
      <w:pPr>
        <w:numPr>
          <w:ilvl w:val="0"/>
          <w:numId w:val="106"/>
        </w:numPr>
        <w:tabs>
          <w:tab w:val="clear" w:pos="1065"/>
        </w:tabs>
        <w:autoSpaceDE w:val="0"/>
        <w:autoSpaceDN w:val="0"/>
        <w:spacing w:after="0" w:line="240" w:lineRule="auto"/>
        <w:ind w:left="709" w:hanging="709"/>
        <w:jc w:val="both"/>
        <w:rPr>
          <w:rFonts w:ascii="Arial" w:hAnsi="Arial" w:cs="Arial"/>
          <w:b/>
          <w:sz w:val="24"/>
          <w:szCs w:val="24"/>
        </w:rPr>
      </w:pPr>
      <w:r w:rsidRPr="00B55236">
        <w:rPr>
          <w:rFonts w:ascii="Arial" w:hAnsi="Arial" w:cs="Arial"/>
          <w:b/>
          <w:sz w:val="24"/>
          <w:szCs w:val="24"/>
        </w:rPr>
        <w:t>Características</w:t>
      </w:r>
    </w:p>
    <w:p w14:paraId="42CA3D40"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Todas las piezas de repuesto serán del mismo material, de idéntica fabricación y presentarán las mismas características de las piezas correspondientes a los equipos principales.</w:t>
      </w:r>
    </w:p>
    <w:p w14:paraId="639C9E0F"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Las condiciones relativas a las pruebas, tratamiento de superficies y pintura, fabricante del suministro, de los equipos principales conforme a los  conciernen también a las piezas de repuesto.</w:t>
      </w:r>
    </w:p>
    <w:p w14:paraId="0A688F2D" w14:textId="77777777" w:rsidR="007E2C76" w:rsidRPr="00B55236" w:rsidRDefault="007E2C76" w:rsidP="0040535C">
      <w:pPr>
        <w:autoSpaceDE w:val="0"/>
        <w:autoSpaceDN w:val="0"/>
        <w:spacing w:after="0" w:line="240" w:lineRule="auto"/>
        <w:ind w:left="709"/>
        <w:jc w:val="both"/>
        <w:rPr>
          <w:rFonts w:ascii="Arial" w:hAnsi="Arial" w:cs="Arial"/>
          <w:b/>
          <w:sz w:val="24"/>
          <w:szCs w:val="24"/>
        </w:rPr>
      </w:pPr>
    </w:p>
    <w:p w14:paraId="68497023" w14:textId="77777777" w:rsidR="003638B0" w:rsidRPr="00B55236" w:rsidRDefault="003638B0" w:rsidP="00596AB1">
      <w:pPr>
        <w:numPr>
          <w:ilvl w:val="0"/>
          <w:numId w:val="106"/>
        </w:numPr>
        <w:autoSpaceDE w:val="0"/>
        <w:autoSpaceDN w:val="0"/>
        <w:spacing w:after="0" w:line="240" w:lineRule="auto"/>
        <w:ind w:left="709" w:hanging="709"/>
        <w:jc w:val="both"/>
        <w:rPr>
          <w:rFonts w:ascii="Arial" w:hAnsi="Arial" w:cs="Arial"/>
          <w:b/>
          <w:sz w:val="24"/>
          <w:szCs w:val="24"/>
        </w:rPr>
      </w:pPr>
      <w:r w:rsidRPr="00B55236">
        <w:rPr>
          <w:rFonts w:ascii="Arial" w:hAnsi="Arial" w:cs="Arial"/>
          <w:b/>
          <w:sz w:val="24"/>
          <w:szCs w:val="24"/>
        </w:rPr>
        <w:t>Embalaje, suministro y almacenamiento</w:t>
      </w:r>
      <w:r w:rsidRPr="00B55236">
        <w:rPr>
          <w:rFonts w:ascii="Arial" w:hAnsi="Arial" w:cs="Arial"/>
          <w:b/>
          <w:sz w:val="24"/>
          <w:szCs w:val="24"/>
        </w:rPr>
        <w:tab/>
      </w:r>
      <w:r w:rsidRPr="00B55236">
        <w:rPr>
          <w:rFonts w:ascii="Arial" w:hAnsi="Arial" w:cs="Arial"/>
          <w:b/>
          <w:sz w:val="24"/>
          <w:szCs w:val="24"/>
        </w:rPr>
        <w:tab/>
      </w:r>
      <w:r w:rsidRPr="00B55236">
        <w:rPr>
          <w:rFonts w:ascii="Arial" w:hAnsi="Arial" w:cs="Arial"/>
          <w:b/>
          <w:sz w:val="24"/>
          <w:szCs w:val="24"/>
        </w:rPr>
        <w:tab/>
      </w:r>
    </w:p>
    <w:p w14:paraId="645FD0CB"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Todas las piezas de repuesto serán tratadas adecuadamente y embaladas para un almacenamiento prolongado en las condiciones ambientales existentes en los sitios de las bodegas.</w:t>
      </w:r>
    </w:p>
    <w:p w14:paraId="4AD9F308" w14:textId="77777777" w:rsidR="003638B0" w:rsidRPr="00B55236" w:rsidRDefault="003638B0" w:rsidP="0040535C">
      <w:pPr>
        <w:spacing w:after="0" w:line="240" w:lineRule="auto"/>
        <w:ind w:left="708"/>
        <w:jc w:val="both"/>
        <w:rPr>
          <w:rFonts w:ascii="Arial" w:hAnsi="Arial" w:cs="Arial"/>
          <w:sz w:val="24"/>
          <w:szCs w:val="24"/>
        </w:rPr>
      </w:pPr>
    </w:p>
    <w:p w14:paraId="264D5A5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comunicará a </w:t>
      </w:r>
      <w:r w:rsidR="008176B7" w:rsidRPr="00B55236">
        <w:rPr>
          <w:rFonts w:ascii="Arial" w:hAnsi="Arial" w:cs="Arial"/>
        </w:rPr>
        <w:t xml:space="preserve">EERSSA </w:t>
      </w:r>
      <w:r w:rsidRPr="00B55236">
        <w:rPr>
          <w:rFonts w:ascii="Arial" w:hAnsi="Arial" w:cs="Arial"/>
        </w:rPr>
        <w:t>las eventuales precauciones a ser tomadas para el almacenamiento adecuado de las piezas de repuesto, antes de la llegada de los equipos a un puerto del país del comprador.</w:t>
      </w:r>
    </w:p>
    <w:p w14:paraId="008F8CAF" w14:textId="77777777" w:rsidR="003638B0" w:rsidRPr="00B55236" w:rsidRDefault="003638B0" w:rsidP="0040535C">
      <w:pPr>
        <w:spacing w:after="0" w:line="240" w:lineRule="auto"/>
        <w:ind w:left="708" w:hanging="708"/>
        <w:jc w:val="both"/>
        <w:rPr>
          <w:rFonts w:ascii="Arial" w:hAnsi="Arial" w:cs="Arial"/>
          <w:sz w:val="24"/>
          <w:szCs w:val="24"/>
        </w:rPr>
      </w:pPr>
    </w:p>
    <w:p w14:paraId="1E14B73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Serán sometidos a la aprobación de </w:t>
      </w:r>
      <w:r w:rsidR="008176B7" w:rsidRPr="00B55236">
        <w:rPr>
          <w:rFonts w:ascii="Arial" w:hAnsi="Arial" w:cs="Arial"/>
        </w:rPr>
        <w:t xml:space="preserve">EERSSA </w:t>
      </w:r>
      <w:r w:rsidRPr="00B55236">
        <w:rPr>
          <w:rFonts w:ascii="Arial" w:hAnsi="Arial" w:cs="Arial"/>
        </w:rPr>
        <w:t>los embalajes relativos a piezas de repuesto.</w:t>
      </w:r>
    </w:p>
    <w:p w14:paraId="1BC5A82E" w14:textId="77777777" w:rsidR="003638B0" w:rsidRPr="00B55236" w:rsidRDefault="003638B0" w:rsidP="0040535C">
      <w:pPr>
        <w:pStyle w:val="Textoindependiente"/>
        <w:spacing w:after="0"/>
        <w:jc w:val="both"/>
        <w:rPr>
          <w:rFonts w:ascii="Arial" w:hAnsi="Arial" w:cs="Arial"/>
        </w:rPr>
      </w:pPr>
    </w:p>
    <w:p w14:paraId="08D19A9C"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Todas las cajas y embalajes serán marcados y numerados para su identificación de acuerdo </w:t>
      </w:r>
      <w:r w:rsidRPr="00B55236">
        <w:rPr>
          <w:rFonts w:ascii="Arial" w:hAnsi="Arial" w:cs="Arial"/>
        </w:rPr>
        <w:lastRenderedPageBreak/>
        <w:t>con lo prescrito en la sección correspondiente  al embalaje.</w:t>
      </w:r>
    </w:p>
    <w:p w14:paraId="6C24FCBE" w14:textId="77777777" w:rsidR="003638B0" w:rsidRPr="00B55236" w:rsidRDefault="003638B0" w:rsidP="0040535C">
      <w:pPr>
        <w:spacing w:after="0" w:line="240" w:lineRule="auto"/>
        <w:ind w:left="708" w:hanging="708"/>
        <w:jc w:val="both"/>
        <w:rPr>
          <w:rFonts w:ascii="Arial" w:hAnsi="Arial" w:cs="Arial"/>
          <w:sz w:val="24"/>
          <w:szCs w:val="24"/>
        </w:rPr>
      </w:pPr>
    </w:p>
    <w:p w14:paraId="6200F1B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informará oportunamente a </w:t>
      </w:r>
      <w:r w:rsidR="008176B7" w:rsidRPr="00B55236">
        <w:rPr>
          <w:rFonts w:ascii="Arial" w:hAnsi="Arial" w:cs="Arial"/>
        </w:rPr>
        <w:t xml:space="preserve">EERSSA </w:t>
      </w:r>
      <w:r w:rsidRPr="00B55236">
        <w:rPr>
          <w:rFonts w:ascii="Arial" w:hAnsi="Arial" w:cs="Arial"/>
        </w:rPr>
        <w:t>sobre el programa de fabricación de las piezas de repuesto.</w:t>
      </w:r>
    </w:p>
    <w:p w14:paraId="5945858B" w14:textId="77777777" w:rsidR="003638B0" w:rsidRPr="00B55236" w:rsidRDefault="003638B0" w:rsidP="0040535C">
      <w:pPr>
        <w:spacing w:after="0" w:line="240" w:lineRule="auto"/>
        <w:ind w:left="708" w:hanging="708"/>
        <w:jc w:val="both"/>
        <w:rPr>
          <w:rFonts w:ascii="Arial" w:hAnsi="Arial" w:cs="Arial"/>
          <w:sz w:val="24"/>
          <w:szCs w:val="24"/>
        </w:rPr>
      </w:pPr>
    </w:p>
    <w:p w14:paraId="5B2108B3" w14:textId="77777777" w:rsidR="003638B0" w:rsidRPr="00B55236" w:rsidRDefault="003638B0" w:rsidP="0040535C">
      <w:pPr>
        <w:pStyle w:val="Textoindependiente"/>
        <w:tabs>
          <w:tab w:val="left" w:pos="0"/>
        </w:tabs>
        <w:spacing w:after="0"/>
        <w:jc w:val="both"/>
        <w:rPr>
          <w:rFonts w:ascii="Arial" w:hAnsi="Arial" w:cs="Arial"/>
        </w:rPr>
      </w:pPr>
      <w:r w:rsidRPr="00B55236">
        <w:rPr>
          <w:rFonts w:ascii="Arial" w:hAnsi="Arial" w:cs="Arial"/>
        </w:rPr>
        <w:t xml:space="preserve">Las piezas de repuesto deben ser entregadas con etiquetas, marcas y otras señales necesarias para su identificación, a entera satisfacción de </w:t>
      </w:r>
      <w:r w:rsidR="008176B7" w:rsidRPr="00B55236">
        <w:rPr>
          <w:rFonts w:ascii="Arial" w:hAnsi="Arial" w:cs="Arial"/>
        </w:rPr>
        <w:t>EERSSA</w:t>
      </w:r>
      <w:r w:rsidRPr="00B55236">
        <w:rPr>
          <w:rFonts w:ascii="Arial" w:hAnsi="Arial" w:cs="Arial"/>
        </w:rPr>
        <w:t>.</w:t>
      </w:r>
    </w:p>
    <w:p w14:paraId="1D57A7C0" w14:textId="77777777" w:rsidR="003638B0" w:rsidRPr="00B55236" w:rsidRDefault="003638B0" w:rsidP="0040535C">
      <w:pPr>
        <w:pStyle w:val="500kV2ESPECIFICACIONESTCNICAS"/>
        <w:numPr>
          <w:ilvl w:val="1"/>
          <w:numId w:val="56"/>
        </w:numPr>
        <w:ind w:left="1134" w:hanging="1134"/>
      </w:pPr>
      <w:bookmarkStart w:id="259" w:name="_Toc337555288"/>
      <w:bookmarkStart w:id="260" w:name="_Toc337558977"/>
      <w:bookmarkStart w:id="261" w:name="_Toc337560150"/>
      <w:bookmarkStart w:id="262" w:name="_Toc351548512"/>
      <w:r w:rsidRPr="00B55236">
        <w:t>PRUEBAS, CONTROLES E INSPECCIONES</w:t>
      </w:r>
      <w:bookmarkEnd w:id="259"/>
      <w:bookmarkEnd w:id="260"/>
      <w:bookmarkEnd w:id="261"/>
      <w:bookmarkEnd w:id="262"/>
    </w:p>
    <w:p w14:paraId="46CB39BB" w14:textId="77777777" w:rsidR="003638B0" w:rsidRPr="00B55236" w:rsidRDefault="003638B0" w:rsidP="0040535C">
      <w:pPr>
        <w:pStyle w:val="Prrafodelista1"/>
        <w:autoSpaceDE w:val="0"/>
        <w:autoSpaceDN w:val="0"/>
        <w:spacing w:after="0" w:line="240" w:lineRule="auto"/>
        <w:ind w:left="1080"/>
        <w:jc w:val="both"/>
        <w:rPr>
          <w:rFonts w:ascii="Arial" w:hAnsi="Arial" w:cs="Arial"/>
          <w:b/>
          <w:bCs/>
          <w:sz w:val="24"/>
          <w:szCs w:val="24"/>
        </w:rPr>
      </w:pPr>
    </w:p>
    <w:p w14:paraId="7D72919F" w14:textId="77777777" w:rsidR="003638B0" w:rsidRPr="00B55236" w:rsidRDefault="003638B0" w:rsidP="0040535C">
      <w:pPr>
        <w:pStyle w:val="500kV3ESPECIFICACIONESTCNICAS"/>
        <w:numPr>
          <w:ilvl w:val="2"/>
          <w:numId w:val="56"/>
        </w:numPr>
        <w:ind w:left="1134" w:hanging="1134"/>
      </w:pPr>
      <w:bookmarkStart w:id="263" w:name="_Toc337555289"/>
      <w:bookmarkStart w:id="264" w:name="_Toc337558978"/>
      <w:bookmarkStart w:id="265" w:name="_Toc337560151"/>
      <w:bookmarkStart w:id="266" w:name="_Toc351548513"/>
      <w:r w:rsidRPr="00B55236">
        <w:t xml:space="preserve">PRUEBAS Y CONTROLES EN </w:t>
      </w:r>
      <w:smartTag w:uri="urn:schemas-microsoft-com:office:smarttags" w:element="PersonName">
        <w:smartTagPr>
          <w:attr w:name="ProductID" w:val="LA F￁BRICA"/>
        </w:smartTagPr>
        <w:r w:rsidRPr="00B55236">
          <w:t>LA FÁBRICA</w:t>
        </w:r>
      </w:smartTag>
      <w:bookmarkEnd w:id="263"/>
      <w:bookmarkEnd w:id="264"/>
      <w:bookmarkEnd w:id="265"/>
      <w:bookmarkEnd w:id="266"/>
    </w:p>
    <w:p w14:paraId="2F498709" w14:textId="77777777" w:rsidR="003638B0" w:rsidRPr="00B55236" w:rsidRDefault="003638B0" w:rsidP="0040535C">
      <w:pPr>
        <w:spacing w:after="0" w:line="240" w:lineRule="auto"/>
        <w:ind w:left="708" w:hanging="708"/>
        <w:jc w:val="both"/>
        <w:rPr>
          <w:rFonts w:ascii="Arial" w:hAnsi="Arial" w:cs="Arial"/>
          <w:sz w:val="24"/>
          <w:szCs w:val="24"/>
        </w:rPr>
      </w:pPr>
    </w:p>
    <w:p w14:paraId="32CE2AEE" w14:textId="77777777" w:rsidR="003638B0" w:rsidRPr="00B55236" w:rsidRDefault="003638B0" w:rsidP="0040535C">
      <w:pPr>
        <w:pStyle w:val="500kV4ESPECIFICACIONESTCNICAS"/>
        <w:numPr>
          <w:ilvl w:val="3"/>
          <w:numId w:val="56"/>
        </w:numPr>
        <w:ind w:left="1134" w:hanging="1134"/>
      </w:pPr>
      <w:bookmarkStart w:id="267" w:name="_Toc337555290"/>
      <w:bookmarkStart w:id="268" w:name="_Toc337558979"/>
      <w:bookmarkStart w:id="269" w:name="_Toc337560152"/>
      <w:bookmarkStart w:id="270" w:name="_Toc351548514"/>
      <w:r w:rsidRPr="00B55236">
        <w:t>CONSIDERACIONES GENERALES</w:t>
      </w:r>
      <w:bookmarkEnd w:id="267"/>
      <w:bookmarkEnd w:id="268"/>
      <w:bookmarkEnd w:id="269"/>
      <w:bookmarkEnd w:id="270"/>
    </w:p>
    <w:p w14:paraId="2A51AAF4" w14:textId="77777777" w:rsidR="003638B0" w:rsidRPr="00B55236" w:rsidRDefault="003638B0" w:rsidP="0040535C">
      <w:pPr>
        <w:spacing w:after="0" w:line="240" w:lineRule="auto"/>
        <w:ind w:left="708" w:hanging="708"/>
        <w:jc w:val="both"/>
        <w:rPr>
          <w:rFonts w:ascii="Arial" w:hAnsi="Arial" w:cs="Arial"/>
          <w:b/>
          <w:bCs/>
          <w:sz w:val="24"/>
          <w:szCs w:val="24"/>
        </w:rPr>
      </w:pPr>
    </w:p>
    <w:p w14:paraId="1A1818DA"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a)</w:t>
      </w:r>
      <w:r w:rsidRPr="00B55236">
        <w:rPr>
          <w:rFonts w:ascii="Arial" w:hAnsi="Arial" w:cs="Arial"/>
          <w:b/>
          <w:sz w:val="24"/>
          <w:szCs w:val="24"/>
        </w:rPr>
        <w:tab/>
        <w:t>Objeto</w:t>
      </w:r>
    </w:p>
    <w:p w14:paraId="297E1E3E" w14:textId="77777777" w:rsidR="003638B0" w:rsidRPr="00B55236" w:rsidRDefault="003638B0" w:rsidP="0040535C">
      <w:pPr>
        <w:pStyle w:val="Textoindependiente"/>
        <w:spacing w:after="0"/>
        <w:ind w:left="705"/>
        <w:jc w:val="both"/>
        <w:rPr>
          <w:rFonts w:ascii="Arial" w:hAnsi="Arial" w:cs="Arial"/>
        </w:rPr>
      </w:pPr>
      <w:r w:rsidRPr="00B55236">
        <w:rPr>
          <w:rFonts w:ascii="Arial" w:hAnsi="Arial" w:cs="Arial"/>
        </w:rPr>
        <w:t>Todos los bienes que formarán parte del suministro serán sometidos durante su fabricación, en los talleres del fabricante o del proveedor, a todas las pruebas, controles, inspecciones o verificaciones prescritas en las Especificaciones Técnicas Particulares y/o en las normas adoptadas, para comprobar que los materiales y equipos satisfagan las exigencias, previsiones e intenciones de las Especificaciones Técnicas.</w:t>
      </w:r>
    </w:p>
    <w:p w14:paraId="665AE918" w14:textId="77777777" w:rsidR="003638B0" w:rsidRPr="00B55236" w:rsidRDefault="003638B0" w:rsidP="0040535C">
      <w:pPr>
        <w:pStyle w:val="Textoindependiente"/>
        <w:spacing w:after="0"/>
        <w:ind w:left="705"/>
        <w:jc w:val="both"/>
        <w:rPr>
          <w:rFonts w:ascii="Arial" w:hAnsi="Arial" w:cs="Arial"/>
        </w:rPr>
      </w:pPr>
    </w:p>
    <w:p w14:paraId="48AD1CE1" w14:textId="77777777" w:rsidR="003638B0" w:rsidRPr="00B55236" w:rsidRDefault="003638B0" w:rsidP="0040535C">
      <w:pPr>
        <w:numPr>
          <w:ilvl w:val="0"/>
          <w:numId w:val="3"/>
        </w:numPr>
        <w:autoSpaceDE w:val="0"/>
        <w:autoSpaceDN w:val="0"/>
        <w:spacing w:after="0" w:line="240" w:lineRule="auto"/>
        <w:jc w:val="both"/>
        <w:rPr>
          <w:rFonts w:ascii="Arial" w:hAnsi="Arial" w:cs="Arial"/>
          <w:b/>
          <w:sz w:val="24"/>
          <w:szCs w:val="24"/>
        </w:rPr>
      </w:pPr>
      <w:r w:rsidRPr="00B55236">
        <w:rPr>
          <w:rFonts w:ascii="Arial" w:hAnsi="Arial" w:cs="Arial"/>
          <w:b/>
          <w:sz w:val="24"/>
          <w:szCs w:val="24"/>
        </w:rPr>
        <w:t>Lista de pruebas</w:t>
      </w:r>
    </w:p>
    <w:p w14:paraId="3439B171" w14:textId="77777777" w:rsidR="003638B0" w:rsidRPr="00B55236" w:rsidRDefault="003638B0" w:rsidP="0040535C">
      <w:pPr>
        <w:pStyle w:val="Textoindependiente"/>
        <w:spacing w:after="0"/>
        <w:ind w:left="705"/>
        <w:jc w:val="both"/>
        <w:rPr>
          <w:rFonts w:ascii="Arial" w:hAnsi="Arial" w:cs="Arial"/>
        </w:rPr>
      </w:pPr>
      <w:r w:rsidRPr="00B55236">
        <w:rPr>
          <w:rFonts w:ascii="Arial" w:hAnsi="Arial" w:cs="Arial"/>
        </w:rPr>
        <w:t xml:space="preserve">Sobre la base de las Especificaciones Técnicas y de las normas adoptadas, dentro de los treinta  (30) días a partir de la fecha de la firma del contrato, el Proveedor presentará para la aprobación de </w:t>
      </w:r>
      <w:r w:rsidR="008176B7" w:rsidRPr="00B55236">
        <w:rPr>
          <w:rFonts w:ascii="Arial" w:hAnsi="Arial" w:cs="Arial"/>
        </w:rPr>
        <w:t xml:space="preserve">EERSSA </w:t>
      </w:r>
      <w:r w:rsidRPr="00B55236">
        <w:rPr>
          <w:rFonts w:ascii="Arial" w:hAnsi="Arial" w:cs="Arial"/>
        </w:rPr>
        <w:t>una lista de pruebas, controles e inspecciones a que deberán ser sometidos los materiales y equipos con indicación del cronograma de ejecución.}</w:t>
      </w:r>
    </w:p>
    <w:p w14:paraId="2458FD64" w14:textId="77777777" w:rsidR="003638B0" w:rsidRPr="00B55236" w:rsidRDefault="003638B0" w:rsidP="0040535C">
      <w:pPr>
        <w:pStyle w:val="Textoindependiente"/>
        <w:spacing w:after="0"/>
        <w:ind w:left="705"/>
        <w:jc w:val="both"/>
        <w:rPr>
          <w:rFonts w:ascii="Arial" w:hAnsi="Arial" w:cs="Arial"/>
        </w:rPr>
      </w:pPr>
    </w:p>
    <w:p w14:paraId="04FDA7CB"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c)</w:t>
      </w:r>
      <w:r w:rsidRPr="00B55236">
        <w:rPr>
          <w:rFonts w:ascii="Arial" w:hAnsi="Arial" w:cs="Arial"/>
          <w:b/>
          <w:sz w:val="24"/>
          <w:szCs w:val="24"/>
        </w:rPr>
        <w:tab/>
        <w:t>Acceso a los talleres</w:t>
      </w:r>
    </w:p>
    <w:p w14:paraId="121ACEA5"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El Proveedor permitirá a </w:t>
      </w:r>
      <w:r w:rsidR="008176B7" w:rsidRPr="00B55236">
        <w:rPr>
          <w:rFonts w:ascii="Arial" w:hAnsi="Arial" w:cs="Arial"/>
        </w:rPr>
        <w:t xml:space="preserve">EERSSA </w:t>
      </w:r>
      <w:r w:rsidRPr="00B55236">
        <w:rPr>
          <w:rFonts w:ascii="Arial" w:hAnsi="Arial" w:cs="Arial"/>
        </w:rPr>
        <w:t>el acceso a sus talleres o a los del fabricante durante las horas normales de trabajo y suministrarán toda la información necesaria con el objeto de la mejor realización de las pruebas, controles inspecciones o verificaciones.</w:t>
      </w:r>
    </w:p>
    <w:p w14:paraId="297656C0"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d)</w:t>
      </w:r>
      <w:r w:rsidRPr="00B55236">
        <w:rPr>
          <w:rFonts w:ascii="Arial" w:hAnsi="Arial" w:cs="Arial"/>
          <w:b/>
          <w:sz w:val="24"/>
          <w:szCs w:val="24"/>
        </w:rPr>
        <w:tab/>
        <w:t>Convocatorias</w:t>
      </w:r>
    </w:p>
    <w:p w14:paraId="3BEAD02D" w14:textId="77777777" w:rsidR="003638B0" w:rsidRPr="00B55236" w:rsidRDefault="008176B7" w:rsidP="0040535C">
      <w:pPr>
        <w:pStyle w:val="Textoindependiente"/>
        <w:spacing w:after="0"/>
        <w:ind w:left="708"/>
        <w:jc w:val="both"/>
        <w:rPr>
          <w:rFonts w:ascii="Arial" w:hAnsi="Arial" w:cs="Arial"/>
        </w:rPr>
      </w:pPr>
      <w:r w:rsidRPr="00B55236">
        <w:rPr>
          <w:rFonts w:ascii="Arial" w:hAnsi="Arial" w:cs="Arial"/>
        </w:rPr>
        <w:t xml:space="preserve">EERSSA </w:t>
      </w:r>
      <w:r w:rsidR="003638B0" w:rsidRPr="00B55236">
        <w:rPr>
          <w:rFonts w:ascii="Arial" w:hAnsi="Arial" w:cs="Arial"/>
        </w:rPr>
        <w:t xml:space="preserve">será informado continuamente sobre los programas de producción y de prueba de manera que pueda llevar a cabo sus verificaciones y presenciar los ensamblajes, pruebas y controles de manera eficaz y apropiada. </w:t>
      </w:r>
    </w:p>
    <w:p w14:paraId="3A4132AD" w14:textId="77777777" w:rsidR="003638B0" w:rsidRPr="00B55236" w:rsidRDefault="003638B0" w:rsidP="0040535C">
      <w:pPr>
        <w:pStyle w:val="Textoindependiente"/>
        <w:spacing w:after="0"/>
        <w:ind w:left="708"/>
        <w:jc w:val="both"/>
        <w:rPr>
          <w:rFonts w:ascii="Arial" w:hAnsi="Arial" w:cs="Arial"/>
        </w:rPr>
      </w:pPr>
    </w:p>
    <w:p w14:paraId="7241F900"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El Proveedor, confirmará a </w:t>
      </w:r>
      <w:r w:rsidR="008176B7" w:rsidRPr="00B55236">
        <w:rPr>
          <w:rFonts w:ascii="Arial" w:hAnsi="Arial" w:cs="Arial"/>
        </w:rPr>
        <w:t xml:space="preserve">EERSSA </w:t>
      </w:r>
      <w:r w:rsidRPr="00B55236">
        <w:rPr>
          <w:rFonts w:ascii="Arial" w:hAnsi="Arial" w:cs="Arial"/>
        </w:rPr>
        <w:t>en forma escrita, la fecha y el lugar de las inspecciones, pruebas, etcétera, por lo menos treinta (30) días antes de que tengan lugar.</w:t>
      </w:r>
    </w:p>
    <w:p w14:paraId="67FA7341" w14:textId="77777777" w:rsidR="003638B0" w:rsidRPr="00B55236" w:rsidRDefault="003638B0" w:rsidP="0040535C">
      <w:pPr>
        <w:spacing w:after="0" w:line="240" w:lineRule="auto"/>
        <w:ind w:left="1416" w:hanging="708"/>
        <w:jc w:val="both"/>
        <w:rPr>
          <w:rFonts w:ascii="Arial" w:hAnsi="Arial" w:cs="Arial"/>
          <w:sz w:val="24"/>
          <w:szCs w:val="24"/>
        </w:rPr>
      </w:pPr>
    </w:p>
    <w:p w14:paraId="0E246101"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Este plazo podrá ser reducido en casos excepcionales, a pedido del Proveedor, sin que la aceptación de </w:t>
      </w:r>
      <w:r w:rsidR="008176B7" w:rsidRPr="00B55236">
        <w:rPr>
          <w:rFonts w:ascii="Arial" w:hAnsi="Arial" w:cs="Arial"/>
        </w:rPr>
        <w:t xml:space="preserve">EERSSA </w:t>
      </w:r>
      <w:r w:rsidRPr="00B55236">
        <w:rPr>
          <w:rFonts w:ascii="Arial" w:hAnsi="Arial" w:cs="Arial"/>
        </w:rPr>
        <w:t>a la reducción de dicho plazo constituya precedente.</w:t>
      </w:r>
    </w:p>
    <w:p w14:paraId="24AA156B" w14:textId="77777777" w:rsidR="003638B0" w:rsidRPr="00B55236" w:rsidRDefault="003638B0" w:rsidP="0040535C">
      <w:pPr>
        <w:spacing w:after="0" w:line="240" w:lineRule="auto"/>
        <w:ind w:left="1416" w:hanging="708"/>
        <w:jc w:val="both"/>
        <w:rPr>
          <w:rFonts w:ascii="Arial" w:hAnsi="Arial" w:cs="Arial"/>
          <w:sz w:val="24"/>
          <w:szCs w:val="24"/>
        </w:rPr>
      </w:pPr>
    </w:p>
    <w:p w14:paraId="2C046A3C" w14:textId="77777777" w:rsidR="003638B0" w:rsidRPr="00B55236" w:rsidRDefault="008176B7" w:rsidP="0040535C">
      <w:pPr>
        <w:pStyle w:val="Textoindependiente"/>
        <w:spacing w:after="0"/>
        <w:ind w:left="708"/>
        <w:jc w:val="both"/>
        <w:rPr>
          <w:rFonts w:ascii="Arial" w:hAnsi="Arial" w:cs="Arial"/>
        </w:rPr>
      </w:pPr>
      <w:r w:rsidRPr="00B55236">
        <w:rPr>
          <w:rFonts w:ascii="Arial" w:hAnsi="Arial" w:cs="Arial"/>
        </w:rPr>
        <w:t xml:space="preserve">EERSSA </w:t>
      </w:r>
      <w:r w:rsidR="003638B0" w:rsidRPr="00B55236">
        <w:rPr>
          <w:rFonts w:ascii="Arial" w:hAnsi="Arial" w:cs="Arial"/>
        </w:rPr>
        <w:t>confirmará al Proveedor, en el momento oportuno, antes de la fecha de inspección, su intención de asistir o no a ella.</w:t>
      </w:r>
    </w:p>
    <w:p w14:paraId="406C5AC3" w14:textId="77777777" w:rsidR="003638B0" w:rsidRPr="00B55236" w:rsidRDefault="003638B0" w:rsidP="0040535C">
      <w:pPr>
        <w:spacing w:after="0" w:line="240" w:lineRule="auto"/>
        <w:jc w:val="both"/>
        <w:rPr>
          <w:rFonts w:ascii="Arial" w:hAnsi="Arial" w:cs="Arial"/>
          <w:sz w:val="24"/>
          <w:szCs w:val="24"/>
        </w:rPr>
      </w:pPr>
    </w:p>
    <w:p w14:paraId="17E2B1F3"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e)</w:t>
      </w:r>
      <w:r w:rsidRPr="00B55236">
        <w:rPr>
          <w:rFonts w:ascii="Arial" w:hAnsi="Arial" w:cs="Arial"/>
          <w:b/>
          <w:sz w:val="24"/>
          <w:szCs w:val="24"/>
        </w:rPr>
        <w:tab/>
        <w:t>Muestras</w:t>
      </w:r>
    </w:p>
    <w:p w14:paraId="6ED17936"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El Proveedor deberá entregar oportunamente o poner a disposición en los plazos </w:t>
      </w:r>
      <w:r w:rsidRPr="00B55236">
        <w:rPr>
          <w:rFonts w:ascii="Arial" w:hAnsi="Arial" w:cs="Arial"/>
        </w:rPr>
        <w:lastRenderedPageBreak/>
        <w:t xml:space="preserve">que se acordarán oportunamente, las muestras y/o probetas de materiales, pinturas, etcétera, de catálogo, de serie o de preparación especial que le sean pedidos por </w:t>
      </w:r>
      <w:r w:rsidR="008176B7" w:rsidRPr="00B55236">
        <w:rPr>
          <w:rFonts w:ascii="Arial" w:hAnsi="Arial" w:cs="Arial"/>
        </w:rPr>
        <w:t>EERSSA</w:t>
      </w:r>
      <w:r w:rsidRPr="00B55236">
        <w:rPr>
          <w:rFonts w:ascii="Arial" w:hAnsi="Arial" w:cs="Arial"/>
        </w:rPr>
        <w:t>, sea para aprobación o como testigos de los materiales empleados en los equipos.</w:t>
      </w:r>
    </w:p>
    <w:p w14:paraId="752406D3" w14:textId="77777777" w:rsidR="003638B0" w:rsidRPr="00B55236" w:rsidRDefault="003638B0" w:rsidP="0040535C">
      <w:pPr>
        <w:pStyle w:val="Textoindependiente"/>
        <w:spacing w:after="0"/>
        <w:ind w:left="708"/>
        <w:jc w:val="both"/>
        <w:rPr>
          <w:rFonts w:ascii="Arial" w:hAnsi="Arial" w:cs="Arial"/>
        </w:rPr>
      </w:pPr>
    </w:p>
    <w:p w14:paraId="0226B063"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f)</w:t>
      </w:r>
      <w:r w:rsidRPr="00B55236">
        <w:rPr>
          <w:rFonts w:ascii="Arial" w:hAnsi="Arial" w:cs="Arial"/>
          <w:b/>
          <w:sz w:val="24"/>
          <w:szCs w:val="24"/>
        </w:rPr>
        <w:tab/>
        <w:t>Programa de fabricación</w:t>
      </w:r>
    </w:p>
    <w:p w14:paraId="21497074"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Para la coordinación de las inspecciones de talleres y de las pruebas, el Proveedor preparará y someterá a </w:t>
      </w:r>
      <w:r w:rsidR="008176B7" w:rsidRPr="00B55236">
        <w:rPr>
          <w:rFonts w:ascii="Arial" w:hAnsi="Arial" w:cs="Arial"/>
        </w:rPr>
        <w:t xml:space="preserve">EERSSA </w:t>
      </w:r>
      <w:r w:rsidRPr="00B55236">
        <w:rPr>
          <w:rFonts w:ascii="Arial" w:hAnsi="Arial" w:cs="Arial"/>
        </w:rPr>
        <w:t>en forma detallada, sus cronogramas de fabricación de cada componente importante.</w:t>
      </w:r>
    </w:p>
    <w:p w14:paraId="196BC53F" w14:textId="77777777" w:rsidR="003638B0" w:rsidRPr="00B55236" w:rsidRDefault="003638B0" w:rsidP="0040535C">
      <w:pPr>
        <w:pStyle w:val="Textoindependiente"/>
        <w:spacing w:after="0"/>
        <w:ind w:left="708"/>
        <w:jc w:val="both"/>
        <w:rPr>
          <w:rFonts w:ascii="Arial" w:hAnsi="Arial" w:cs="Arial"/>
        </w:rPr>
      </w:pPr>
    </w:p>
    <w:p w14:paraId="567AC7B8"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En éstos cronogramas figurarán claramente las fechas en que comenzarán y terminarán las fases de trabajo (por ejemplo: fabricación, pedido de materiales, recepción de los mismos, pre-ensamblaje, trabajo mecánico, y otros), así como los períodos de las inspecciones y pruebas.</w:t>
      </w:r>
    </w:p>
    <w:p w14:paraId="3F4CC2C6" w14:textId="77777777" w:rsidR="003638B0" w:rsidRPr="00B55236" w:rsidRDefault="003638B0" w:rsidP="0040535C">
      <w:pPr>
        <w:spacing w:after="0" w:line="240" w:lineRule="auto"/>
        <w:ind w:left="1416" w:hanging="708"/>
        <w:jc w:val="both"/>
        <w:rPr>
          <w:rFonts w:ascii="Arial" w:hAnsi="Arial" w:cs="Arial"/>
          <w:sz w:val="24"/>
          <w:szCs w:val="24"/>
        </w:rPr>
      </w:pPr>
    </w:p>
    <w:p w14:paraId="7ED8F31A"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El Proveedor actualizará éstos cronogramas cada tres meses.  La presentación del primer cronograma tendrá lugar a más tardar treinta (30) días después de la firma del contrato.  El Proveedor indicará cada actualización de éstos cronogramas, los avances del trabajo.</w:t>
      </w:r>
    </w:p>
    <w:p w14:paraId="63F33018" w14:textId="77777777" w:rsidR="003638B0" w:rsidRPr="00B55236" w:rsidRDefault="003638B0" w:rsidP="0040535C">
      <w:pPr>
        <w:spacing w:after="0" w:line="240" w:lineRule="auto"/>
        <w:ind w:left="1416" w:hanging="708"/>
        <w:jc w:val="both"/>
        <w:rPr>
          <w:rFonts w:ascii="Arial" w:hAnsi="Arial" w:cs="Arial"/>
          <w:sz w:val="24"/>
          <w:szCs w:val="24"/>
        </w:rPr>
      </w:pPr>
    </w:p>
    <w:p w14:paraId="0388E81B"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g)</w:t>
      </w:r>
      <w:r w:rsidRPr="00B55236">
        <w:rPr>
          <w:rFonts w:ascii="Arial" w:hAnsi="Arial" w:cs="Arial"/>
          <w:b/>
          <w:sz w:val="24"/>
          <w:szCs w:val="24"/>
        </w:rPr>
        <w:tab/>
        <w:t>Comunicación escrita</w:t>
      </w:r>
    </w:p>
    <w:p w14:paraId="363D100D" w14:textId="77777777" w:rsidR="003638B0" w:rsidRPr="00B55236" w:rsidRDefault="003638B0" w:rsidP="0040535C">
      <w:pPr>
        <w:pStyle w:val="Textoindependiente"/>
        <w:spacing w:after="0"/>
        <w:ind w:left="705"/>
        <w:jc w:val="both"/>
        <w:rPr>
          <w:rFonts w:ascii="Arial" w:hAnsi="Arial" w:cs="Arial"/>
        </w:rPr>
      </w:pPr>
      <w:r w:rsidRPr="00B55236">
        <w:rPr>
          <w:rFonts w:ascii="Arial" w:hAnsi="Arial" w:cs="Arial"/>
        </w:rPr>
        <w:t xml:space="preserve">La comunicación escrita relativa a pruebas, inspecciones o controles que el Proveedor dirija a </w:t>
      </w:r>
      <w:r w:rsidR="008176B7" w:rsidRPr="00B55236">
        <w:rPr>
          <w:rFonts w:ascii="Arial" w:hAnsi="Arial" w:cs="Arial"/>
        </w:rPr>
        <w:t>EERSSA</w:t>
      </w:r>
      <w:r w:rsidRPr="00B55236">
        <w:rPr>
          <w:rFonts w:ascii="Arial" w:hAnsi="Arial" w:cs="Arial"/>
        </w:rPr>
        <w:t xml:space="preserve"> deberá contener información y referencias completas relativas al equipo o material para probar, como número de los planos, número y fecha de las órdenes de compra, cantidad de material, etcétera, así como el programa de las pruebas para efectuar.</w:t>
      </w:r>
    </w:p>
    <w:p w14:paraId="5F9D9E0F" w14:textId="77777777" w:rsidR="003638B0" w:rsidRPr="00B55236" w:rsidRDefault="003638B0" w:rsidP="0040535C">
      <w:pPr>
        <w:pStyle w:val="Textoindependiente"/>
        <w:spacing w:after="0"/>
        <w:ind w:left="705"/>
        <w:jc w:val="both"/>
        <w:rPr>
          <w:rFonts w:ascii="Arial" w:hAnsi="Arial" w:cs="Arial"/>
        </w:rPr>
      </w:pPr>
    </w:p>
    <w:p w14:paraId="3CC58F66" w14:textId="77777777" w:rsidR="003638B0" w:rsidRPr="00B55236" w:rsidRDefault="003638B0" w:rsidP="0040535C">
      <w:pPr>
        <w:numPr>
          <w:ilvl w:val="0"/>
          <w:numId w:val="13"/>
        </w:numPr>
        <w:autoSpaceDE w:val="0"/>
        <w:autoSpaceDN w:val="0"/>
        <w:spacing w:after="0" w:line="240" w:lineRule="auto"/>
        <w:jc w:val="both"/>
        <w:rPr>
          <w:rFonts w:ascii="Arial" w:hAnsi="Arial" w:cs="Arial"/>
          <w:b/>
          <w:sz w:val="24"/>
          <w:szCs w:val="24"/>
        </w:rPr>
      </w:pPr>
      <w:r w:rsidRPr="00B55236">
        <w:rPr>
          <w:rFonts w:ascii="Arial" w:hAnsi="Arial" w:cs="Arial"/>
          <w:b/>
          <w:sz w:val="24"/>
          <w:szCs w:val="24"/>
        </w:rPr>
        <w:t>Constancia de inspección</w:t>
      </w:r>
    </w:p>
    <w:p w14:paraId="021B0FC1" w14:textId="77777777" w:rsidR="003638B0" w:rsidRPr="00B55236" w:rsidRDefault="003638B0" w:rsidP="0040535C">
      <w:pPr>
        <w:pStyle w:val="Textoindependiente"/>
        <w:spacing w:after="0"/>
        <w:ind w:left="705"/>
        <w:jc w:val="both"/>
        <w:rPr>
          <w:rFonts w:ascii="Arial" w:hAnsi="Arial" w:cs="Arial"/>
        </w:rPr>
      </w:pPr>
      <w:r w:rsidRPr="00B55236">
        <w:rPr>
          <w:rFonts w:ascii="Arial" w:hAnsi="Arial" w:cs="Arial"/>
        </w:rPr>
        <w:t xml:space="preserve">Todas las pruebas, inspecciones y verificaciones serán objeto de una CONSTANCIA DE INSPECCIÓN que será anotada y firmada en duplicado por ambas partes, de las cuales una copia será entregada al representante de </w:t>
      </w:r>
      <w:r w:rsidR="008176B7" w:rsidRPr="00B55236">
        <w:rPr>
          <w:rFonts w:ascii="Arial" w:hAnsi="Arial" w:cs="Arial"/>
        </w:rPr>
        <w:t>EERSSA.</w:t>
      </w:r>
    </w:p>
    <w:p w14:paraId="63380E77" w14:textId="77777777" w:rsidR="003638B0" w:rsidRPr="00B55236" w:rsidRDefault="003638B0" w:rsidP="0040535C">
      <w:pPr>
        <w:spacing w:after="0" w:line="240" w:lineRule="auto"/>
        <w:ind w:left="1413" w:hanging="708"/>
        <w:jc w:val="both"/>
        <w:rPr>
          <w:rFonts w:ascii="Arial" w:hAnsi="Arial" w:cs="Arial"/>
          <w:sz w:val="24"/>
          <w:szCs w:val="24"/>
        </w:rPr>
      </w:pPr>
    </w:p>
    <w:p w14:paraId="788FE3A4" w14:textId="77777777" w:rsidR="003638B0" w:rsidRPr="00B55236" w:rsidRDefault="003638B0" w:rsidP="0040535C">
      <w:pPr>
        <w:pStyle w:val="Textoindependiente"/>
        <w:spacing w:after="0"/>
        <w:ind w:left="705"/>
        <w:jc w:val="both"/>
        <w:rPr>
          <w:rFonts w:ascii="Arial" w:hAnsi="Arial" w:cs="Arial"/>
        </w:rPr>
      </w:pPr>
      <w:smartTag w:uri="urn:schemas-microsoft-com:office:smarttags" w:element="PersonName">
        <w:smartTagPr>
          <w:attr w:name="ProductID" w:val="La Constancia"/>
        </w:smartTagPr>
        <w:r w:rsidRPr="00B55236">
          <w:rPr>
            <w:rFonts w:ascii="Arial" w:hAnsi="Arial" w:cs="Arial"/>
          </w:rPr>
          <w:t>La Constancia</w:t>
        </w:r>
      </w:smartTag>
      <w:r w:rsidRPr="00B55236">
        <w:rPr>
          <w:rFonts w:ascii="Arial" w:hAnsi="Arial" w:cs="Arial"/>
        </w:rPr>
        <w:t xml:space="preserve"> de Inspección dará fe de los valores, resultados y otras anotaciones en ella consignados y podrá considerarse como efecto de autorización de expedición solamente mediante la mención explícita “MATERIAL ACEPTADO” o “PUEDE SER EXPEDIDO”, en ocasión de la inspección, siempre y cuando las pruebas hayan sido completas y los resultados satisfactorios.</w:t>
      </w:r>
    </w:p>
    <w:p w14:paraId="431CF773" w14:textId="77777777" w:rsidR="003638B0" w:rsidRPr="00B55236" w:rsidRDefault="003638B0" w:rsidP="0040535C">
      <w:pPr>
        <w:spacing w:after="0" w:line="240" w:lineRule="auto"/>
        <w:ind w:left="708" w:hanging="708"/>
        <w:jc w:val="both"/>
        <w:rPr>
          <w:rFonts w:ascii="Arial" w:hAnsi="Arial" w:cs="Arial"/>
          <w:sz w:val="24"/>
          <w:szCs w:val="24"/>
        </w:rPr>
      </w:pPr>
    </w:p>
    <w:p w14:paraId="494DCDC5"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i)</w:t>
      </w:r>
      <w:r w:rsidRPr="00B55236">
        <w:rPr>
          <w:rFonts w:ascii="Arial" w:hAnsi="Arial" w:cs="Arial"/>
          <w:b/>
          <w:sz w:val="24"/>
          <w:szCs w:val="24"/>
        </w:rPr>
        <w:tab/>
        <w:t>Autorización de expedición</w:t>
      </w:r>
    </w:p>
    <w:p w14:paraId="48DBD3FC"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De no aparecer en </w:t>
      </w:r>
      <w:smartTag w:uri="urn:schemas-microsoft-com:office:smarttags" w:element="PersonName">
        <w:smartTagPr>
          <w:attr w:name="ProductID" w:val="La Constancia"/>
        </w:smartTagPr>
        <w:r w:rsidRPr="00B55236">
          <w:rPr>
            <w:rFonts w:ascii="Arial" w:hAnsi="Arial" w:cs="Arial"/>
          </w:rPr>
          <w:t>la Constancia</w:t>
        </w:r>
      </w:smartTag>
      <w:r w:rsidRPr="00B55236">
        <w:rPr>
          <w:rFonts w:ascii="Arial" w:hAnsi="Arial" w:cs="Arial"/>
        </w:rPr>
        <w:t xml:space="preserve"> de Inspección alguna de las menciones indicadas, el Proveedor se obliga a pedir expresamente a </w:t>
      </w:r>
      <w:r w:rsidR="008176B7" w:rsidRPr="00B55236">
        <w:rPr>
          <w:rFonts w:ascii="Arial" w:hAnsi="Arial" w:cs="Arial"/>
        </w:rPr>
        <w:t>EERSSA</w:t>
      </w:r>
      <w:r w:rsidRPr="00B55236">
        <w:rPr>
          <w:rFonts w:ascii="Arial" w:hAnsi="Arial" w:cs="Arial"/>
        </w:rPr>
        <w:t xml:space="preserve"> </w:t>
      </w:r>
      <w:smartTag w:uri="urn:schemas-microsoft-com:office:smarttags" w:element="PersonName">
        <w:smartTagPr>
          <w:attr w:name="ProductID" w:val="la Autorizaci￳n"/>
        </w:smartTagPr>
        <w:r w:rsidRPr="00B55236">
          <w:rPr>
            <w:rFonts w:ascii="Arial" w:hAnsi="Arial" w:cs="Arial"/>
          </w:rPr>
          <w:t>la Autorización</w:t>
        </w:r>
      </w:smartTag>
      <w:r w:rsidRPr="00B55236">
        <w:rPr>
          <w:rFonts w:ascii="Arial" w:hAnsi="Arial" w:cs="Arial"/>
        </w:rPr>
        <w:t xml:space="preserve"> de Expedición del material o equipo correspondiente.</w:t>
      </w:r>
    </w:p>
    <w:p w14:paraId="34604716" w14:textId="77777777" w:rsidR="003638B0" w:rsidRPr="00B55236" w:rsidRDefault="003638B0" w:rsidP="0040535C">
      <w:pPr>
        <w:spacing w:after="0" w:line="240" w:lineRule="auto"/>
        <w:ind w:left="1416" w:hanging="708"/>
        <w:jc w:val="both"/>
        <w:rPr>
          <w:rFonts w:ascii="Arial" w:hAnsi="Arial" w:cs="Arial"/>
          <w:sz w:val="24"/>
          <w:szCs w:val="24"/>
        </w:rPr>
      </w:pPr>
    </w:p>
    <w:p w14:paraId="6C93D6FB"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Dentro de los diez (10) días hábiles a partir de la recepción del pedido del Proveedor,  </w:t>
      </w:r>
      <w:r w:rsidR="008176B7" w:rsidRPr="00B55236">
        <w:rPr>
          <w:rFonts w:ascii="Arial" w:hAnsi="Arial" w:cs="Arial"/>
        </w:rPr>
        <w:t>EERSSA</w:t>
      </w:r>
      <w:r w:rsidRPr="00B55236">
        <w:rPr>
          <w:rFonts w:ascii="Arial" w:hAnsi="Arial" w:cs="Arial"/>
        </w:rPr>
        <w:t xml:space="preserve"> comunicará al Proveedor </w:t>
      </w:r>
      <w:smartTag w:uri="urn:schemas-microsoft-com:office:smarttags" w:element="PersonName">
        <w:smartTagPr>
          <w:attr w:name="ProductID" w:val="la Autorizaci￳n"/>
        </w:smartTagPr>
        <w:r w:rsidRPr="00B55236">
          <w:rPr>
            <w:rFonts w:ascii="Arial" w:hAnsi="Arial" w:cs="Arial"/>
          </w:rPr>
          <w:t>la Autorización</w:t>
        </w:r>
      </w:smartTag>
      <w:r w:rsidRPr="00B55236">
        <w:rPr>
          <w:rFonts w:ascii="Arial" w:hAnsi="Arial" w:cs="Arial"/>
        </w:rPr>
        <w:t xml:space="preserve"> de Expedición con o sin las eventuales reservas que </w:t>
      </w:r>
      <w:r w:rsidR="008176B7" w:rsidRPr="00B55236">
        <w:rPr>
          <w:rFonts w:ascii="Arial" w:hAnsi="Arial" w:cs="Arial"/>
        </w:rPr>
        <w:t>EERSSA</w:t>
      </w:r>
      <w:r w:rsidRPr="00B55236">
        <w:rPr>
          <w:rFonts w:ascii="Arial" w:hAnsi="Arial" w:cs="Arial"/>
        </w:rPr>
        <w:t xml:space="preserve"> estime conveniente.   </w:t>
      </w:r>
    </w:p>
    <w:p w14:paraId="7EAB39AA" w14:textId="77777777" w:rsidR="003638B0" w:rsidRPr="00B55236" w:rsidRDefault="003638B0" w:rsidP="0040535C">
      <w:pPr>
        <w:pStyle w:val="Textoindependiente"/>
        <w:spacing w:after="0"/>
        <w:ind w:left="708"/>
        <w:jc w:val="both"/>
        <w:rPr>
          <w:rFonts w:ascii="Arial" w:hAnsi="Arial" w:cs="Arial"/>
        </w:rPr>
      </w:pPr>
    </w:p>
    <w:p w14:paraId="09D030E9" w14:textId="77777777" w:rsidR="003638B0" w:rsidRPr="00B55236" w:rsidRDefault="003638B0" w:rsidP="0040535C">
      <w:pPr>
        <w:spacing w:after="0" w:line="240" w:lineRule="auto"/>
        <w:jc w:val="both"/>
        <w:rPr>
          <w:rFonts w:ascii="Arial" w:hAnsi="Arial" w:cs="Arial"/>
          <w:b/>
          <w:sz w:val="24"/>
          <w:szCs w:val="24"/>
        </w:rPr>
      </w:pPr>
      <w:r w:rsidRPr="00B55236">
        <w:rPr>
          <w:rFonts w:ascii="Arial" w:hAnsi="Arial" w:cs="Arial"/>
          <w:b/>
          <w:sz w:val="24"/>
          <w:szCs w:val="24"/>
        </w:rPr>
        <w:t>j)</w:t>
      </w:r>
      <w:r w:rsidRPr="00B55236">
        <w:rPr>
          <w:rFonts w:ascii="Arial" w:hAnsi="Arial" w:cs="Arial"/>
          <w:b/>
          <w:sz w:val="24"/>
          <w:szCs w:val="24"/>
        </w:rPr>
        <w:tab/>
        <w:t>Certificación de Inspección</w:t>
      </w:r>
    </w:p>
    <w:p w14:paraId="12F121C1" w14:textId="77777777" w:rsidR="003638B0" w:rsidRPr="00B55236" w:rsidRDefault="003638B0" w:rsidP="0040535C">
      <w:pPr>
        <w:spacing w:after="0" w:line="240" w:lineRule="auto"/>
        <w:ind w:left="708"/>
        <w:jc w:val="both"/>
        <w:rPr>
          <w:rFonts w:ascii="Arial" w:hAnsi="Arial" w:cs="Arial"/>
          <w:sz w:val="24"/>
          <w:szCs w:val="24"/>
        </w:rPr>
      </w:pPr>
      <w:r w:rsidRPr="00B55236">
        <w:rPr>
          <w:rFonts w:ascii="Arial" w:hAnsi="Arial" w:cs="Arial"/>
          <w:sz w:val="24"/>
          <w:szCs w:val="24"/>
        </w:rPr>
        <w:t xml:space="preserve">Sobre la base de </w:t>
      </w:r>
      <w:smartTag w:uri="urn:schemas-microsoft-com:office:smarttags" w:element="PersonName">
        <w:smartTagPr>
          <w:attr w:name="ProductID" w:val="La Constancia"/>
        </w:smartTagPr>
        <w:r w:rsidRPr="00B55236">
          <w:rPr>
            <w:rFonts w:ascii="Arial" w:hAnsi="Arial" w:cs="Arial"/>
            <w:sz w:val="24"/>
            <w:szCs w:val="24"/>
          </w:rPr>
          <w:t>la Constancia</w:t>
        </w:r>
      </w:smartTag>
      <w:r w:rsidRPr="00B55236">
        <w:rPr>
          <w:rFonts w:ascii="Arial" w:hAnsi="Arial" w:cs="Arial"/>
          <w:sz w:val="24"/>
          <w:szCs w:val="24"/>
        </w:rPr>
        <w:t xml:space="preserve"> de Inspección, el Proveedor procederá a la elaboración, en correcto idioma castellano, del CERTIFICADO DE INSPECCIÓN </w:t>
      </w:r>
      <w:r w:rsidRPr="00B55236">
        <w:rPr>
          <w:rFonts w:ascii="Arial" w:hAnsi="Arial" w:cs="Arial"/>
          <w:sz w:val="24"/>
          <w:szCs w:val="24"/>
        </w:rPr>
        <w:lastRenderedPageBreak/>
        <w:t xml:space="preserve">correspondiente del que se remitirás cuatro (4) copias a </w:t>
      </w:r>
      <w:r w:rsidR="008176B7" w:rsidRPr="00B55236">
        <w:rPr>
          <w:rFonts w:ascii="Arial" w:hAnsi="Arial" w:cs="Arial"/>
          <w:sz w:val="24"/>
          <w:szCs w:val="24"/>
        </w:rPr>
        <w:t xml:space="preserve">EERSSA </w:t>
      </w:r>
      <w:r w:rsidRPr="00B55236">
        <w:rPr>
          <w:rFonts w:ascii="Arial" w:hAnsi="Arial" w:cs="Arial"/>
          <w:sz w:val="24"/>
          <w:szCs w:val="24"/>
        </w:rPr>
        <w:t xml:space="preserve">para su firma y aprobación.  El Certificado de Inspección llevará en anexo, como condición para su aprobación, una copia legible de </w:t>
      </w:r>
      <w:smartTag w:uri="urn:schemas-microsoft-com:office:smarttags" w:element="PersonName">
        <w:smartTagPr>
          <w:attr w:name="ProductID" w:val="La Constancia"/>
        </w:smartTagPr>
        <w:r w:rsidRPr="00B55236">
          <w:rPr>
            <w:rFonts w:ascii="Arial" w:hAnsi="Arial" w:cs="Arial"/>
            <w:sz w:val="24"/>
            <w:szCs w:val="24"/>
          </w:rPr>
          <w:t>la Constancia</w:t>
        </w:r>
      </w:smartTag>
      <w:r w:rsidRPr="00B55236">
        <w:rPr>
          <w:rFonts w:ascii="Arial" w:hAnsi="Arial" w:cs="Arial"/>
          <w:sz w:val="24"/>
          <w:szCs w:val="24"/>
        </w:rPr>
        <w:t xml:space="preserve"> de Inspección.</w:t>
      </w:r>
    </w:p>
    <w:p w14:paraId="47A8AB0D" w14:textId="77777777" w:rsidR="003638B0" w:rsidRPr="00B55236" w:rsidRDefault="003638B0" w:rsidP="0040535C">
      <w:pPr>
        <w:spacing w:after="0" w:line="240" w:lineRule="auto"/>
        <w:ind w:left="1416" w:hanging="708"/>
        <w:jc w:val="both"/>
        <w:rPr>
          <w:rFonts w:ascii="Arial" w:hAnsi="Arial" w:cs="Arial"/>
          <w:sz w:val="24"/>
          <w:szCs w:val="24"/>
        </w:rPr>
      </w:pPr>
    </w:p>
    <w:p w14:paraId="2CB6E592" w14:textId="77777777" w:rsidR="003638B0" w:rsidRPr="00B55236" w:rsidRDefault="008176B7" w:rsidP="0040535C">
      <w:pPr>
        <w:pStyle w:val="Textoindependiente"/>
        <w:spacing w:after="0"/>
        <w:ind w:left="708"/>
        <w:jc w:val="both"/>
        <w:rPr>
          <w:rFonts w:ascii="Arial" w:hAnsi="Arial" w:cs="Arial"/>
        </w:rPr>
      </w:pPr>
      <w:r w:rsidRPr="00B55236">
        <w:rPr>
          <w:rFonts w:ascii="Arial" w:hAnsi="Arial" w:cs="Arial"/>
        </w:rPr>
        <w:t xml:space="preserve">EERSSA </w:t>
      </w:r>
      <w:r w:rsidR="003638B0" w:rsidRPr="00B55236">
        <w:rPr>
          <w:rFonts w:ascii="Arial" w:hAnsi="Arial" w:cs="Arial"/>
        </w:rPr>
        <w:t xml:space="preserve">podrá renunciar a presenciar cualquier prueba, control o verificación en cuyo caso </w:t>
      </w:r>
      <w:smartTag w:uri="urn:schemas-microsoft-com:office:smarttags" w:element="PersonName">
        <w:smartTagPr>
          <w:attr w:name="ProductID" w:val="La Constancia"/>
        </w:smartTagPr>
        <w:r w:rsidR="003638B0" w:rsidRPr="00B55236">
          <w:rPr>
            <w:rFonts w:ascii="Arial" w:hAnsi="Arial" w:cs="Arial"/>
          </w:rPr>
          <w:t>la Constancia</w:t>
        </w:r>
      </w:smartTag>
      <w:r w:rsidR="003638B0" w:rsidRPr="00B55236">
        <w:rPr>
          <w:rFonts w:ascii="Arial" w:hAnsi="Arial" w:cs="Arial"/>
        </w:rPr>
        <w:t xml:space="preserve"> de Inspección deberá ser firmada por el representante del Proveedor y/o del Fabricante. </w:t>
      </w:r>
    </w:p>
    <w:p w14:paraId="7F91CF54" w14:textId="77777777" w:rsidR="003638B0" w:rsidRPr="00B55236" w:rsidRDefault="003638B0" w:rsidP="0040535C">
      <w:pPr>
        <w:spacing w:after="0" w:line="240" w:lineRule="auto"/>
        <w:ind w:left="708" w:hanging="708"/>
        <w:jc w:val="both"/>
        <w:rPr>
          <w:rFonts w:ascii="Arial" w:hAnsi="Arial" w:cs="Arial"/>
          <w:b/>
          <w:sz w:val="24"/>
          <w:szCs w:val="24"/>
        </w:rPr>
      </w:pPr>
      <w:r w:rsidRPr="00B55236">
        <w:rPr>
          <w:rFonts w:ascii="Arial" w:hAnsi="Arial" w:cs="Arial"/>
          <w:b/>
          <w:sz w:val="24"/>
          <w:szCs w:val="24"/>
        </w:rPr>
        <w:t>k)</w:t>
      </w:r>
      <w:r w:rsidRPr="00B55236">
        <w:rPr>
          <w:rFonts w:ascii="Arial" w:hAnsi="Arial" w:cs="Arial"/>
          <w:b/>
          <w:sz w:val="24"/>
          <w:szCs w:val="24"/>
        </w:rPr>
        <w:tab/>
        <w:t>Lugar de las Pruebas</w:t>
      </w:r>
    </w:p>
    <w:p w14:paraId="17CBB9B0" w14:textId="77777777" w:rsidR="003638B0" w:rsidRPr="00B55236" w:rsidRDefault="003638B0" w:rsidP="0040535C">
      <w:pPr>
        <w:pStyle w:val="Textoindependiente"/>
        <w:spacing w:after="0"/>
        <w:ind w:left="705"/>
        <w:jc w:val="both"/>
        <w:rPr>
          <w:rFonts w:ascii="Arial" w:hAnsi="Arial" w:cs="Arial"/>
        </w:rPr>
      </w:pPr>
      <w:r w:rsidRPr="00B55236">
        <w:rPr>
          <w:rFonts w:ascii="Arial" w:hAnsi="Arial" w:cs="Arial"/>
        </w:rPr>
        <w:t xml:space="preserve">Las pruebas, controles o verificaciones se efectuarán en los establecimientos de los fabricantes o en otro lugar o en un laboratorio aceptado por </w:t>
      </w:r>
      <w:r w:rsidR="008176B7" w:rsidRPr="00B55236">
        <w:rPr>
          <w:rFonts w:ascii="Arial" w:hAnsi="Arial" w:cs="Arial"/>
        </w:rPr>
        <w:t>EERSSA</w:t>
      </w:r>
      <w:r w:rsidR="008D4B5A" w:rsidRPr="00B55236">
        <w:rPr>
          <w:rFonts w:ascii="Arial" w:hAnsi="Arial" w:cs="Arial"/>
        </w:rPr>
        <w:t xml:space="preserve"> </w:t>
      </w:r>
      <w:r w:rsidRPr="00B55236">
        <w:rPr>
          <w:rFonts w:ascii="Arial" w:hAnsi="Arial" w:cs="Arial"/>
        </w:rPr>
        <w:t xml:space="preserve">y serán efectuados en conformidad con las normas prescritas en los Documentos Contractuales o posteriormente aceptados por </w:t>
      </w:r>
      <w:r w:rsidR="005610D3" w:rsidRPr="00B55236">
        <w:rPr>
          <w:rFonts w:ascii="Arial" w:hAnsi="Arial" w:cs="Arial"/>
        </w:rPr>
        <w:t>EERSSA</w:t>
      </w:r>
      <w:r w:rsidR="008D4B5A" w:rsidRPr="00B55236">
        <w:rPr>
          <w:rFonts w:ascii="Arial" w:hAnsi="Arial" w:cs="Arial"/>
        </w:rPr>
        <w:t>.</w:t>
      </w:r>
    </w:p>
    <w:p w14:paraId="7D9F4543" w14:textId="77777777" w:rsidR="003638B0" w:rsidRPr="00B55236" w:rsidRDefault="003638B0" w:rsidP="0040535C">
      <w:pPr>
        <w:pStyle w:val="Textoindependiente"/>
        <w:spacing w:after="0"/>
        <w:ind w:left="705"/>
        <w:jc w:val="both"/>
        <w:rPr>
          <w:rFonts w:ascii="Arial" w:hAnsi="Arial" w:cs="Arial"/>
        </w:rPr>
      </w:pPr>
    </w:p>
    <w:p w14:paraId="6231219C" w14:textId="77777777" w:rsidR="003638B0" w:rsidRPr="00B55236" w:rsidRDefault="003638B0" w:rsidP="0040535C">
      <w:pPr>
        <w:pStyle w:val="Sangradetextonormal"/>
        <w:numPr>
          <w:ilvl w:val="0"/>
          <w:numId w:val="14"/>
        </w:numPr>
        <w:rPr>
          <w:rFonts w:ascii="Arial" w:hAnsi="Arial" w:cs="Arial"/>
          <w:b/>
          <w:bCs/>
          <w:lang w:val="es-ES_tradnl"/>
        </w:rPr>
      </w:pPr>
      <w:r w:rsidRPr="00B55236">
        <w:rPr>
          <w:rFonts w:ascii="Arial" w:hAnsi="Arial" w:cs="Arial"/>
          <w:b/>
          <w:bCs/>
          <w:lang w:val="es-ES_tradnl"/>
        </w:rPr>
        <w:t>Material almacenado (de “stock”)</w:t>
      </w:r>
    </w:p>
    <w:p w14:paraId="11E34AB2" w14:textId="77777777" w:rsidR="003638B0" w:rsidRPr="00B55236" w:rsidRDefault="003638B0" w:rsidP="0040535C">
      <w:pPr>
        <w:pStyle w:val="Textoindependiente"/>
        <w:spacing w:after="0"/>
        <w:ind w:left="705"/>
        <w:jc w:val="both"/>
        <w:rPr>
          <w:rFonts w:ascii="Arial" w:hAnsi="Arial" w:cs="Arial"/>
        </w:rPr>
      </w:pPr>
      <w:r w:rsidRPr="00B55236">
        <w:rPr>
          <w:rFonts w:ascii="Arial" w:hAnsi="Arial" w:cs="Arial"/>
        </w:rPr>
        <w:t>Si el/</w:t>
      </w:r>
      <w:smartTag w:uri="urn:schemas-microsoft-com:office:smarttags" w:element="PersonName">
        <w:smartTagPr>
          <w:attr w:name="ProductID" w:val="La Proveedor"/>
        </w:smartTagPr>
        <w:r w:rsidRPr="00B55236">
          <w:rPr>
            <w:rFonts w:ascii="Arial" w:hAnsi="Arial" w:cs="Arial"/>
          </w:rPr>
          <w:t>la Proveedor</w:t>
        </w:r>
      </w:smartTag>
      <w:r w:rsidRPr="00B55236">
        <w:rPr>
          <w:rFonts w:ascii="Arial" w:hAnsi="Arial" w:cs="Arial"/>
        </w:rPr>
        <w:t xml:space="preserve"> deseare utilizar material que tuviere almacenado y no hubiere sido fabricado especialmente para este proyecto, tendrá que probar cuando así lo requiera </w:t>
      </w:r>
      <w:r w:rsidR="008176B7" w:rsidRPr="00B55236">
        <w:rPr>
          <w:rFonts w:ascii="Arial" w:hAnsi="Arial" w:cs="Arial"/>
        </w:rPr>
        <w:t>EERSSA</w:t>
      </w:r>
      <w:r w:rsidRPr="00B55236">
        <w:rPr>
          <w:rFonts w:ascii="Arial" w:hAnsi="Arial" w:cs="Arial"/>
        </w:rPr>
        <w:t xml:space="preserve">, que dicho material satisface las exigencias estipuladas en los Documentos Contractuales. En este caso, </w:t>
      </w:r>
      <w:r w:rsidR="008176B7" w:rsidRPr="00B55236">
        <w:rPr>
          <w:rFonts w:ascii="Arial" w:hAnsi="Arial" w:cs="Arial"/>
        </w:rPr>
        <w:t xml:space="preserve">EERSSA </w:t>
      </w:r>
      <w:r w:rsidRPr="00B55236">
        <w:rPr>
          <w:rFonts w:ascii="Arial" w:hAnsi="Arial" w:cs="Arial"/>
        </w:rPr>
        <w:t xml:space="preserve">podrá renunciar a asistir a las pruebas de éste material, sin perjuicio de expedirse </w:t>
      </w:r>
      <w:smartTag w:uri="urn:schemas-microsoft-com:office:smarttags" w:element="PersonName">
        <w:smartTagPr>
          <w:attr w:name="ProductID" w:val="La Constancia"/>
        </w:smartTagPr>
        <w:r w:rsidRPr="00B55236">
          <w:rPr>
            <w:rFonts w:ascii="Arial" w:hAnsi="Arial" w:cs="Arial"/>
          </w:rPr>
          <w:t>la Constancia</w:t>
        </w:r>
      </w:smartTag>
      <w:r w:rsidRPr="00B55236">
        <w:rPr>
          <w:rFonts w:ascii="Arial" w:hAnsi="Arial" w:cs="Arial"/>
        </w:rPr>
        <w:t xml:space="preserve"> de Inspección.</w:t>
      </w:r>
    </w:p>
    <w:p w14:paraId="57B54D27" w14:textId="77777777" w:rsidR="003638B0" w:rsidRPr="00B55236" w:rsidRDefault="003638B0" w:rsidP="0040535C">
      <w:pPr>
        <w:pStyle w:val="Textoindependiente"/>
        <w:spacing w:after="0"/>
        <w:ind w:left="705"/>
        <w:jc w:val="both"/>
        <w:rPr>
          <w:rFonts w:ascii="Arial" w:hAnsi="Arial" w:cs="Arial"/>
        </w:rPr>
      </w:pPr>
    </w:p>
    <w:p w14:paraId="615DBDBD" w14:textId="77777777" w:rsidR="003638B0" w:rsidRPr="00B55236" w:rsidRDefault="003638B0" w:rsidP="0040535C">
      <w:pPr>
        <w:spacing w:after="0" w:line="240" w:lineRule="auto"/>
        <w:ind w:left="708" w:hanging="708"/>
        <w:jc w:val="both"/>
        <w:rPr>
          <w:rFonts w:ascii="Arial" w:hAnsi="Arial" w:cs="Arial"/>
          <w:b/>
          <w:sz w:val="24"/>
          <w:szCs w:val="24"/>
          <w:u w:val="single"/>
        </w:rPr>
      </w:pPr>
      <w:r w:rsidRPr="00B55236">
        <w:rPr>
          <w:rFonts w:ascii="Arial" w:hAnsi="Arial" w:cs="Arial"/>
          <w:b/>
          <w:sz w:val="24"/>
          <w:szCs w:val="24"/>
        </w:rPr>
        <w:t>m)</w:t>
      </w:r>
      <w:r w:rsidRPr="00B55236">
        <w:rPr>
          <w:rFonts w:ascii="Arial" w:hAnsi="Arial" w:cs="Arial"/>
          <w:b/>
          <w:sz w:val="24"/>
          <w:szCs w:val="24"/>
        </w:rPr>
        <w:tab/>
        <w:t>Registro de las pruebas</w:t>
      </w:r>
    </w:p>
    <w:p w14:paraId="6444DD11"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El Proveedor mantendrá, puesto al día, un registro de todas las pruebas, controles y verificaciones efectuados durante la fabricación del equipo, hasta su expedición. </w:t>
      </w:r>
      <w:r w:rsidR="008D4B5A" w:rsidRPr="00B55236">
        <w:rPr>
          <w:rFonts w:ascii="Arial" w:hAnsi="Arial" w:cs="Arial"/>
        </w:rPr>
        <w:t>Dos</w:t>
      </w:r>
      <w:r w:rsidRPr="00B55236">
        <w:rPr>
          <w:rFonts w:ascii="Arial" w:hAnsi="Arial" w:cs="Arial"/>
        </w:rPr>
        <w:t xml:space="preserve"> (</w:t>
      </w:r>
      <w:r w:rsidR="008D4B5A" w:rsidRPr="00B55236">
        <w:rPr>
          <w:rFonts w:ascii="Arial" w:hAnsi="Arial" w:cs="Arial"/>
        </w:rPr>
        <w:t>2)</w:t>
      </w:r>
      <w:r w:rsidRPr="00B55236">
        <w:rPr>
          <w:rFonts w:ascii="Arial" w:hAnsi="Arial" w:cs="Arial"/>
        </w:rPr>
        <w:t xml:space="preserve"> copias de dichos registros serán entregados a </w:t>
      </w:r>
      <w:r w:rsidR="008176B7" w:rsidRPr="00B55236">
        <w:rPr>
          <w:rFonts w:ascii="Arial" w:hAnsi="Arial" w:cs="Arial"/>
        </w:rPr>
        <w:t>EERSSA</w:t>
      </w:r>
      <w:r w:rsidRPr="00B55236">
        <w:rPr>
          <w:rFonts w:ascii="Arial" w:hAnsi="Arial" w:cs="Arial"/>
        </w:rPr>
        <w:t xml:space="preserve">. </w:t>
      </w:r>
    </w:p>
    <w:p w14:paraId="40E1B41C" w14:textId="77777777" w:rsidR="003638B0" w:rsidRPr="00B55236" w:rsidRDefault="003638B0" w:rsidP="0040535C">
      <w:pPr>
        <w:spacing w:after="0" w:line="240" w:lineRule="auto"/>
        <w:jc w:val="both"/>
        <w:rPr>
          <w:rFonts w:ascii="Arial" w:hAnsi="Arial" w:cs="Arial"/>
          <w:sz w:val="24"/>
          <w:szCs w:val="24"/>
        </w:rPr>
      </w:pPr>
    </w:p>
    <w:p w14:paraId="2DC77555" w14:textId="77777777" w:rsidR="003638B0" w:rsidRPr="00B55236" w:rsidRDefault="003638B0" w:rsidP="0040535C">
      <w:pPr>
        <w:pStyle w:val="500kV4ESPECIFICACIONESTCNICAS"/>
        <w:numPr>
          <w:ilvl w:val="3"/>
          <w:numId w:val="56"/>
        </w:numPr>
        <w:ind w:left="1134" w:hanging="1134"/>
      </w:pPr>
      <w:bookmarkStart w:id="271" w:name="_Toc337555291"/>
      <w:bookmarkStart w:id="272" w:name="_Toc337558980"/>
      <w:bookmarkStart w:id="273" w:name="_Toc337560153"/>
      <w:bookmarkStart w:id="274" w:name="_Toc351548515"/>
      <w:r w:rsidRPr="00B55236">
        <w:t>PRUEBAS DE TIPO</w:t>
      </w:r>
      <w:bookmarkEnd w:id="271"/>
      <w:bookmarkEnd w:id="272"/>
      <w:bookmarkEnd w:id="273"/>
      <w:bookmarkEnd w:id="274"/>
    </w:p>
    <w:p w14:paraId="57ED0B94" w14:textId="77777777" w:rsidR="003638B0" w:rsidRPr="00B55236" w:rsidRDefault="003638B0" w:rsidP="0040535C">
      <w:pPr>
        <w:spacing w:after="0" w:line="240" w:lineRule="auto"/>
        <w:ind w:left="708" w:hanging="708"/>
        <w:jc w:val="both"/>
        <w:rPr>
          <w:rFonts w:ascii="Arial" w:hAnsi="Arial" w:cs="Arial"/>
          <w:sz w:val="24"/>
          <w:szCs w:val="24"/>
        </w:rPr>
      </w:pPr>
    </w:p>
    <w:p w14:paraId="3BE2147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Son requeridas pruebas de tipo, de modelo o de diseño, como queda detallado en las Especificaciones Técnicas Particulares, para probar que los equipos y materiales a ser suministrados, o su diseño estará de acuerdo con las previsiones de las Especificaciones.</w:t>
      </w:r>
    </w:p>
    <w:p w14:paraId="6B38020E" w14:textId="77777777" w:rsidR="003638B0" w:rsidRPr="00B55236" w:rsidRDefault="003638B0" w:rsidP="0040535C">
      <w:pPr>
        <w:spacing w:after="0" w:line="240" w:lineRule="auto"/>
        <w:ind w:left="708" w:hanging="708"/>
        <w:jc w:val="both"/>
        <w:rPr>
          <w:rFonts w:ascii="Arial" w:hAnsi="Arial" w:cs="Arial"/>
          <w:sz w:val="24"/>
          <w:szCs w:val="24"/>
        </w:rPr>
      </w:pPr>
    </w:p>
    <w:p w14:paraId="5EB3B15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Las pruebas de tipo, de diseño o de modelo, serán llevadas a cabo en presencia de </w:t>
      </w:r>
      <w:r w:rsidR="008176B7" w:rsidRPr="00B55236">
        <w:rPr>
          <w:rFonts w:ascii="Arial" w:hAnsi="Arial" w:cs="Arial"/>
        </w:rPr>
        <w:t xml:space="preserve">EERSSA </w:t>
      </w:r>
      <w:r w:rsidRPr="00B55236">
        <w:rPr>
          <w:rFonts w:ascii="Arial" w:hAnsi="Arial" w:cs="Arial"/>
        </w:rPr>
        <w:t xml:space="preserve">en una estación de pruebas aprobada por </w:t>
      </w:r>
      <w:r w:rsidR="008176B7" w:rsidRPr="00B55236">
        <w:rPr>
          <w:rFonts w:ascii="Arial" w:hAnsi="Arial" w:cs="Arial"/>
        </w:rPr>
        <w:t xml:space="preserve">EERSSA </w:t>
      </w:r>
      <w:r w:rsidRPr="00B55236">
        <w:rPr>
          <w:rFonts w:ascii="Arial" w:hAnsi="Arial" w:cs="Arial"/>
        </w:rPr>
        <w:t>o en los locales del fabricante.</w:t>
      </w:r>
    </w:p>
    <w:p w14:paraId="2EA76A4A" w14:textId="77777777" w:rsidR="003638B0" w:rsidRPr="00B55236" w:rsidRDefault="003638B0" w:rsidP="0040535C">
      <w:pPr>
        <w:spacing w:after="0" w:line="240" w:lineRule="auto"/>
        <w:ind w:left="708" w:hanging="708"/>
        <w:jc w:val="both"/>
        <w:rPr>
          <w:rFonts w:ascii="Arial" w:hAnsi="Arial" w:cs="Arial"/>
          <w:sz w:val="24"/>
          <w:szCs w:val="24"/>
        </w:rPr>
      </w:pPr>
    </w:p>
    <w:p w14:paraId="67A5733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Las pruebas de tipo podrán a juicio de </w:t>
      </w:r>
      <w:r w:rsidR="008176B7" w:rsidRPr="00B55236">
        <w:rPr>
          <w:rFonts w:ascii="Arial" w:hAnsi="Arial" w:cs="Arial"/>
        </w:rPr>
        <w:t>EERSSA</w:t>
      </w:r>
      <w:r w:rsidRPr="00B55236">
        <w:rPr>
          <w:rFonts w:ascii="Arial" w:hAnsi="Arial" w:cs="Arial"/>
        </w:rPr>
        <w:t>, considerarse superadas si:</w:t>
      </w:r>
    </w:p>
    <w:p w14:paraId="514313F9" w14:textId="77777777" w:rsidR="003638B0" w:rsidRPr="00B55236" w:rsidRDefault="003638B0" w:rsidP="0040535C">
      <w:pPr>
        <w:spacing w:after="0" w:line="240" w:lineRule="auto"/>
        <w:ind w:left="708" w:hanging="708"/>
        <w:jc w:val="both"/>
        <w:rPr>
          <w:rFonts w:ascii="Arial" w:hAnsi="Arial" w:cs="Arial"/>
          <w:sz w:val="24"/>
          <w:szCs w:val="24"/>
        </w:rPr>
      </w:pPr>
    </w:p>
    <w:p w14:paraId="15621A5E" w14:textId="77777777" w:rsidR="003638B0" w:rsidRPr="00B55236" w:rsidRDefault="003638B0" w:rsidP="0040535C">
      <w:pPr>
        <w:spacing w:after="0" w:line="240" w:lineRule="auto"/>
        <w:ind w:left="709" w:hanging="709"/>
        <w:jc w:val="both"/>
        <w:rPr>
          <w:rFonts w:ascii="Arial" w:hAnsi="Arial" w:cs="Arial"/>
          <w:sz w:val="24"/>
          <w:szCs w:val="24"/>
        </w:rPr>
      </w:pPr>
      <w:r w:rsidRPr="00B55236">
        <w:rPr>
          <w:rFonts w:ascii="Arial" w:hAnsi="Arial" w:cs="Arial"/>
          <w:sz w:val="24"/>
          <w:szCs w:val="24"/>
        </w:rPr>
        <w:t>a)</w:t>
      </w:r>
      <w:r w:rsidRPr="00B55236">
        <w:rPr>
          <w:rFonts w:ascii="Arial" w:hAnsi="Arial" w:cs="Arial"/>
          <w:sz w:val="24"/>
          <w:szCs w:val="24"/>
        </w:rPr>
        <w:tab/>
        <w:t xml:space="preserve">El Proveedor entrega a </w:t>
      </w:r>
      <w:r w:rsidR="008176B7" w:rsidRPr="00B55236">
        <w:rPr>
          <w:rFonts w:ascii="Arial" w:hAnsi="Arial" w:cs="Arial"/>
          <w:sz w:val="24"/>
          <w:szCs w:val="24"/>
        </w:rPr>
        <w:t xml:space="preserve">EERSSA </w:t>
      </w:r>
      <w:r w:rsidRPr="00B55236">
        <w:rPr>
          <w:rFonts w:ascii="Arial" w:hAnsi="Arial" w:cs="Arial"/>
          <w:sz w:val="24"/>
          <w:szCs w:val="24"/>
        </w:rPr>
        <w:t>certificados de ésta clase de pruebas por lo menos con 60 días de anticipación a la fecha que respecto a éstos informes se establezcan oportunamente en los programas de prueba respectivos.</w:t>
      </w:r>
    </w:p>
    <w:p w14:paraId="6F9A32A1"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b)</w:t>
      </w:r>
      <w:r w:rsidRPr="00B55236">
        <w:rPr>
          <w:rFonts w:ascii="Arial" w:hAnsi="Arial" w:cs="Arial"/>
          <w:sz w:val="24"/>
          <w:szCs w:val="24"/>
        </w:rPr>
        <w:tab/>
        <w:t xml:space="preserve">Las pruebas hubiesen sido realizadas en equipos idénticos a los que forman parte del Contrato, y los resultados se ajustaren a lo especificado y ofrecido.  Si no hubieren sido idénticos, las diferencias no deben ser significativas ni influir sobre los resultados.  Esta determinación será privativa de </w:t>
      </w:r>
      <w:r w:rsidR="008176B7" w:rsidRPr="00B55236">
        <w:rPr>
          <w:rFonts w:ascii="Arial" w:hAnsi="Arial" w:cs="Arial"/>
          <w:sz w:val="24"/>
          <w:szCs w:val="24"/>
        </w:rPr>
        <w:t>EERSSA</w:t>
      </w:r>
    </w:p>
    <w:p w14:paraId="09954A52"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c)</w:t>
      </w:r>
      <w:r w:rsidRPr="00B55236">
        <w:rPr>
          <w:rFonts w:ascii="Arial" w:hAnsi="Arial" w:cs="Arial"/>
          <w:sz w:val="24"/>
          <w:szCs w:val="24"/>
        </w:rPr>
        <w:tab/>
        <w:t xml:space="preserve">Los certificados fueren extendidos por un laboratorio de reconocido prestigio y aceptados por </w:t>
      </w:r>
      <w:r w:rsidR="008176B7" w:rsidRPr="00B55236">
        <w:rPr>
          <w:rFonts w:ascii="Arial" w:hAnsi="Arial" w:cs="Arial"/>
          <w:sz w:val="24"/>
          <w:szCs w:val="24"/>
        </w:rPr>
        <w:t>EERSSA</w:t>
      </w:r>
    </w:p>
    <w:p w14:paraId="3F50DAC5"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ab/>
        <w:t xml:space="preserve">Si cualquier bien o material no superare una prueba de tipo,  el Proveedor deberá proponer y someter a la aprobación de </w:t>
      </w:r>
      <w:r w:rsidR="008176B7" w:rsidRPr="00B55236">
        <w:rPr>
          <w:rFonts w:ascii="Arial" w:hAnsi="Arial" w:cs="Arial"/>
          <w:sz w:val="24"/>
          <w:szCs w:val="24"/>
        </w:rPr>
        <w:t>EERSSA</w:t>
      </w:r>
      <w:r w:rsidR="008D4B5A" w:rsidRPr="00B55236">
        <w:rPr>
          <w:rFonts w:ascii="Arial" w:hAnsi="Arial" w:cs="Arial"/>
          <w:sz w:val="24"/>
          <w:szCs w:val="24"/>
        </w:rPr>
        <w:t xml:space="preserve"> </w:t>
      </w:r>
      <w:r w:rsidRPr="00B55236">
        <w:rPr>
          <w:rFonts w:ascii="Arial" w:hAnsi="Arial" w:cs="Arial"/>
          <w:sz w:val="24"/>
          <w:szCs w:val="24"/>
        </w:rPr>
        <w:t>otro aparato o material, de diseño diferente.  El nuevo aparato o material propuesto deberá ser sometido a las pruebas de tipo.</w:t>
      </w:r>
    </w:p>
    <w:p w14:paraId="1BE58D23" w14:textId="77777777" w:rsidR="003638B0" w:rsidRPr="00B55236" w:rsidRDefault="003638B0" w:rsidP="0040535C">
      <w:pPr>
        <w:spacing w:after="0" w:line="240" w:lineRule="auto"/>
        <w:ind w:left="708" w:hanging="708"/>
        <w:jc w:val="both"/>
        <w:rPr>
          <w:rFonts w:ascii="Arial" w:hAnsi="Arial" w:cs="Arial"/>
          <w:sz w:val="24"/>
          <w:szCs w:val="24"/>
        </w:rPr>
      </w:pPr>
    </w:p>
    <w:p w14:paraId="50643BD3" w14:textId="77777777" w:rsidR="003638B0" w:rsidRDefault="003638B0" w:rsidP="0040535C">
      <w:pPr>
        <w:pStyle w:val="500kV4ESPECIFICACIONESTCNICAS"/>
        <w:numPr>
          <w:ilvl w:val="3"/>
          <w:numId w:val="56"/>
        </w:numPr>
        <w:ind w:left="1134" w:hanging="1134"/>
      </w:pPr>
      <w:bookmarkStart w:id="275" w:name="_Toc337555292"/>
      <w:bookmarkStart w:id="276" w:name="_Toc337558981"/>
      <w:bookmarkStart w:id="277" w:name="_Toc337560154"/>
      <w:bookmarkStart w:id="278" w:name="_Toc351548516"/>
      <w:r w:rsidRPr="00B55236">
        <w:lastRenderedPageBreak/>
        <w:t>PRUEBAS DE RUTINA</w:t>
      </w:r>
      <w:bookmarkEnd w:id="275"/>
      <w:bookmarkEnd w:id="276"/>
      <w:bookmarkEnd w:id="277"/>
      <w:bookmarkEnd w:id="278"/>
    </w:p>
    <w:p w14:paraId="3057EBC3" w14:textId="77777777" w:rsidR="00325350" w:rsidRPr="00B55236" w:rsidRDefault="00325350" w:rsidP="00325350">
      <w:pPr>
        <w:pStyle w:val="500kV4ESPECIFICACIONESTCNICAS"/>
        <w:ind w:left="1134"/>
      </w:pPr>
    </w:p>
    <w:p w14:paraId="37FC7713" w14:textId="77777777" w:rsidR="003638B0" w:rsidRDefault="003638B0" w:rsidP="0040535C">
      <w:pPr>
        <w:pStyle w:val="Textoindependiente"/>
        <w:spacing w:after="0"/>
        <w:jc w:val="both"/>
        <w:rPr>
          <w:rFonts w:ascii="Arial" w:hAnsi="Arial" w:cs="Arial"/>
        </w:rPr>
      </w:pPr>
      <w:r w:rsidRPr="00B55236">
        <w:rPr>
          <w:rFonts w:ascii="Arial" w:hAnsi="Arial" w:cs="Arial"/>
        </w:rPr>
        <w:t>Se llevarán a cabo pruebas de rutina sobre cada unidad del lote o en la cantidad total y según las prescripciones establecidas en las normas aplicables, al menos que se prescriba diferentemente en las Especificaciones Técnicas particulares.</w:t>
      </w:r>
    </w:p>
    <w:p w14:paraId="6B70E892" w14:textId="77777777" w:rsidR="00325350" w:rsidRPr="00B55236" w:rsidRDefault="00325350" w:rsidP="0040535C">
      <w:pPr>
        <w:pStyle w:val="Textoindependiente"/>
        <w:spacing w:after="0"/>
        <w:jc w:val="both"/>
        <w:rPr>
          <w:rFonts w:ascii="Arial" w:hAnsi="Arial" w:cs="Arial"/>
        </w:rPr>
      </w:pPr>
    </w:p>
    <w:p w14:paraId="65970C9E" w14:textId="77777777" w:rsidR="003638B0" w:rsidRPr="00B55236" w:rsidRDefault="003638B0" w:rsidP="0040535C">
      <w:pPr>
        <w:spacing w:after="0" w:line="240" w:lineRule="auto"/>
        <w:ind w:left="708" w:hanging="708"/>
        <w:jc w:val="both"/>
        <w:rPr>
          <w:rFonts w:ascii="Arial" w:hAnsi="Arial" w:cs="Arial"/>
          <w:sz w:val="24"/>
          <w:szCs w:val="24"/>
        </w:rPr>
      </w:pPr>
    </w:p>
    <w:p w14:paraId="6ECBF2AC" w14:textId="77777777" w:rsidR="003638B0" w:rsidRDefault="003638B0" w:rsidP="0040535C">
      <w:pPr>
        <w:pStyle w:val="500kV4ESPECIFICACIONESTCNICAS"/>
        <w:numPr>
          <w:ilvl w:val="3"/>
          <w:numId w:val="56"/>
        </w:numPr>
        <w:ind w:left="1134" w:hanging="1134"/>
      </w:pPr>
      <w:bookmarkStart w:id="279" w:name="_Toc337555293"/>
      <w:bookmarkStart w:id="280" w:name="_Toc337558982"/>
      <w:bookmarkStart w:id="281" w:name="_Toc337560155"/>
      <w:bookmarkStart w:id="282" w:name="_Toc351548517"/>
      <w:r w:rsidRPr="00B55236">
        <w:t>PRUEBAS DE RUTINA EN PIEZAS FUNDIDAS Y FORJADAS</w:t>
      </w:r>
      <w:bookmarkEnd w:id="279"/>
      <w:bookmarkEnd w:id="280"/>
      <w:bookmarkEnd w:id="281"/>
      <w:bookmarkEnd w:id="282"/>
    </w:p>
    <w:p w14:paraId="21299231" w14:textId="77777777" w:rsidR="00325350" w:rsidRPr="00B55236" w:rsidRDefault="00325350" w:rsidP="00325350">
      <w:pPr>
        <w:pStyle w:val="500kV4ESPECIFICACIONESTCNICAS"/>
        <w:ind w:left="1134"/>
      </w:pPr>
    </w:p>
    <w:p w14:paraId="52DA363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Se efectuarán pruebas de rutina no destructivas por medio de ondas ultrasónicas, radiografía, pruebas de flujo magnético y pruebas con líquidos penetrantes.</w:t>
      </w:r>
    </w:p>
    <w:p w14:paraId="185FDD90" w14:textId="77777777" w:rsidR="003638B0" w:rsidRPr="00B55236" w:rsidRDefault="003638B0" w:rsidP="0040535C">
      <w:pPr>
        <w:pStyle w:val="Prrafodelista1"/>
        <w:autoSpaceDE w:val="0"/>
        <w:autoSpaceDN w:val="0"/>
        <w:spacing w:after="0" w:line="240" w:lineRule="auto"/>
        <w:ind w:left="1134"/>
        <w:jc w:val="both"/>
        <w:rPr>
          <w:rFonts w:ascii="Arial" w:hAnsi="Arial" w:cs="Arial"/>
          <w:sz w:val="24"/>
          <w:szCs w:val="24"/>
        </w:rPr>
      </w:pPr>
    </w:p>
    <w:p w14:paraId="30C3AC83"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Todas las planchas y chapas principales, es decir, chapas sujetas y/o afectadas por esfuerzos de servicios importantes, choques, fatiga o vibración, deben ser sometidas, antes de la fabricación y soldadura, a inspecciones visuales y a pruebas por ondas ultrasónicas.  Las chapas cuyo espesor varíe considerablemente o cuyas superficies sean  muy desiguales o que contengan sopladuras, grandes inclusiones no metálicas, segregaciones, escamas, superposiciones, zonas exfoliadas, fisuras, ampollas u otros defectos mayores, podrán ser rechazadas por </w:t>
      </w:r>
      <w:r w:rsidR="005200EB" w:rsidRPr="00B55236">
        <w:rPr>
          <w:rFonts w:ascii="Arial" w:hAnsi="Arial" w:cs="Arial"/>
        </w:rPr>
        <w:t>EERSSA</w:t>
      </w:r>
      <w:r w:rsidRPr="00B55236">
        <w:rPr>
          <w:rFonts w:ascii="Arial" w:hAnsi="Arial" w:cs="Arial"/>
        </w:rPr>
        <w:t>.</w:t>
      </w:r>
    </w:p>
    <w:p w14:paraId="5DBDF734" w14:textId="77777777" w:rsidR="003638B0" w:rsidRPr="00B55236" w:rsidRDefault="003638B0" w:rsidP="0040535C">
      <w:pPr>
        <w:pStyle w:val="Textoindependiente"/>
        <w:spacing w:after="0"/>
        <w:jc w:val="both"/>
        <w:rPr>
          <w:rFonts w:ascii="Arial" w:hAnsi="Arial" w:cs="Arial"/>
        </w:rPr>
      </w:pPr>
    </w:p>
    <w:p w14:paraId="5BC1690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Todas las soldaduras principales, es decir, las que estén sujetas o afectadas por esfuerzos de servicios importantes, presión, impactos, fatiga o vibración, serán sometidas a las pruebas de rayos x o ultrasónicos.</w:t>
      </w:r>
    </w:p>
    <w:p w14:paraId="25E6CA92" w14:textId="77777777" w:rsidR="003638B0" w:rsidRPr="00B55236" w:rsidRDefault="003638B0" w:rsidP="0040535C">
      <w:pPr>
        <w:pStyle w:val="Textoindependiente"/>
        <w:spacing w:after="0"/>
        <w:jc w:val="both"/>
        <w:rPr>
          <w:rFonts w:ascii="Arial" w:hAnsi="Arial" w:cs="Arial"/>
        </w:rPr>
      </w:pPr>
    </w:p>
    <w:p w14:paraId="21F61024" w14:textId="77777777" w:rsidR="003638B0" w:rsidRDefault="003638B0" w:rsidP="0040535C">
      <w:pPr>
        <w:pStyle w:val="500kV4ESPECIFICACIONESTCNICAS"/>
        <w:numPr>
          <w:ilvl w:val="3"/>
          <w:numId w:val="56"/>
        </w:numPr>
        <w:ind w:left="1134" w:hanging="1134"/>
      </w:pPr>
      <w:bookmarkStart w:id="283" w:name="_Toc337555296"/>
      <w:bookmarkStart w:id="284" w:name="_Toc337558985"/>
      <w:bookmarkStart w:id="285" w:name="_Toc337560158"/>
      <w:bookmarkStart w:id="286" w:name="_Toc351548520"/>
      <w:r w:rsidRPr="00B55236">
        <w:t>CONTROLES DIMENSIONALES</w:t>
      </w:r>
      <w:bookmarkEnd w:id="283"/>
      <w:bookmarkEnd w:id="284"/>
      <w:bookmarkEnd w:id="285"/>
      <w:bookmarkEnd w:id="286"/>
    </w:p>
    <w:p w14:paraId="77D60B64" w14:textId="77777777" w:rsidR="00325350" w:rsidRPr="00B55236" w:rsidRDefault="00325350" w:rsidP="00325350">
      <w:pPr>
        <w:pStyle w:val="500kV4ESPECIFICACIONESTCNICAS"/>
        <w:ind w:left="1134"/>
      </w:pPr>
    </w:p>
    <w:p w14:paraId="6980051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conjuntos, subconjuntos o componentes principales serán sometidos a controles dimensionales, en particular si se requiere una gran precisión o un ajuste perfecto (tolerancias de los ejes; entre componentes estacionarios y móviles; dimensiones para  el ensamblaje con otros componentes; etcétera).   Si los controles dimensionales revelaren diferencias en las dimensiones que puedan afectar el ajuste, se eliminarán  éstas diferencias lo más rápidamente posible.  No obstante, estas correcciones o modificaciones no deben, en ningún caso af</w:t>
      </w:r>
      <w:r w:rsidR="005956A6" w:rsidRPr="00B55236">
        <w:rPr>
          <w:rFonts w:ascii="Arial" w:hAnsi="Arial" w:cs="Arial"/>
        </w:rPr>
        <w:t>ectar la confiabilidad o la  in</w:t>
      </w:r>
      <w:r w:rsidRPr="00B55236">
        <w:rPr>
          <w:rFonts w:ascii="Arial" w:hAnsi="Arial" w:cs="Arial"/>
        </w:rPr>
        <w:t xml:space="preserve">tercambiabilidad de los componentes.   Antes de proceder a las correcciones o modificaciones,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tendrá que aprobarlas.  Si la corrección  o modificación no pudiera efectuarse conforme a las condiciones antes mencionadas, se podrá rechazar dicho componente.</w:t>
      </w:r>
    </w:p>
    <w:p w14:paraId="6F515199" w14:textId="77777777" w:rsidR="003638B0" w:rsidRPr="00B55236" w:rsidRDefault="003638B0" w:rsidP="0040535C">
      <w:pPr>
        <w:spacing w:after="0" w:line="240" w:lineRule="auto"/>
        <w:ind w:left="708" w:hanging="708"/>
        <w:jc w:val="both"/>
        <w:rPr>
          <w:rFonts w:ascii="Arial" w:hAnsi="Arial" w:cs="Arial"/>
          <w:sz w:val="24"/>
          <w:szCs w:val="24"/>
        </w:rPr>
      </w:pPr>
    </w:p>
    <w:p w14:paraId="1DB4448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En ningún caso se suministrarán subconjuntos o componentes de máquinas defectuosas.</w:t>
      </w:r>
    </w:p>
    <w:p w14:paraId="27B5E941" w14:textId="77777777" w:rsidR="003638B0" w:rsidRPr="00B55236" w:rsidRDefault="003638B0" w:rsidP="0040535C">
      <w:pPr>
        <w:spacing w:after="0" w:line="240" w:lineRule="auto"/>
        <w:ind w:left="708" w:hanging="708"/>
        <w:jc w:val="both"/>
        <w:rPr>
          <w:rFonts w:ascii="Arial" w:hAnsi="Arial" w:cs="Arial"/>
          <w:sz w:val="24"/>
          <w:szCs w:val="24"/>
        </w:rPr>
      </w:pPr>
    </w:p>
    <w:p w14:paraId="08C21FE9" w14:textId="77777777" w:rsidR="003638B0" w:rsidRDefault="003638B0" w:rsidP="0040535C">
      <w:pPr>
        <w:pStyle w:val="500kV4ESPECIFICACIONESTCNICAS"/>
        <w:numPr>
          <w:ilvl w:val="3"/>
          <w:numId w:val="56"/>
        </w:numPr>
        <w:ind w:left="1134" w:hanging="1134"/>
      </w:pPr>
      <w:bookmarkStart w:id="287" w:name="_Toc337555297"/>
      <w:bookmarkStart w:id="288" w:name="_Toc337558986"/>
      <w:bookmarkStart w:id="289" w:name="_Toc337560159"/>
      <w:bookmarkStart w:id="290" w:name="_Toc351548521"/>
      <w:r w:rsidRPr="00B55236">
        <w:t>CONTROL DE LAS SUPERFICIES</w:t>
      </w:r>
      <w:bookmarkEnd w:id="287"/>
      <w:bookmarkEnd w:id="288"/>
      <w:bookmarkEnd w:id="289"/>
      <w:bookmarkEnd w:id="290"/>
    </w:p>
    <w:p w14:paraId="1A4ED117" w14:textId="77777777" w:rsidR="00325350" w:rsidRPr="00B55236" w:rsidRDefault="00325350" w:rsidP="00325350">
      <w:pPr>
        <w:pStyle w:val="500kV4ESPECIFICACIONESTCNICAS"/>
        <w:ind w:left="1134"/>
      </w:pPr>
    </w:p>
    <w:p w14:paraId="5CB80F9C"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 conformidad del acabado de las superficies con las indicaciones que figuren en los planos de construcción se determinará mediante inspección al tacto y comparándolos</w:t>
      </w:r>
      <w:r w:rsidR="00A71BF1" w:rsidRPr="00B55236">
        <w:rPr>
          <w:rFonts w:ascii="Arial" w:hAnsi="Arial" w:cs="Arial"/>
        </w:rPr>
        <w:t xml:space="preserve"> con los Patrones de Rugosidad </w:t>
      </w:r>
      <w:r w:rsidRPr="00B55236">
        <w:rPr>
          <w:rFonts w:ascii="Arial" w:hAnsi="Arial" w:cs="Arial"/>
        </w:rPr>
        <w:t>aplicables.</w:t>
      </w:r>
    </w:p>
    <w:p w14:paraId="1C3BAC9D" w14:textId="77777777" w:rsidR="003638B0" w:rsidRPr="00325350" w:rsidRDefault="003638B0" w:rsidP="0040535C">
      <w:pPr>
        <w:spacing w:after="0" w:line="240" w:lineRule="auto"/>
        <w:ind w:left="708" w:hanging="708"/>
        <w:jc w:val="both"/>
        <w:rPr>
          <w:rFonts w:ascii="Arial" w:hAnsi="Arial" w:cs="Arial"/>
          <w:sz w:val="24"/>
          <w:szCs w:val="24"/>
          <w:lang w:val="es-ES"/>
        </w:rPr>
      </w:pPr>
    </w:p>
    <w:p w14:paraId="3859CDD0" w14:textId="77777777" w:rsidR="003638B0" w:rsidRDefault="003638B0" w:rsidP="0040535C">
      <w:pPr>
        <w:pStyle w:val="500kV4ESPECIFICACIONESTCNICAS"/>
        <w:numPr>
          <w:ilvl w:val="3"/>
          <w:numId w:val="56"/>
        </w:numPr>
        <w:ind w:left="1134" w:hanging="1134"/>
      </w:pPr>
      <w:bookmarkStart w:id="291" w:name="_Toc337555298"/>
      <w:bookmarkStart w:id="292" w:name="_Toc337558987"/>
      <w:bookmarkStart w:id="293" w:name="_Toc337560160"/>
      <w:bookmarkStart w:id="294" w:name="_Toc351548522"/>
      <w:r w:rsidRPr="00B55236">
        <w:t>PRUEBAS DE FUNCIONAMIENTO</w:t>
      </w:r>
      <w:bookmarkEnd w:id="291"/>
      <w:bookmarkEnd w:id="292"/>
      <w:bookmarkEnd w:id="293"/>
      <w:bookmarkEnd w:id="294"/>
    </w:p>
    <w:p w14:paraId="6839890A" w14:textId="77777777" w:rsidR="00325350" w:rsidRPr="00B55236" w:rsidRDefault="00325350" w:rsidP="00325350">
      <w:pPr>
        <w:pStyle w:val="500kV4ESPECIFICACIONESTCNICAS"/>
        <w:ind w:left="1134"/>
      </w:pPr>
    </w:p>
    <w:p w14:paraId="024B34B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Las pruebas de funcionamiento de los conjuntos y subconjuntos, serán efectuadas, cuando así lo establezcan las Especificaciones Técnicas Particulares, en los talleres del Proveedor.  Dichas pruebas se llevarán a cabo en condiciones iguales o similares a las verdaderas </w:t>
      </w:r>
      <w:r w:rsidRPr="00B55236">
        <w:rPr>
          <w:rFonts w:ascii="Arial" w:hAnsi="Arial" w:cs="Arial"/>
        </w:rPr>
        <w:lastRenderedPageBreak/>
        <w:t>condiciones de funcionamiento.</w:t>
      </w:r>
    </w:p>
    <w:p w14:paraId="1A329339" w14:textId="77777777" w:rsidR="003638B0" w:rsidRPr="00B55236" w:rsidRDefault="003638B0" w:rsidP="0040535C">
      <w:pPr>
        <w:spacing w:after="0" w:line="240" w:lineRule="auto"/>
        <w:ind w:left="708" w:hanging="708"/>
        <w:jc w:val="both"/>
        <w:rPr>
          <w:rFonts w:ascii="Arial" w:hAnsi="Arial" w:cs="Arial"/>
          <w:sz w:val="24"/>
          <w:szCs w:val="24"/>
        </w:rPr>
      </w:pPr>
    </w:p>
    <w:p w14:paraId="2146A869"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A demanda de </w:t>
      </w:r>
      <w:r w:rsidR="008176B7" w:rsidRPr="00B55236">
        <w:rPr>
          <w:rFonts w:ascii="Arial" w:hAnsi="Arial" w:cs="Arial"/>
        </w:rPr>
        <w:t>EERSSA</w:t>
      </w:r>
      <w:r w:rsidR="005F7329" w:rsidRPr="00B55236">
        <w:rPr>
          <w:rFonts w:ascii="Arial" w:hAnsi="Arial" w:cs="Arial"/>
        </w:rPr>
        <w:t xml:space="preserve"> </w:t>
      </w:r>
      <w:r w:rsidRPr="00B55236">
        <w:rPr>
          <w:rFonts w:ascii="Arial" w:hAnsi="Arial" w:cs="Arial"/>
        </w:rPr>
        <w:t>se repetirán las pruebas de funcionamiento hasta que se haya comprobado con seguridad el funcionamiento de los conjuntos, subconjuntos o componentes de acuerdo con las  condiciones y exigencias de los Documentos Contractuales.</w:t>
      </w:r>
    </w:p>
    <w:p w14:paraId="2EB77F30" w14:textId="77777777" w:rsidR="00D95C3B" w:rsidRDefault="00D95C3B" w:rsidP="0040535C">
      <w:pPr>
        <w:spacing w:after="0" w:line="240" w:lineRule="auto"/>
        <w:ind w:left="708" w:hanging="708"/>
        <w:jc w:val="both"/>
        <w:rPr>
          <w:rFonts w:ascii="Arial" w:hAnsi="Arial" w:cs="Arial"/>
          <w:sz w:val="24"/>
          <w:szCs w:val="24"/>
        </w:rPr>
      </w:pPr>
    </w:p>
    <w:p w14:paraId="5097335F" w14:textId="77777777" w:rsidR="003638B0" w:rsidRPr="00B55236" w:rsidRDefault="003638B0" w:rsidP="0040535C">
      <w:pPr>
        <w:pStyle w:val="500kV4ESPECIFICACIONESTCNICAS"/>
        <w:numPr>
          <w:ilvl w:val="3"/>
          <w:numId w:val="56"/>
        </w:numPr>
        <w:ind w:left="1134" w:hanging="1134"/>
      </w:pPr>
      <w:bookmarkStart w:id="295" w:name="_Toc337555299"/>
      <w:bookmarkStart w:id="296" w:name="_Toc337558988"/>
      <w:bookmarkStart w:id="297" w:name="_Toc337560161"/>
      <w:bookmarkStart w:id="298" w:name="_Toc351548523"/>
      <w:r w:rsidRPr="00B55236">
        <w:t>CALIBRACIÓN DE INSTRUMENTOS</w:t>
      </w:r>
      <w:bookmarkEnd w:id="295"/>
      <w:bookmarkEnd w:id="296"/>
      <w:bookmarkEnd w:id="297"/>
      <w:bookmarkEnd w:id="298"/>
    </w:p>
    <w:p w14:paraId="539AA2AB" w14:textId="77777777" w:rsidR="003638B0" w:rsidRPr="00B55236" w:rsidRDefault="003638B0" w:rsidP="0040535C">
      <w:pPr>
        <w:spacing w:after="0" w:line="240" w:lineRule="auto"/>
        <w:ind w:left="708" w:hanging="708"/>
        <w:jc w:val="both"/>
        <w:rPr>
          <w:rFonts w:ascii="Arial" w:hAnsi="Arial" w:cs="Arial"/>
          <w:sz w:val="24"/>
          <w:szCs w:val="24"/>
        </w:rPr>
      </w:pPr>
    </w:p>
    <w:p w14:paraId="6E5F6E2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Todos los instrumentos o dispositivos utilizados por el fabricante en las inspecciones y pruebas, deberán ser calibrados por un organismo aceptado por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 xml:space="preserve">y a cuenta del Proveedor. Los certificados de calibración deberán estar vigentes y serán presentados a los inspectores de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antes de efectuar las pruebas o inspecciones.</w:t>
      </w:r>
    </w:p>
    <w:p w14:paraId="5E12E8C6" w14:textId="77777777" w:rsidR="003638B0" w:rsidRPr="00B55236" w:rsidRDefault="003638B0" w:rsidP="0040535C">
      <w:pPr>
        <w:autoSpaceDE w:val="0"/>
        <w:autoSpaceDN w:val="0"/>
        <w:spacing w:after="0" w:line="240" w:lineRule="auto"/>
        <w:jc w:val="both"/>
        <w:rPr>
          <w:rFonts w:ascii="Arial" w:hAnsi="Arial" w:cs="Arial"/>
          <w:sz w:val="24"/>
          <w:szCs w:val="24"/>
          <w:lang w:val="es-ES"/>
        </w:rPr>
      </w:pPr>
    </w:p>
    <w:p w14:paraId="1678DCC2" w14:textId="77777777" w:rsidR="003638B0" w:rsidRPr="00B55236" w:rsidRDefault="003638B0" w:rsidP="0040535C">
      <w:pPr>
        <w:pStyle w:val="500kV4ESPECIFICACIONESTCNICAS"/>
        <w:numPr>
          <w:ilvl w:val="3"/>
          <w:numId w:val="56"/>
        </w:numPr>
        <w:ind w:left="1134" w:hanging="1134"/>
      </w:pPr>
      <w:bookmarkStart w:id="299" w:name="_Toc337555300"/>
      <w:bookmarkStart w:id="300" w:name="_Toc337558989"/>
      <w:bookmarkStart w:id="301" w:name="_Toc337560162"/>
      <w:bookmarkStart w:id="302" w:name="_Toc351548524"/>
      <w:r w:rsidRPr="00B55236">
        <w:t>ENSAMBLADO</w:t>
      </w:r>
      <w:bookmarkEnd w:id="299"/>
      <w:bookmarkEnd w:id="300"/>
      <w:bookmarkEnd w:id="301"/>
      <w:bookmarkEnd w:id="302"/>
    </w:p>
    <w:p w14:paraId="35B9B660" w14:textId="77777777" w:rsidR="003638B0" w:rsidRPr="00B55236" w:rsidRDefault="003638B0" w:rsidP="0040535C">
      <w:pPr>
        <w:spacing w:after="0" w:line="240" w:lineRule="auto"/>
        <w:ind w:left="708" w:hanging="708"/>
        <w:jc w:val="both"/>
        <w:rPr>
          <w:rFonts w:ascii="Arial" w:hAnsi="Arial" w:cs="Arial"/>
          <w:sz w:val="24"/>
          <w:szCs w:val="24"/>
        </w:rPr>
      </w:pPr>
    </w:p>
    <w:p w14:paraId="309647A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Cuando las Especificaciones Técnicas Particulares lo requieran o si fuese así acordado, se efectuarán controles de ensamblado en los talleres. El Proveedor tomará las precauciones necesarias para asegurar el perfecto encaje de las diversas partes para que pueda verificar la exactitud de las dimensiones, espacios muertos y tolerancias y para que se pueda repetir con precisión el ensamblado en el sitio.</w:t>
      </w:r>
    </w:p>
    <w:p w14:paraId="1048D101" w14:textId="77777777" w:rsidR="003638B0" w:rsidRPr="00B55236" w:rsidRDefault="003638B0" w:rsidP="0040535C">
      <w:pPr>
        <w:spacing w:after="0" w:line="240" w:lineRule="auto"/>
        <w:jc w:val="both"/>
        <w:rPr>
          <w:rFonts w:ascii="Arial" w:hAnsi="Arial" w:cs="Arial"/>
          <w:sz w:val="24"/>
          <w:szCs w:val="24"/>
        </w:rPr>
      </w:pPr>
    </w:p>
    <w:p w14:paraId="5486D154" w14:textId="77777777" w:rsidR="003638B0" w:rsidRPr="00B55236" w:rsidRDefault="003638B0" w:rsidP="0040535C">
      <w:pPr>
        <w:pStyle w:val="500kV4ESPECIFICACIONESTCNICAS"/>
        <w:numPr>
          <w:ilvl w:val="3"/>
          <w:numId w:val="56"/>
        </w:numPr>
        <w:ind w:left="1134" w:hanging="1134"/>
      </w:pPr>
      <w:bookmarkStart w:id="303" w:name="_Toc337555301"/>
      <w:bookmarkStart w:id="304" w:name="_Toc337558990"/>
      <w:bookmarkStart w:id="305" w:name="_Toc337560163"/>
      <w:bookmarkStart w:id="306" w:name="_Toc351548525"/>
      <w:r w:rsidRPr="00B55236">
        <w:t>RECHAZO</w:t>
      </w:r>
      <w:bookmarkEnd w:id="303"/>
      <w:bookmarkEnd w:id="304"/>
      <w:bookmarkEnd w:id="305"/>
      <w:bookmarkEnd w:id="306"/>
    </w:p>
    <w:p w14:paraId="531965AC" w14:textId="77777777" w:rsidR="003638B0" w:rsidRPr="00B55236" w:rsidRDefault="003638B0" w:rsidP="0040535C">
      <w:pPr>
        <w:spacing w:after="0" w:line="240" w:lineRule="auto"/>
        <w:ind w:left="708" w:hanging="708"/>
        <w:jc w:val="both"/>
        <w:rPr>
          <w:rFonts w:ascii="Arial" w:hAnsi="Arial" w:cs="Arial"/>
          <w:sz w:val="24"/>
          <w:szCs w:val="24"/>
        </w:rPr>
      </w:pPr>
    </w:p>
    <w:p w14:paraId="105E4F61"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Los elementos o piezas que no superen las pruebas en los términos prescritos serán rechazados y no podrán ser nuevamente presentados para conseguir la aceptación.</w:t>
      </w:r>
    </w:p>
    <w:p w14:paraId="0D17F231" w14:textId="77777777" w:rsidR="003638B0" w:rsidRPr="00B55236" w:rsidRDefault="003638B0" w:rsidP="0040535C">
      <w:pPr>
        <w:spacing w:after="0" w:line="240" w:lineRule="auto"/>
        <w:ind w:left="708" w:hanging="708"/>
        <w:jc w:val="both"/>
        <w:rPr>
          <w:rFonts w:ascii="Arial" w:hAnsi="Arial" w:cs="Arial"/>
          <w:sz w:val="24"/>
          <w:szCs w:val="24"/>
        </w:rPr>
      </w:pPr>
    </w:p>
    <w:p w14:paraId="6AB2ECE2"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A este propósito el Proveedor y/o el fabricante </w:t>
      </w:r>
      <w:r w:rsidR="005F7329" w:rsidRPr="00B55236">
        <w:rPr>
          <w:rFonts w:ascii="Arial" w:hAnsi="Arial" w:cs="Arial"/>
        </w:rPr>
        <w:t>deberán</w:t>
      </w:r>
      <w:r w:rsidRPr="00B55236">
        <w:rPr>
          <w:rFonts w:ascii="Arial" w:hAnsi="Arial" w:cs="Arial"/>
        </w:rPr>
        <w:t xml:space="preserve"> marcar en presencia de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y en forma autorizada, todos los elementos, piezas o equipos rechazados.</w:t>
      </w:r>
    </w:p>
    <w:p w14:paraId="6D3684F2" w14:textId="77777777" w:rsidR="003638B0" w:rsidRPr="00B55236" w:rsidRDefault="003638B0" w:rsidP="0040535C">
      <w:pPr>
        <w:pStyle w:val="Textoindependiente"/>
        <w:spacing w:after="0"/>
        <w:jc w:val="both"/>
        <w:rPr>
          <w:rFonts w:ascii="Arial" w:hAnsi="Arial" w:cs="Arial"/>
        </w:rPr>
      </w:pPr>
    </w:p>
    <w:p w14:paraId="5F9738DD" w14:textId="77777777" w:rsidR="003638B0" w:rsidRPr="00B55236" w:rsidRDefault="003638B0" w:rsidP="0040535C">
      <w:pPr>
        <w:pStyle w:val="500kV4ESPECIFICACIONESTCNICAS"/>
        <w:numPr>
          <w:ilvl w:val="3"/>
          <w:numId w:val="56"/>
        </w:numPr>
        <w:ind w:left="1134" w:hanging="1134"/>
      </w:pPr>
      <w:bookmarkStart w:id="307" w:name="_Toc337555302"/>
      <w:bookmarkStart w:id="308" w:name="_Toc337558991"/>
      <w:bookmarkStart w:id="309" w:name="_Toc337560164"/>
      <w:bookmarkStart w:id="310" w:name="_Toc351548526"/>
      <w:r w:rsidRPr="00B55236">
        <w:t>DEMORAS</w:t>
      </w:r>
      <w:bookmarkEnd w:id="307"/>
      <w:bookmarkEnd w:id="308"/>
      <w:bookmarkEnd w:id="309"/>
      <w:bookmarkEnd w:id="310"/>
    </w:p>
    <w:p w14:paraId="476D675A" w14:textId="77777777" w:rsidR="003638B0" w:rsidRPr="00B55236" w:rsidRDefault="003638B0" w:rsidP="0040535C">
      <w:pPr>
        <w:spacing w:after="0" w:line="240" w:lineRule="auto"/>
        <w:ind w:left="708" w:hanging="708"/>
        <w:jc w:val="both"/>
        <w:rPr>
          <w:rFonts w:ascii="Arial" w:hAnsi="Arial" w:cs="Arial"/>
          <w:sz w:val="24"/>
          <w:szCs w:val="24"/>
        </w:rPr>
      </w:pPr>
    </w:p>
    <w:p w14:paraId="4B22C53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demoras de entrega debidas al hecho de que cualquier elemento, material o pieza no hubiere superado las pruebas, controles o inspecciones correspondientes, no serán consideradas como razones válidas para la justificación de atrasos en la finalización de las obras.</w:t>
      </w:r>
    </w:p>
    <w:p w14:paraId="0FF4501C" w14:textId="77777777" w:rsidR="003638B0" w:rsidRPr="00B55236" w:rsidRDefault="003638B0" w:rsidP="0040535C">
      <w:pPr>
        <w:spacing w:after="0" w:line="240" w:lineRule="auto"/>
        <w:jc w:val="both"/>
        <w:rPr>
          <w:rFonts w:ascii="Arial" w:hAnsi="Arial" w:cs="Arial"/>
          <w:sz w:val="24"/>
          <w:szCs w:val="24"/>
        </w:rPr>
      </w:pPr>
    </w:p>
    <w:p w14:paraId="2AB1EB16" w14:textId="77777777" w:rsidR="003638B0" w:rsidRPr="00B55236" w:rsidRDefault="003638B0" w:rsidP="0040535C">
      <w:pPr>
        <w:pStyle w:val="500kV3ESPECIFICACIONESTCNICAS"/>
        <w:numPr>
          <w:ilvl w:val="2"/>
          <w:numId w:val="56"/>
        </w:numPr>
        <w:ind w:left="1134" w:hanging="1134"/>
      </w:pPr>
      <w:bookmarkStart w:id="311" w:name="_Toc337555303"/>
      <w:bookmarkStart w:id="312" w:name="_Toc337558992"/>
      <w:bookmarkStart w:id="313" w:name="_Toc337560165"/>
      <w:bookmarkStart w:id="314" w:name="_Toc351548527"/>
      <w:r w:rsidRPr="00B55236">
        <w:t>PRUEBAS Y CONTROLES EN EL SITIO</w:t>
      </w:r>
      <w:bookmarkEnd w:id="311"/>
      <w:bookmarkEnd w:id="312"/>
      <w:bookmarkEnd w:id="313"/>
      <w:bookmarkEnd w:id="314"/>
    </w:p>
    <w:p w14:paraId="06946537" w14:textId="77777777" w:rsidR="003638B0" w:rsidRPr="00B55236" w:rsidRDefault="003638B0" w:rsidP="0040535C">
      <w:pPr>
        <w:spacing w:after="0" w:line="240" w:lineRule="auto"/>
        <w:ind w:left="708" w:hanging="708"/>
        <w:jc w:val="both"/>
        <w:rPr>
          <w:rFonts w:ascii="Arial" w:hAnsi="Arial" w:cs="Arial"/>
          <w:sz w:val="24"/>
          <w:szCs w:val="24"/>
        </w:rPr>
      </w:pPr>
    </w:p>
    <w:p w14:paraId="05FBA7A1" w14:textId="77777777" w:rsidR="003638B0" w:rsidRPr="00B55236" w:rsidRDefault="003638B0" w:rsidP="0040535C">
      <w:pPr>
        <w:pStyle w:val="500kV4ESPECIFICACIONESTCNICAS"/>
        <w:numPr>
          <w:ilvl w:val="3"/>
          <w:numId w:val="56"/>
        </w:numPr>
        <w:ind w:left="1134" w:hanging="1134"/>
      </w:pPr>
      <w:bookmarkStart w:id="315" w:name="_Toc337555304"/>
      <w:bookmarkStart w:id="316" w:name="_Toc337558993"/>
      <w:bookmarkStart w:id="317" w:name="_Toc337560166"/>
      <w:bookmarkStart w:id="318" w:name="_Toc351548528"/>
      <w:r w:rsidRPr="00B55236">
        <w:t>GENERALIDADES</w:t>
      </w:r>
      <w:bookmarkEnd w:id="315"/>
      <w:bookmarkEnd w:id="316"/>
      <w:bookmarkEnd w:id="317"/>
      <w:bookmarkEnd w:id="318"/>
    </w:p>
    <w:p w14:paraId="225A8B41" w14:textId="77777777" w:rsidR="003638B0" w:rsidRPr="00B55236" w:rsidRDefault="003638B0" w:rsidP="0040535C">
      <w:pPr>
        <w:spacing w:after="0" w:line="240" w:lineRule="auto"/>
        <w:ind w:left="708" w:hanging="708"/>
        <w:jc w:val="both"/>
        <w:rPr>
          <w:rFonts w:ascii="Arial" w:hAnsi="Arial" w:cs="Arial"/>
          <w:sz w:val="24"/>
          <w:szCs w:val="24"/>
        </w:rPr>
      </w:pPr>
    </w:p>
    <w:p w14:paraId="069D0632"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Se agrupan en este título las verificaciones y maniobras realizadas para demostrar que los bienes y servicios, objeto del contrato, son suministrados en conformidad con lo indicado en las especificaciones y documentos contractuales respectivos.</w:t>
      </w:r>
    </w:p>
    <w:p w14:paraId="51036DE0" w14:textId="77777777" w:rsidR="003638B0" w:rsidRPr="00B55236" w:rsidRDefault="003638B0" w:rsidP="0040535C">
      <w:pPr>
        <w:spacing w:after="0" w:line="240" w:lineRule="auto"/>
        <w:ind w:left="708" w:hanging="708"/>
        <w:jc w:val="both"/>
        <w:rPr>
          <w:rFonts w:ascii="Arial" w:hAnsi="Arial" w:cs="Arial"/>
          <w:sz w:val="24"/>
          <w:szCs w:val="24"/>
        </w:rPr>
      </w:pPr>
    </w:p>
    <w:p w14:paraId="0B9B0FA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“Pruebas en sitio” y la “Operación experimental”, si así se especifica, incluyen las pruebas pre-operacionales, operacionales y de aceptación contempladas en las Especificaciones Técnicas Particulares u otros documentos contractuales.</w:t>
      </w:r>
    </w:p>
    <w:p w14:paraId="56B54FDD" w14:textId="77777777" w:rsidR="003638B0" w:rsidRPr="00B55236" w:rsidRDefault="003638B0" w:rsidP="0040535C">
      <w:pPr>
        <w:spacing w:after="0" w:line="240" w:lineRule="auto"/>
        <w:ind w:left="708" w:hanging="708"/>
        <w:jc w:val="both"/>
        <w:rPr>
          <w:rFonts w:ascii="Arial" w:hAnsi="Arial" w:cs="Arial"/>
          <w:sz w:val="24"/>
          <w:szCs w:val="24"/>
        </w:rPr>
      </w:pPr>
    </w:p>
    <w:p w14:paraId="04C5C05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proporcionará los equipos especiales que se requieran para las pruebas.  </w:t>
      </w:r>
      <w:r w:rsidRPr="00B55236">
        <w:rPr>
          <w:rFonts w:ascii="Arial" w:hAnsi="Arial" w:cs="Arial"/>
        </w:rPr>
        <w:lastRenderedPageBreak/>
        <w:t>Estos equipos permanecerán en propiedad del Proveedor después de su utilización en dichas pruebas.</w:t>
      </w:r>
    </w:p>
    <w:p w14:paraId="317037B3" w14:textId="77777777" w:rsidR="003638B0" w:rsidRPr="00B55236" w:rsidRDefault="003638B0" w:rsidP="0040535C">
      <w:pPr>
        <w:pStyle w:val="Textoindependiente"/>
        <w:spacing w:after="0"/>
        <w:jc w:val="both"/>
        <w:rPr>
          <w:rFonts w:ascii="Arial" w:hAnsi="Arial" w:cs="Arial"/>
        </w:rPr>
      </w:pPr>
    </w:p>
    <w:p w14:paraId="3915980F" w14:textId="77777777" w:rsidR="003638B0" w:rsidRPr="00B55236" w:rsidRDefault="003638B0" w:rsidP="0040535C">
      <w:pPr>
        <w:pStyle w:val="500kV4ESPECIFICACIONESTCNICAS"/>
        <w:numPr>
          <w:ilvl w:val="3"/>
          <w:numId w:val="56"/>
        </w:numPr>
        <w:ind w:left="1134" w:hanging="1134"/>
      </w:pPr>
      <w:bookmarkStart w:id="319" w:name="_Toc337555305"/>
      <w:bookmarkStart w:id="320" w:name="_Toc337558994"/>
      <w:bookmarkStart w:id="321" w:name="_Toc337560167"/>
      <w:bookmarkStart w:id="322" w:name="_Toc351548529"/>
      <w:r w:rsidRPr="00B55236">
        <w:t>COORDINACIÓN EN LAS PRUEBAS</w:t>
      </w:r>
      <w:bookmarkEnd w:id="319"/>
      <w:bookmarkEnd w:id="320"/>
      <w:bookmarkEnd w:id="321"/>
      <w:bookmarkEnd w:id="322"/>
    </w:p>
    <w:p w14:paraId="0C773C9D" w14:textId="77777777" w:rsidR="003638B0" w:rsidRPr="00B55236" w:rsidRDefault="003638B0" w:rsidP="0040535C">
      <w:pPr>
        <w:spacing w:after="0" w:line="240" w:lineRule="auto"/>
        <w:ind w:left="708" w:hanging="708"/>
        <w:jc w:val="both"/>
        <w:rPr>
          <w:rFonts w:ascii="Arial" w:hAnsi="Arial" w:cs="Arial"/>
          <w:sz w:val="24"/>
          <w:szCs w:val="24"/>
        </w:rPr>
      </w:pPr>
    </w:p>
    <w:p w14:paraId="555CF93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Para las pruebas y verificaciones de los equipos en sitio, deberá haber un plan de pruebas y una lista de chequeo, previamente establecidos entre los representantes autorizados del proveedor y del comprador, que asegure que todos los equipos y obras involucrados, se hallan debidamente instalados y listos para poder efectuar dichas pruebas, las que se realizarán bajo la supervisión de personal técnico del equipo supervisor de montaje del Proveedor. </w:t>
      </w:r>
    </w:p>
    <w:p w14:paraId="6AD2D826" w14:textId="77777777" w:rsidR="003638B0" w:rsidRPr="00B55236" w:rsidRDefault="003638B0" w:rsidP="0040535C">
      <w:pPr>
        <w:pStyle w:val="Textoindependiente"/>
        <w:spacing w:after="0"/>
        <w:jc w:val="both"/>
        <w:rPr>
          <w:rFonts w:ascii="Arial" w:hAnsi="Arial" w:cs="Arial"/>
        </w:rPr>
      </w:pPr>
    </w:p>
    <w:p w14:paraId="35BB2A1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Igual acuerdo deberá producirse para otras pruebas en las cuales se hallen involucrados los equipos u obras de otros Proveedores.</w:t>
      </w:r>
    </w:p>
    <w:p w14:paraId="684A4044" w14:textId="77777777" w:rsidR="003638B0" w:rsidRPr="00B55236" w:rsidRDefault="003638B0" w:rsidP="0040535C">
      <w:pPr>
        <w:spacing w:after="0" w:line="240" w:lineRule="auto"/>
        <w:ind w:left="708" w:hanging="708"/>
        <w:jc w:val="both"/>
        <w:rPr>
          <w:rFonts w:ascii="Arial" w:hAnsi="Arial" w:cs="Arial"/>
          <w:sz w:val="24"/>
          <w:szCs w:val="24"/>
        </w:rPr>
      </w:pPr>
    </w:p>
    <w:p w14:paraId="03906C57" w14:textId="77777777" w:rsidR="003638B0" w:rsidRPr="00B55236" w:rsidRDefault="003638B0" w:rsidP="0040535C">
      <w:pPr>
        <w:pStyle w:val="500kV4ESPECIFICACIONESTCNICAS"/>
        <w:numPr>
          <w:ilvl w:val="3"/>
          <w:numId w:val="56"/>
        </w:numPr>
        <w:ind w:left="1134" w:hanging="1134"/>
      </w:pPr>
      <w:bookmarkStart w:id="323" w:name="_Toc337555306"/>
      <w:bookmarkStart w:id="324" w:name="_Toc337558995"/>
      <w:bookmarkStart w:id="325" w:name="_Toc337560168"/>
      <w:bookmarkStart w:id="326" w:name="_Toc351548530"/>
      <w:r w:rsidRPr="00B55236">
        <w:t>INFORMES DE LAS PRUEBAS</w:t>
      </w:r>
      <w:bookmarkEnd w:id="323"/>
      <w:bookmarkEnd w:id="324"/>
      <w:bookmarkEnd w:id="325"/>
      <w:bookmarkEnd w:id="326"/>
    </w:p>
    <w:p w14:paraId="5698EDD7" w14:textId="77777777" w:rsidR="003638B0" w:rsidRPr="00B55236" w:rsidRDefault="003638B0" w:rsidP="0040535C">
      <w:pPr>
        <w:spacing w:after="0" w:line="240" w:lineRule="auto"/>
        <w:ind w:left="708" w:hanging="708"/>
        <w:jc w:val="both"/>
        <w:rPr>
          <w:rFonts w:ascii="Arial" w:hAnsi="Arial" w:cs="Arial"/>
          <w:sz w:val="24"/>
          <w:szCs w:val="24"/>
        </w:rPr>
      </w:pPr>
    </w:p>
    <w:p w14:paraId="43E93FB3"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El/</w:t>
      </w:r>
      <w:smartTag w:uri="urn:schemas-microsoft-com:office:smarttags" w:element="PersonName">
        <w:smartTagPr>
          <w:attr w:name="ProductID" w:val="La Proveedor"/>
        </w:smartTagPr>
        <w:r w:rsidRPr="00B55236">
          <w:rPr>
            <w:rFonts w:ascii="Arial" w:hAnsi="Arial" w:cs="Arial"/>
          </w:rPr>
          <w:t>La Proveedor</w:t>
        </w:r>
      </w:smartTag>
      <w:r w:rsidRPr="00B55236">
        <w:rPr>
          <w:rFonts w:ascii="Arial" w:hAnsi="Arial" w:cs="Arial"/>
        </w:rPr>
        <w:t xml:space="preserve"> debe elaborar los informes o actas de todos los ensayos y pruebas que deban efectuarse de conformidad con el contrato, los cuales describirán las condiciones de ejecución, resultados obtenidos, cálculos realizados, establecerán la evaluación de resultados en relación con lo especificado y/o garantizado, dejando constancia de discrepancias halladas, etcétera, cumpliendo con lo definido en los respectivos procedimientos que serán preparados por lo menos treinta (30) días antes de la prueba.</w:t>
      </w:r>
    </w:p>
    <w:p w14:paraId="663D93C3" w14:textId="77777777" w:rsidR="003638B0" w:rsidRPr="00B55236" w:rsidRDefault="003638B0" w:rsidP="0040535C">
      <w:pPr>
        <w:spacing w:after="0" w:line="240" w:lineRule="auto"/>
        <w:ind w:left="708" w:hanging="708"/>
        <w:jc w:val="both"/>
        <w:rPr>
          <w:rFonts w:ascii="Arial" w:hAnsi="Arial" w:cs="Arial"/>
          <w:sz w:val="24"/>
          <w:szCs w:val="24"/>
        </w:rPr>
      </w:pPr>
    </w:p>
    <w:p w14:paraId="635A8298"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Estos informes o actas se presentarán en </w:t>
      </w:r>
      <w:r w:rsidR="005F7329" w:rsidRPr="00B55236">
        <w:rPr>
          <w:rFonts w:ascii="Arial" w:hAnsi="Arial" w:cs="Arial"/>
        </w:rPr>
        <w:t>dos</w:t>
      </w:r>
      <w:r w:rsidRPr="00B55236">
        <w:rPr>
          <w:rFonts w:ascii="Arial" w:hAnsi="Arial" w:cs="Arial"/>
        </w:rPr>
        <w:t xml:space="preserve"> (</w:t>
      </w:r>
      <w:r w:rsidR="005F7329" w:rsidRPr="00B55236">
        <w:rPr>
          <w:rFonts w:ascii="Arial" w:hAnsi="Arial" w:cs="Arial"/>
        </w:rPr>
        <w:t>2</w:t>
      </w:r>
      <w:r w:rsidRPr="00B55236">
        <w:rPr>
          <w:rFonts w:ascii="Arial" w:hAnsi="Arial" w:cs="Arial"/>
        </w:rPr>
        <w:t xml:space="preserve">) ejemplares, que deberán ser firmados por el representante del Proveedor y por el inspector designado por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que presenciare las pruebas, caso de que éste hubiere estado presente en las mismas.</w:t>
      </w:r>
    </w:p>
    <w:p w14:paraId="2250EA7F" w14:textId="77777777" w:rsidR="003638B0" w:rsidRPr="00B55236" w:rsidRDefault="003638B0" w:rsidP="0040535C">
      <w:pPr>
        <w:spacing w:after="0" w:line="240" w:lineRule="auto"/>
        <w:ind w:left="1134" w:hanging="1134"/>
        <w:jc w:val="both"/>
        <w:rPr>
          <w:rFonts w:ascii="Arial" w:hAnsi="Arial" w:cs="Arial"/>
          <w:sz w:val="24"/>
          <w:szCs w:val="24"/>
        </w:rPr>
      </w:pPr>
    </w:p>
    <w:p w14:paraId="1540C57C" w14:textId="77777777" w:rsidR="003638B0" w:rsidRPr="00B55236" w:rsidRDefault="003638B0" w:rsidP="0040535C">
      <w:pPr>
        <w:pStyle w:val="500kV3ESPECIFICACIONESTCNICAS"/>
        <w:numPr>
          <w:ilvl w:val="2"/>
          <w:numId w:val="56"/>
        </w:numPr>
        <w:ind w:left="1134" w:hanging="1134"/>
      </w:pPr>
      <w:bookmarkStart w:id="327" w:name="_Toc337555307"/>
      <w:bookmarkStart w:id="328" w:name="_Toc337558996"/>
      <w:bookmarkStart w:id="329" w:name="_Toc337560169"/>
      <w:bookmarkStart w:id="330" w:name="_Toc351548531"/>
      <w:r w:rsidRPr="00B55236">
        <w:t>COSTOS DE PRUEBAS</w:t>
      </w:r>
      <w:bookmarkEnd w:id="327"/>
      <w:bookmarkEnd w:id="328"/>
      <w:bookmarkEnd w:id="329"/>
      <w:bookmarkEnd w:id="330"/>
    </w:p>
    <w:p w14:paraId="70E4D420" w14:textId="77777777" w:rsidR="003638B0" w:rsidRPr="00B55236" w:rsidRDefault="003638B0" w:rsidP="0040535C">
      <w:pPr>
        <w:spacing w:after="0" w:line="240" w:lineRule="auto"/>
        <w:ind w:left="708" w:hanging="708"/>
        <w:jc w:val="both"/>
        <w:rPr>
          <w:rFonts w:ascii="Arial" w:hAnsi="Arial" w:cs="Arial"/>
          <w:sz w:val="24"/>
          <w:szCs w:val="24"/>
        </w:rPr>
      </w:pPr>
    </w:p>
    <w:p w14:paraId="15AAC4AA"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costo de todos los controles, ensayos e inspecciones en fábrica y los de supervisión de pruebas en sitio o supervisión del montaje, serán de cuenta del Proveedor y deberán ser incluidos en los precios de propuesta.  </w:t>
      </w:r>
    </w:p>
    <w:p w14:paraId="53477D1B" w14:textId="77777777" w:rsidR="003638B0" w:rsidRPr="00B55236" w:rsidRDefault="003638B0" w:rsidP="0040535C">
      <w:pPr>
        <w:pStyle w:val="Textoindependiente"/>
        <w:spacing w:after="0"/>
        <w:jc w:val="both"/>
        <w:rPr>
          <w:rFonts w:ascii="Arial" w:hAnsi="Arial" w:cs="Arial"/>
        </w:rPr>
      </w:pPr>
    </w:p>
    <w:p w14:paraId="79E18D46" w14:textId="5561FAE0" w:rsidR="003638B0" w:rsidRDefault="003638B0" w:rsidP="0040535C">
      <w:pPr>
        <w:pStyle w:val="Textoindependiente"/>
        <w:spacing w:after="0"/>
        <w:jc w:val="both"/>
        <w:rPr>
          <w:rFonts w:ascii="Arial" w:hAnsi="Arial" w:cs="Arial"/>
        </w:rPr>
      </w:pPr>
      <w:r w:rsidRPr="00B55236">
        <w:rPr>
          <w:rFonts w:ascii="Arial" w:hAnsi="Arial" w:cs="Arial"/>
        </w:rPr>
        <w:t xml:space="preserve">Si parte o la totalidad de una prueba, control o verificación no fuese satisfactorio, los gastos para la repetición de las pruebas, controles o verificaciones serán a cargo del Proveedor, incluyendo el transporte y los viáticos del personal de </w:t>
      </w:r>
      <w:r w:rsidR="008176B7" w:rsidRPr="00B55236">
        <w:rPr>
          <w:rFonts w:ascii="Arial" w:hAnsi="Arial" w:cs="Arial"/>
        </w:rPr>
        <w:t>EERSSA</w:t>
      </w:r>
      <w:r w:rsidR="007517CD">
        <w:rPr>
          <w:rFonts w:ascii="Arial" w:hAnsi="Arial" w:cs="Arial"/>
        </w:rPr>
        <w:t>.</w:t>
      </w:r>
    </w:p>
    <w:p w14:paraId="2AE2539F" w14:textId="47AEB1FC" w:rsidR="007517CD" w:rsidRDefault="007517CD" w:rsidP="0040535C">
      <w:pPr>
        <w:pStyle w:val="Textoindependiente"/>
        <w:spacing w:after="0"/>
        <w:jc w:val="both"/>
        <w:rPr>
          <w:rFonts w:ascii="Arial" w:hAnsi="Arial" w:cs="Arial"/>
        </w:rPr>
      </w:pPr>
    </w:p>
    <w:p w14:paraId="13EEE55E" w14:textId="42DA196D" w:rsidR="007517CD" w:rsidRPr="00B55236" w:rsidRDefault="007517CD" w:rsidP="0040535C">
      <w:pPr>
        <w:pStyle w:val="Textoindependiente"/>
        <w:spacing w:after="0"/>
        <w:jc w:val="both"/>
        <w:rPr>
          <w:rFonts w:ascii="Arial" w:hAnsi="Arial" w:cs="Arial"/>
        </w:rPr>
      </w:pPr>
      <w:r>
        <w:rPr>
          <w:rFonts w:ascii="Arial" w:hAnsi="Arial" w:cs="Arial"/>
        </w:rPr>
        <w:t>La EERSSA no cancelará el rubro si este no cumple con las pruebas.</w:t>
      </w:r>
    </w:p>
    <w:p w14:paraId="5CF5A9D1" w14:textId="77777777" w:rsidR="003638B0" w:rsidRPr="00B55236" w:rsidRDefault="003638B0" w:rsidP="0040535C">
      <w:pPr>
        <w:spacing w:after="0" w:line="240" w:lineRule="auto"/>
        <w:jc w:val="both"/>
        <w:rPr>
          <w:rFonts w:ascii="Arial" w:hAnsi="Arial" w:cs="Arial"/>
          <w:sz w:val="24"/>
          <w:szCs w:val="24"/>
        </w:rPr>
      </w:pPr>
    </w:p>
    <w:p w14:paraId="5780ACA3" w14:textId="77777777" w:rsidR="003638B0" w:rsidRPr="00B55236" w:rsidRDefault="003638B0" w:rsidP="0040535C">
      <w:pPr>
        <w:pStyle w:val="500kV3ESPECIFICACIONESTCNICAS"/>
        <w:numPr>
          <w:ilvl w:val="2"/>
          <w:numId w:val="56"/>
        </w:numPr>
        <w:ind w:left="1134" w:hanging="1134"/>
      </w:pPr>
      <w:bookmarkStart w:id="331" w:name="_Toc337555308"/>
      <w:bookmarkStart w:id="332" w:name="_Toc337558997"/>
      <w:bookmarkStart w:id="333" w:name="_Toc337560170"/>
      <w:bookmarkStart w:id="334" w:name="_Toc351548532"/>
      <w:r w:rsidRPr="00B55236">
        <w:t>SUSPENSIÓN DE PRUEBAS SAT (PRUEBAS DE ACEPTACIÓN EN SITIO)</w:t>
      </w:r>
      <w:bookmarkEnd w:id="331"/>
      <w:bookmarkEnd w:id="332"/>
      <w:bookmarkEnd w:id="333"/>
      <w:bookmarkEnd w:id="334"/>
    </w:p>
    <w:p w14:paraId="7E6BD0C3" w14:textId="77777777" w:rsidR="003638B0" w:rsidRPr="00B55236" w:rsidRDefault="003638B0" w:rsidP="0040535C">
      <w:pPr>
        <w:spacing w:after="0" w:line="240" w:lineRule="auto"/>
        <w:jc w:val="both"/>
        <w:rPr>
          <w:rFonts w:ascii="Arial" w:hAnsi="Arial" w:cs="Arial"/>
          <w:sz w:val="24"/>
          <w:szCs w:val="24"/>
        </w:rPr>
      </w:pPr>
    </w:p>
    <w:p w14:paraId="0934CA18" w14:textId="77777777" w:rsidR="003638B0" w:rsidRPr="00B55236" w:rsidRDefault="008176B7" w:rsidP="0040535C">
      <w:pPr>
        <w:pStyle w:val="Textoindependiente"/>
        <w:spacing w:after="0"/>
        <w:jc w:val="both"/>
        <w:rPr>
          <w:rFonts w:ascii="Arial" w:hAnsi="Arial" w:cs="Arial"/>
        </w:rPr>
      </w:pPr>
      <w:r w:rsidRPr="007517CD">
        <w:rPr>
          <w:rFonts w:ascii="Arial" w:hAnsi="Arial" w:cs="Arial"/>
        </w:rPr>
        <w:t>EERSSA</w:t>
      </w:r>
      <w:r w:rsidR="005200EB" w:rsidRPr="007517CD">
        <w:rPr>
          <w:rFonts w:ascii="Arial" w:hAnsi="Arial" w:cs="Arial"/>
        </w:rPr>
        <w:t xml:space="preserve"> </w:t>
      </w:r>
      <w:r w:rsidR="003638B0" w:rsidRPr="007517CD">
        <w:rPr>
          <w:rFonts w:ascii="Arial" w:hAnsi="Arial" w:cs="Arial"/>
        </w:rPr>
        <w:t>se reserva el derecho de renunciar provisional o definitivamente a alguna o algunas de las pruebas de aceptación.  Sin embargo, podrá pedir que se realicen en cualquier otro momento antes de finalizar  el  período  de  garantía  de  24  meses.   En  este caso los eventuales gastos adicionales de supervisión serán reconocidos al Proveedor, y al ejecutar las pruebas y evaluar sus resultados se tendrá en cuenta el tiempo transcurrido si fuere del caso.</w:t>
      </w:r>
    </w:p>
    <w:p w14:paraId="4939BAEF" w14:textId="77777777" w:rsidR="003638B0" w:rsidRPr="00B55236" w:rsidRDefault="003638B0" w:rsidP="0040535C">
      <w:pPr>
        <w:spacing w:after="0" w:line="240" w:lineRule="auto"/>
        <w:ind w:left="708" w:hanging="708"/>
        <w:jc w:val="both"/>
        <w:rPr>
          <w:rFonts w:ascii="Arial" w:hAnsi="Arial" w:cs="Arial"/>
          <w:sz w:val="24"/>
          <w:szCs w:val="24"/>
        </w:rPr>
      </w:pPr>
    </w:p>
    <w:p w14:paraId="46C52FDA"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Estas exenciones o dispensas no eximirán al Proveedor de la responsabilidad que le </w:t>
      </w:r>
      <w:r w:rsidRPr="00B55236">
        <w:rPr>
          <w:rFonts w:ascii="Arial" w:hAnsi="Arial" w:cs="Arial"/>
        </w:rPr>
        <w:lastRenderedPageBreak/>
        <w:t>corresponde de conformidad con este contrato.</w:t>
      </w:r>
    </w:p>
    <w:p w14:paraId="15C98D8C" w14:textId="77777777" w:rsidR="004342C5" w:rsidRDefault="004342C5" w:rsidP="0040535C">
      <w:pPr>
        <w:pStyle w:val="Textoindependiente"/>
        <w:spacing w:after="0"/>
        <w:jc w:val="both"/>
        <w:rPr>
          <w:rFonts w:ascii="Arial" w:hAnsi="Arial" w:cs="Arial"/>
        </w:rPr>
      </w:pPr>
    </w:p>
    <w:p w14:paraId="7047F50B" w14:textId="77777777" w:rsidR="00D95C3B" w:rsidRDefault="00D95C3B" w:rsidP="0040535C">
      <w:pPr>
        <w:pStyle w:val="Textoindependiente"/>
        <w:spacing w:after="0"/>
        <w:jc w:val="both"/>
        <w:rPr>
          <w:rFonts w:ascii="Arial" w:hAnsi="Arial" w:cs="Arial"/>
        </w:rPr>
      </w:pPr>
    </w:p>
    <w:p w14:paraId="1390A840" w14:textId="77777777" w:rsidR="00D95C3B" w:rsidRDefault="00D95C3B" w:rsidP="0040535C">
      <w:pPr>
        <w:pStyle w:val="Textoindependiente"/>
        <w:spacing w:after="0"/>
        <w:jc w:val="both"/>
        <w:rPr>
          <w:rFonts w:ascii="Arial" w:hAnsi="Arial" w:cs="Arial"/>
        </w:rPr>
      </w:pPr>
    </w:p>
    <w:p w14:paraId="2F935F77" w14:textId="77777777" w:rsidR="00D95C3B" w:rsidRPr="00B55236" w:rsidRDefault="00D95C3B" w:rsidP="0040535C">
      <w:pPr>
        <w:pStyle w:val="Textoindependiente"/>
        <w:spacing w:after="0"/>
        <w:jc w:val="both"/>
        <w:rPr>
          <w:rFonts w:ascii="Arial" w:hAnsi="Arial" w:cs="Arial"/>
        </w:rPr>
      </w:pPr>
    </w:p>
    <w:p w14:paraId="43C22542" w14:textId="77777777" w:rsidR="003638B0" w:rsidRPr="00B55236" w:rsidRDefault="003638B0" w:rsidP="0040535C">
      <w:pPr>
        <w:pStyle w:val="500kV2ESPECIFICACIONESTCNICAS"/>
        <w:numPr>
          <w:ilvl w:val="1"/>
          <w:numId w:val="56"/>
        </w:numPr>
        <w:ind w:left="1134" w:hanging="1134"/>
      </w:pPr>
      <w:bookmarkStart w:id="335" w:name="_Toc337555309"/>
      <w:bookmarkStart w:id="336" w:name="_Toc337558998"/>
      <w:bookmarkStart w:id="337" w:name="_Toc337560171"/>
      <w:bookmarkStart w:id="338" w:name="_Toc351548533"/>
      <w:r w:rsidRPr="00B55236">
        <w:t>PLANOS, CÁLCULOS, MEMORIAS E INFORMACIÓN TÉCNICA.</w:t>
      </w:r>
      <w:bookmarkEnd w:id="335"/>
      <w:bookmarkEnd w:id="336"/>
      <w:bookmarkEnd w:id="337"/>
      <w:bookmarkEnd w:id="338"/>
    </w:p>
    <w:p w14:paraId="0A1C2454" w14:textId="77777777" w:rsidR="003638B0" w:rsidRPr="00D95C3B" w:rsidRDefault="003638B0" w:rsidP="0040535C">
      <w:pPr>
        <w:spacing w:after="0" w:line="240" w:lineRule="auto"/>
        <w:jc w:val="both"/>
        <w:rPr>
          <w:rFonts w:ascii="Arial" w:hAnsi="Arial" w:cs="Arial"/>
          <w:sz w:val="24"/>
          <w:szCs w:val="24"/>
          <w:lang w:val="es-ES"/>
        </w:rPr>
      </w:pPr>
    </w:p>
    <w:p w14:paraId="74AA6BB3" w14:textId="77777777" w:rsidR="003638B0" w:rsidRPr="00B55236" w:rsidRDefault="003638B0" w:rsidP="0040535C">
      <w:pPr>
        <w:pStyle w:val="500kV3ESPECIFICACIONESTCNICAS"/>
        <w:numPr>
          <w:ilvl w:val="2"/>
          <w:numId w:val="56"/>
        </w:numPr>
        <w:ind w:left="1134" w:hanging="1134"/>
      </w:pPr>
      <w:bookmarkStart w:id="339" w:name="_Toc337555310"/>
      <w:bookmarkStart w:id="340" w:name="_Toc337558999"/>
      <w:bookmarkStart w:id="341" w:name="_Toc337560172"/>
      <w:bookmarkStart w:id="342" w:name="_Toc351548534"/>
      <w:r w:rsidRPr="00B55236">
        <w:t>GENERALIDADES</w:t>
      </w:r>
      <w:bookmarkEnd w:id="339"/>
      <w:bookmarkEnd w:id="340"/>
      <w:bookmarkEnd w:id="341"/>
      <w:bookmarkEnd w:id="342"/>
    </w:p>
    <w:p w14:paraId="48F2B347" w14:textId="77777777" w:rsidR="003638B0" w:rsidRPr="00B55236" w:rsidRDefault="003638B0" w:rsidP="0040535C">
      <w:pPr>
        <w:spacing w:after="0" w:line="240" w:lineRule="auto"/>
        <w:ind w:left="708" w:hanging="708"/>
        <w:jc w:val="both"/>
        <w:rPr>
          <w:rFonts w:ascii="Arial" w:hAnsi="Arial" w:cs="Arial"/>
          <w:sz w:val="24"/>
          <w:szCs w:val="24"/>
        </w:rPr>
      </w:pPr>
    </w:p>
    <w:p w14:paraId="21D4915F" w14:textId="701D365B" w:rsidR="003638B0" w:rsidRPr="00B55236" w:rsidRDefault="0014793E" w:rsidP="0040535C">
      <w:pPr>
        <w:pStyle w:val="Textoindependiente"/>
        <w:spacing w:after="0"/>
        <w:jc w:val="both"/>
        <w:rPr>
          <w:rFonts w:ascii="Arial" w:hAnsi="Arial" w:cs="Arial"/>
        </w:rPr>
      </w:pPr>
      <w:r w:rsidRPr="0014793E">
        <w:rPr>
          <w:rFonts w:ascii="Arial" w:hAnsi="Arial" w:cs="Arial"/>
        </w:rPr>
        <w:t xml:space="preserve">Se indica </w:t>
      </w:r>
      <w:r w:rsidR="003638B0" w:rsidRPr="0014793E">
        <w:rPr>
          <w:rFonts w:ascii="Arial" w:hAnsi="Arial" w:cs="Arial"/>
        </w:rPr>
        <w:t xml:space="preserve">la información que debe presentar el oferente para la consideración de </w:t>
      </w:r>
      <w:r w:rsidR="008176B7" w:rsidRPr="0014793E">
        <w:rPr>
          <w:rFonts w:ascii="Arial" w:hAnsi="Arial" w:cs="Arial"/>
        </w:rPr>
        <w:t>EERSSA</w:t>
      </w:r>
      <w:r w:rsidR="003638B0" w:rsidRPr="0014793E">
        <w:rPr>
          <w:rFonts w:ascii="Arial" w:hAnsi="Arial" w:cs="Arial"/>
        </w:rPr>
        <w:t>, , así como las que debe presentar el proveedor durante el desarrollo del contrato, según sea el caso.</w:t>
      </w:r>
    </w:p>
    <w:p w14:paraId="72D9B689" w14:textId="77777777" w:rsidR="003638B0" w:rsidRPr="00B55236" w:rsidRDefault="003638B0" w:rsidP="0040535C">
      <w:pPr>
        <w:spacing w:after="0" w:line="240" w:lineRule="auto"/>
        <w:ind w:left="708" w:hanging="708"/>
        <w:jc w:val="both"/>
        <w:rPr>
          <w:rFonts w:ascii="Arial" w:hAnsi="Arial" w:cs="Arial"/>
          <w:sz w:val="24"/>
          <w:szCs w:val="24"/>
        </w:rPr>
      </w:pPr>
    </w:p>
    <w:p w14:paraId="253C9B7C" w14:textId="680DE323" w:rsidR="003638B0" w:rsidRDefault="0014793E" w:rsidP="0040535C">
      <w:pPr>
        <w:pStyle w:val="Textoindependiente"/>
        <w:spacing w:after="0"/>
        <w:jc w:val="both"/>
        <w:rPr>
          <w:rFonts w:ascii="Arial" w:hAnsi="Arial" w:cs="Arial"/>
        </w:rPr>
      </w:pPr>
      <w:r>
        <w:rPr>
          <w:rFonts w:ascii="Arial" w:hAnsi="Arial" w:cs="Arial"/>
        </w:rPr>
        <w:t>Excepto para los bienes, el contratista debe realizar a su costo los estudios y diseños de toda la infraestructura que se montará conforme al objeto del contrato</w:t>
      </w:r>
      <w:r w:rsidR="003D5538">
        <w:rPr>
          <w:rFonts w:ascii="Arial" w:hAnsi="Arial" w:cs="Arial"/>
        </w:rPr>
        <w:t xml:space="preserve"> (estudio de suelos, calculo estructural y diseño de pórticos, calculo estructural y diseño de cimentaciones, calculo estructural y diseño de torres metálicas, análisis de apantallamiento, coordinación de aislamiento, etc…)</w:t>
      </w:r>
      <w:r>
        <w:rPr>
          <w:rFonts w:ascii="Arial" w:hAnsi="Arial" w:cs="Arial"/>
        </w:rPr>
        <w:t xml:space="preserve">, basado en una corroboración de los estudios, diseños e información que la EERSSA proporcione y que se encuentran en ANEXOS del presente procedimiento de contratación. </w:t>
      </w:r>
      <w:r w:rsidR="003638B0" w:rsidRPr="00B55236">
        <w:rPr>
          <w:rFonts w:ascii="Arial" w:hAnsi="Arial" w:cs="Arial"/>
        </w:rPr>
        <w:t>Todos los trabajos materia de</w:t>
      </w:r>
      <w:r w:rsidR="005F7329" w:rsidRPr="00B55236">
        <w:rPr>
          <w:rFonts w:ascii="Arial" w:hAnsi="Arial" w:cs="Arial"/>
        </w:rPr>
        <w:t xml:space="preserve">l </w:t>
      </w:r>
      <w:r w:rsidR="003638B0" w:rsidRPr="00B55236">
        <w:rPr>
          <w:rFonts w:ascii="Arial" w:hAnsi="Arial" w:cs="Arial"/>
        </w:rPr>
        <w:t>contrato se ejecutarán en estricta conformidad con los diseños y planos de construcción aprobados</w:t>
      </w:r>
      <w:r>
        <w:rPr>
          <w:rFonts w:ascii="Arial" w:hAnsi="Arial" w:cs="Arial"/>
        </w:rPr>
        <w:t xml:space="preserve"> por fiscalización </w:t>
      </w:r>
      <w:r w:rsidR="003638B0" w:rsidRPr="00B55236">
        <w:rPr>
          <w:rFonts w:ascii="Arial" w:hAnsi="Arial" w:cs="Arial"/>
        </w:rPr>
        <w:t xml:space="preserve"> y con las  Especificaciones Técnicas, y ciñéndose a las instrucciones e información adicional o suplementaria que </w:t>
      </w:r>
      <w:r w:rsidR="008176B7" w:rsidRPr="00B55236">
        <w:rPr>
          <w:rFonts w:ascii="Arial" w:hAnsi="Arial" w:cs="Arial"/>
        </w:rPr>
        <w:t>EERSSA</w:t>
      </w:r>
      <w:r w:rsidR="005200EB" w:rsidRPr="00B55236">
        <w:rPr>
          <w:rFonts w:ascii="Arial" w:hAnsi="Arial" w:cs="Arial"/>
        </w:rPr>
        <w:t xml:space="preserve"> </w:t>
      </w:r>
      <w:r w:rsidR="003638B0" w:rsidRPr="00B55236">
        <w:rPr>
          <w:rFonts w:ascii="Arial" w:hAnsi="Arial" w:cs="Arial"/>
        </w:rPr>
        <w:t>suministre durante la ejecución de los trabajos.</w:t>
      </w:r>
    </w:p>
    <w:p w14:paraId="50348699" w14:textId="0A1C74C0" w:rsidR="0014793E" w:rsidRDefault="0014793E" w:rsidP="0040535C">
      <w:pPr>
        <w:pStyle w:val="Textoindependiente"/>
        <w:spacing w:after="0"/>
        <w:jc w:val="both"/>
        <w:rPr>
          <w:rFonts w:ascii="Arial" w:hAnsi="Arial" w:cs="Arial"/>
        </w:rPr>
      </w:pPr>
    </w:p>
    <w:p w14:paraId="00B7A313" w14:textId="34D9859A" w:rsidR="0014793E" w:rsidRPr="00B55236" w:rsidRDefault="0014793E" w:rsidP="0040535C">
      <w:pPr>
        <w:pStyle w:val="Textoindependiente"/>
        <w:spacing w:after="0"/>
        <w:jc w:val="both"/>
        <w:rPr>
          <w:rFonts w:ascii="Arial" w:hAnsi="Arial" w:cs="Arial"/>
        </w:rPr>
      </w:pPr>
      <w:r>
        <w:rPr>
          <w:rFonts w:ascii="Arial" w:hAnsi="Arial" w:cs="Arial"/>
        </w:rPr>
        <w:t xml:space="preserve">Para la presentación de ofertas el proveedor deberá </w:t>
      </w:r>
      <w:r w:rsidR="003D5538">
        <w:rPr>
          <w:rFonts w:ascii="Arial" w:hAnsi="Arial" w:cs="Arial"/>
        </w:rPr>
        <w:t>incluir los formularios de especificaciones técnicas del equipo y material principal de la obra , conforme se indica en el ANEXO de especificaciones técnicas.</w:t>
      </w:r>
    </w:p>
    <w:p w14:paraId="2125A550" w14:textId="77777777" w:rsidR="003638B0" w:rsidRPr="00B55236" w:rsidRDefault="003638B0" w:rsidP="0040535C">
      <w:pPr>
        <w:spacing w:after="0" w:line="240" w:lineRule="auto"/>
        <w:jc w:val="both"/>
        <w:rPr>
          <w:rFonts w:ascii="Arial" w:hAnsi="Arial" w:cs="Arial"/>
          <w:sz w:val="24"/>
          <w:szCs w:val="24"/>
        </w:rPr>
      </w:pPr>
    </w:p>
    <w:p w14:paraId="3C43A98E" w14:textId="77777777" w:rsidR="003638B0" w:rsidRPr="00B55236" w:rsidRDefault="003638B0" w:rsidP="0040535C">
      <w:pPr>
        <w:pStyle w:val="500kV3ESPECIFICACIONESTCNICAS"/>
        <w:numPr>
          <w:ilvl w:val="2"/>
          <w:numId w:val="56"/>
        </w:numPr>
        <w:ind w:left="1134" w:hanging="1134"/>
      </w:pPr>
      <w:bookmarkStart w:id="343" w:name="_Toc337555311"/>
      <w:bookmarkStart w:id="344" w:name="_Toc337559000"/>
      <w:bookmarkStart w:id="345" w:name="_Toc337560173"/>
      <w:bookmarkStart w:id="346" w:name="_Toc351548535"/>
      <w:r w:rsidRPr="00B55236">
        <w:t xml:space="preserve">PLANOS DE </w:t>
      </w:r>
      <w:smartTag w:uri="urn:schemas-microsoft-com:office:smarttags" w:element="PersonName">
        <w:smartTagPr>
          <w:attr w:name="ProductID" w:val="LA LICITACIￓN"/>
        </w:smartTagPr>
        <w:r w:rsidRPr="00B55236">
          <w:t>LA LICITACIÓN</w:t>
        </w:r>
      </w:smartTag>
      <w:bookmarkEnd w:id="343"/>
      <w:bookmarkEnd w:id="344"/>
      <w:bookmarkEnd w:id="345"/>
      <w:bookmarkEnd w:id="346"/>
      <w:r w:rsidRPr="00B55236">
        <w:t xml:space="preserve"> </w:t>
      </w:r>
    </w:p>
    <w:p w14:paraId="0ACC8EF8" w14:textId="77777777" w:rsidR="003638B0" w:rsidRPr="00B55236" w:rsidRDefault="003638B0" w:rsidP="0040535C">
      <w:pPr>
        <w:pStyle w:val="Prrafodelista1"/>
        <w:autoSpaceDE w:val="0"/>
        <w:autoSpaceDN w:val="0"/>
        <w:spacing w:after="0" w:line="240" w:lineRule="auto"/>
        <w:ind w:left="1134"/>
        <w:jc w:val="both"/>
        <w:rPr>
          <w:rFonts w:ascii="Arial" w:hAnsi="Arial" w:cs="Arial"/>
          <w:sz w:val="24"/>
          <w:szCs w:val="24"/>
        </w:rPr>
      </w:pPr>
    </w:p>
    <w:p w14:paraId="64958686" w14:textId="77777777" w:rsidR="003638B0" w:rsidRDefault="003638B0" w:rsidP="0040535C">
      <w:pPr>
        <w:pStyle w:val="Textoindependiente"/>
        <w:spacing w:after="0"/>
        <w:jc w:val="both"/>
        <w:rPr>
          <w:rFonts w:ascii="Arial" w:hAnsi="Arial" w:cs="Arial"/>
        </w:rPr>
      </w:pPr>
      <w:r w:rsidRPr="00B55236">
        <w:rPr>
          <w:rFonts w:ascii="Arial" w:hAnsi="Arial" w:cs="Arial"/>
        </w:rPr>
        <w:t xml:space="preserve">Los planos de </w:t>
      </w:r>
      <w:smartTag w:uri="urn:schemas-microsoft-com:office:smarttags" w:element="PersonName">
        <w:smartTagPr>
          <w:attr w:name="ProductID" w:val="LA LICITACIￓN"/>
        </w:smartTagPr>
        <w:r w:rsidRPr="00B55236">
          <w:rPr>
            <w:rFonts w:ascii="Arial" w:hAnsi="Arial" w:cs="Arial"/>
          </w:rPr>
          <w:t>la Licitación</w:t>
        </w:r>
      </w:smartTag>
      <w:r w:rsidRPr="00B55236">
        <w:rPr>
          <w:rFonts w:ascii="Arial" w:hAnsi="Arial" w:cs="Arial"/>
        </w:rPr>
        <w:t xml:space="preserve"> tienen por objeto establecer de una manera general el alcance de los trabajos contratados, de los componentes de los  equipos  principales del  Proyecto, facilitar  la  determinación  de los precios unitarios y globales y los costos de ejecución de los trabajos, materia de este contrato.</w:t>
      </w:r>
    </w:p>
    <w:p w14:paraId="5756B8FE" w14:textId="77777777" w:rsidR="00E63513" w:rsidRPr="00B55236" w:rsidRDefault="00E63513" w:rsidP="0040535C">
      <w:pPr>
        <w:pStyle w:val="Textoindependiente"/>
        <w:spacing w:after="0"/>
        <w:jc w:val="both"/>
        <w:rPr>
          <w:rFonts w:ascii="Arial" w:hAnsi="Arial" w:cs="Arial"/>
        </w:rPr>
      </w:pPr>
    </w:p>
    <w:p w14:paraId="3503BAD8" w14:textId="77777777" w:rsidR="003638B0" w:rsidRPr="00B55236" w:rsidRDefault="003638B0" w:rsidP="0040535C">
      <w:pPr>
        <w:pStyle w:val="500kV3ESPECIFICACIONESTCNICAS"/>
        <w:numPr>
          <w:ilvl w:val="2"/>
          <w:numId w:val="56"/>
        </w:numPr>
        <w:ind w:left="1134" w:hanging="1134"/>
      </w:pPr>
      <w:bookmarkStart w:id="347" w:name="_Toc337555312"/>
      <w:bookmarkStart w:id="348" w:name="_Toc337559001"/>
      <w:bookmarkStart w:id="349" w:name="_Toc337560174"/>
      <w:bookmarkStart w:id="350" w:name="_Toc351548536"/>
      <w:r w:rsidRPr="00B55236">
        <w:t>PLANOS DE FABRICACIÓN</w:t>
      </w:r>
      <w:bookmarkEnd w:id="347"/>
      <w:bookmarkEnd w:id="348"/>
      <w:bookmarkEnd w:id="349"/>
      <w:bookmarkEnd w:id="350"/>
    </w:p>
    <w:p w14:paraId="6B23D0C0" w14:textId="77777777" w:rsidR="003638B0" w:rsidRPr="00B55236" w:rsidRDefault="003638B0" w:rsidP="0040535C">
      <w:pPr>
        <w:spacing w:after="0" w:line="240" w:lineRule="auto"/>
        <w:ind w:left="708" w:hanging="708"/>
        <w:jc w:val="both"/>
        <w:rPr>
          <w:rFonts w:ascii="Arial" w:hAnsi="Arial" w:cs="Arial"/>
          <w:sz w:val="24"/>
          <w:szCs w:val="24"/>
        </w:rPr>
      </w:pPr>
    </w:p>
    <w:p w14:paraId="580C3F3F" w14:textId="136D8C84"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deberá entregar en los plazos indicados en estos documentos los planos de fabricación </w:t>
      </w:r>
      <w:r w:rsidR="007173E5">
        <w:rPr>
          <w:rFonts w:ascii="Arial" w:hAnsi="Arial" w:cs="Arial"/>
        </w:rPr>
        <w:t xml:space="preserve">y catálogos </w:t>
      </w:r>
      <w:r w:rsidRPr="00B55236">
        <w:rPr>
          <w:rFonts w:ascii="Arial" w:hAnsi="Arial" w:cs="Arial"/>
        </w:rPr>
        <w:t>de los equipos a ser suministrados.</w:t>
      </w:r>
    </w:p>
    <w:p w14:paraId="68E34A7F" w14:textId="77777777" w:rsidR="003638B0" w:rsidRPr="00B55236" w:rsidRDefault="003638B0" w:rsidP="0040535C">
      <w:pPr>
        <w:spacing w:after="0" w:line="240" w:lineRule="auto"/>
        <w:ind w:left="708" w:hanging="708"/>
        <w:jc w:val="both"/>
        <w:rPr>
          <w:rFonts w:ascii="Arial" w:hAnsi="Arial" w:cs="Arial"/>
          <w:sz w:val="24"/>
          <w:szCs w:val="24"/>
        </w:rPr>
      </w:pPr>
    </w:p>
    <w:p w14:paraId="72ADD894" w14:textId="5EAD3B92" w:rsidR="003638B0" w:rsidRDefault="003638B0" w:rsidP="0040535C">
      <w:pPr>
        <w:pStyle w:val="Textoindependiente"/>
        <w:spacing w:after="0"/>
        <w:jc w:val="both"/>
        <w:rPr>
          <w:rFonts w:ascii="Arial" w:hAnsi="Arial" w:cs="Arial"/>
        </w:rPr>
      </w:pPr>
      <w:r w:rsidRPr="00B55236">
        <w:rPr>
          <w:rFonts w:ascii="Arial" w:hAnsi="Arial" w:cs="Arial"/>
        </w:rPr>
        <w:t>Estos planos, deben ser los necesarios para determinar si los materiales, mano de obra, métodos de fabricación, ensamblaje, pruebas, instalación y operación son aceptables de conformidad con los documentos contractuales.</w:t>
      </w:r>
    </w:p>
    <w:p w14:paraId="36D32F46" w14:textId="5EC96519" w:rsidR="007173E5" w:rsidRDefault="007173E5" w:rsidP="0040535C">
      <w:pPr>
        <w:pStyle w:val="Textoindependiente"/>
        <w:spacing w:after="0"/>
        <w:jc w:val="both"/>
        <w:rPr>
          <w:rFonts w:ascii="Arial" w:hAnsi="Arial" w:cs="Arial"/>
        </w:rPr>
      </w:pPr>
    </w:p>
    <w:p w14:paraId="31FDB342" w14:textId="77777777" w:rsidR="007173E5" w:rsidRDefault="007173E5" w:rsidP="0040535C">
      <w:pPr>
        <w:pStyle w:val="Textoindependiente"/>
        <w:spacing w:after="0"/>
        <w:jc w:val="both"/>
        <w:rPr>
          <w:rFonts w:ascii="Arial" w:hAnsi="Arial" w:cs="Arial"/>
        </w:rPr>
      </w:pPr>
      <w:r>
        <w:rPr>
          <w:rFonts w:ascii="Arial" w:hAnsi="Arial" w:cs="Arial"/>
        </w:rPr>
        <w:t>El contratista iniciará la ejecución de las obras luego e que la EERSSA en coordinación con el fiscalizador y administrador del contrato den la conformidad respecto a la documentación entregada por el contratista.</w:t>
      </w:r>
    </w:p>
    <w:p w14:paraId="6BCCE37E" w14:textId="77777777" w:rsidR="007173E5" w:rsidRDefault="007173E5" w:rsidP="0040535C">
      <w:pPr>
        <w:pStyle w:val="Textoindependiente"/>
        <w:spacing w:after="0"/>
        <w:jc w:val="both"/>
        <w:rPr>
          <w:rFonts w:ascii="Arial" w:hAnsi="Arial" w:cs="Arial"/>
        </w:rPr>
      </w:pPr>
    </w:p>
    <w:p w14:paraId="6F3853A9" w14:textId="6CD2BDEB" w:rsidR="007173E5" w:rsidRPr="00B55236" w:rsidRDefault="007173E5" w:rsidP="0040535C">
      <w:pPr>
        <w:pStyle w:val="Textoindependiente"/>
        <w:spacing w:after="0"/>
        <w:jc w:val="both"/>
        <w:rPr>
          <w:rFonts w:ascii="Arial" w:hAnsi="Arial" w:cs="Arial"/>
        </w:rPr>
      </w:pPr>
      <w:r>
        <w:rPr>
          <w:rFonts w:ascii="Arial" w:hAnsi="Arial" w:cs="Arial"/>
        </w:rPr>
        <w:t xml:space="preserve"> </w:t>
      </w:r>
    </w:p>
    <w:p w14:paraId="5AF96208" w14:textId="63B504EC" w:rsidR="007173E5" w:rsidRDefault="007173E5" w:rsidP="007173E5">
      <w:pPr>
        <w:pStyle w:val="Textoindependiente"/>
        <w:spacing w:after="0"/>
        <w:jc w:val="both"/>
        <w:rPr>
          <w:rFonts w:ascii="Arial" w:hAnsi="Arial" w:cs="Arial"/>
        </w:rPr>
      </w:pPr>
      <w:r>
        <w:rPr>
          <w:rFonts w:ascii="Arial" w:hAnsi="Arial" w:cs="Arial"/>
        </w:rPr>
        <w:t xml:space="preserve">El contratista iniciará los trámites de orden de compra de los equipos a suministrar, luego </w:t>
      </w:r>
      <w:r>
        <w:rPr>
          <w:rFonts w:ascii="Arial" w:hAnsi="Arial" w:cs="Arial"/>
        </w:rPr>
        <w:lastRenderedPageBreak/>
        <w:t>de que la EERSSA en coordinación con el fiscalizador y administrador del contrato den la conformidad respecto a la documentación entregada por el contratista incluyendo los catálogos de los equipos y bienes.</w:t>
      </w:r>
    </w:p>
    <w:p w14:paraId="125A9BEE" w14:textId="77777777" w:rsidR="003638B0" w:rsidRPr="00B55236" w:rsidRDefault="003638B0" w:rsidP="0040535C">
      <w:pPr>
        <w:spacing w:after="0" w:line="240" w:lineRule="auto"/>
        <w:jc w:val="both"/>
        <w:rPr>
          <w:rFonts w:ascii="Arial" w:hAnsi="Arial" w:cs="Arial"/>
          <w:sz w:val="24"/>
          <w:szCs w:val="24"/>
        </w:rPr>
      </w:pPr>
    </w:p>
    <w:p w14:paraId="391CBE2C" w14:textId="77777777" w:rsidR="003638B0" w:rsidRPr="00B55236" w:rsidRDefault="003638B0" w:rsidP="0040535C">
      <w:pPr>
        <w:pStyle w:val="500kV3ESPECIFICACIONESTCNICAS"/>
        <w:numPr>
          <w:ilvl w:val="2"/>
          <w:numId w:val="56"/>
        </w:numPr>
        <w:ind w:left="1134" w:hanging="1134"/>
      </w:pPr>
      <w:bookmarkStart w:id="351" w:name="_Toc337555313"/>
      <w:bookmarkStart w:id="352" w:name="_Toc337559002"/>
      <w:bookmarkStart w:id="353" w:name="_Toc337560175"/>
      <w:bookmarkStart w:id="354" w:name="_Toc351548537"/>
      <w:r w:rsidRPr="00B55236">
        <w:t>NOTAS DE CÁLCULO, MEMORIAS TÉCNICAS Y OTRAS INFORMACIONES</w:t>
      </w:r>
      <w:bookmarkEnd w:id="351"/>
      <w:bookmarkEnd w:id="352"/>
      <w:bookmarkEnd w:id="353"/>
      <w:bookmarkEnd w:id="354"/>
    </w:p>
    <w:p w14:paraId="1EB8671E" w14:textId="77777777" w:rsidR="003638B0" w:rsidRPr="00B55236" w:rsidRDefault="003638B0" w:rsidP="0040535C">
      <w:pPr>
        <w:spacing w:after="0" w:line="240" w:lineRule="auto"/>
        <w:ind w:left="708" w:hanging="708"/>
        <w:jc w:val="both"/>
        <w:rPr>
          <w:rFonts w:ascii="Arial" w:hAnsi="Arial" w:cs="Arial"/>
          <w:sz w:val="24"/>
          <w:szCs w:val="24"/>
        </w:rPr>
      </w:pPr>
    </w:p>
    <w:p w14:paraId="2358A82A" w14:textId="75E172E1"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Así mismo, en adición a los planos, y en cualquier ocasión en que los Documentos Contractuales o </w:t>
      </w:r>
      <w:r w:rsidR="008176B7" w:rsidRPr="00B55236">
        <w:rPr>
          <w:rFonts w:ascii="Arial" w:hAnsi="Arial" w:cs="Arial"/>
        </w:rPr>
        <w:t>EERSSA</w:t>
      </w:r>
      <w:r w:rsidRPr="00B55236">
        <w:rPr>
          <w:rFonts w:ascii="Arial" w:hAnsi="Arial" w:cs="Arial"/>
        </w:rPr>
        <w:t>, para su mejor información  y/o  aprobación los requiera, el  Proveedor  entregará los cálculos, memorias técnicas y otras informaciones apropiadas para la determinación de los principales tamaños, dimensiones, capacidades y características de funcionamiento, indicando claramente los criterios de base o las hipótesis de los cálculos.</w:t>
      </w:r>
      <w:r w:rsidR="007173E5">
        <w:rPr>
          <w:rFonts w:ascii="Arial" w:hAnsi="Arial" w:cs="Arial"/>
        </w:rPr>
        <w:t>Los costos por estas actividades los asumirá el contratista.</w:t>
      </w:r>
    </w:p>
    <w:p w14:paraId="1B382AED" w14:textId="77777777" w:rsidR="003638B0" w:rsidRPr="00B55236" w:rsidRDefault="003638B0" w:rsidP="0040535C">
      <w:pPr>
        <w:spacing w:after="0" w:line="240" w:lineRule="auto"/>
        <w:ind w:left="708" w:hanging="708"/>
        <w:jc w:val="both"/>
        <w:rPr>
          <w:rFonts w:ascii="Arial" w:hAnsi="Arial" w:cs="Arial"/>
          <w:sz w:val="24"/>
          <w:szCs w:val="24"/>
        </w:rPr>
      </w:pPr>
    </w:p>
    <w:p w14:paraId="54D38D81" w14:textId="77777777" w:rsidR="003638B0" w:rsidRPr="00B55236" w:rsidRDefault="003638B0" w:rsidP="0040535C">
      <w:pPr>
        <w:pStyle w:val="500kV3ESPECIFICACIONESTCNICAS"/>
        <w:numPr>
          <w:ilvl w:val="2"/>
          <w:numId w:val="56"/>
        </w:numPr>
        <w:ind w:left="1134" w:hanging="1134"/>
      </w:pPr>
      <w:bookmarkStart w:id="355" w:name="_Toc337555314"/>
      <w:bookmarkStart w:id="356" w:name="_Toc337559003"/>
      <w:bookmarkStart w:id="357" w:name="_Toc337560176"/>
      <w:bookmarkStart w:id="358" w:name="_Toc351548538"/>
      <w:r w:rsidRPr="00B55236">
        <w:t>PROCEDIMIENTO DE APROBACIÓN</w:t>
      </w:r>
      <w:bookmarkEnd w:id="355"/>
      <w:bookmarkEnd w:id="356"/>
      <w:bookmarkEnd w:id="357"/>
      <w:bookmarkEnd w:id="358"/>
    </w:p>
    <w:p w14:paraId="52E86BAC" w14:textId="77777777" w:rsidR="003638B0" w:rsidRPr="00B55236" w:rsidRDefault="003638B0" w:rsidP="0040535C">
      <w:pPr>
        <w:spacing w:after="0" w:line="240" w:lineRule="auto"/>
        <w:ind w:left="708" w:hanging="708"/>
        <w:jc w:val="both"/>
        <w:rPr>
          <w:rFonts w:ascii="Arial" w:hAnsi="Arial" w:cs="Arial"/>
          <w:sz w:val="24"/>
          <w:szCs w:val="24"/>
        </w:rPr>
      </w:pPr>
    </w:p>
    <w:p w14:paraId="39778F35"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Previo al envío de los planos u otros documentos para aprobación, el Proveedor debe remitir para la aprobación de </w:t>
      </w:r>
      <w:r w:rsidR="008176B7" w:rsidRPr="00B55236">
        <w:rPr>
          <w:rFonts w:ascii="Arial" w:hAnsi="Arial" w:cs="Arial"/>
        </w:rPr>
        <w:t>EERSSA</w:t>
      </w:r>
      <w:r w:rsidRPr="00B55236">
        <w:rPr>
          <w:rFonts w:ascii="Arial" w:hAnsi="Arial" w:cs="Arial"/>
        </w:rPr>
        <w:t xml:space="preserve">, una lista de los planos, notas de cálculo, memorias técnicas  y otras informaciones que propone enviar posteriormente para aprobación o información. A esta lista debe acompañarse el cronograma de envíos.  Si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juzgare que los planos propuestos no son suficientes, así lo hará saber al Proveedor y le solicitará los planos adicionales que estime hacen falta, obligándose el Proveedor a suministrar dichos planos en los plazos que se acuerden.</w:t>
      </w:r>
    </w:p>
    <w:p w14:paraId="3ABDC968" w14:textId="77777777" w:rsidR="003638B0" w:rsidRPr="00B55236" w:rsidRDefault="003638B0" w:rsidP="0040535C">
      <w:pPr>
        <w:spacing w:after="0" w:line="240" w:lineRule="auto"/>
        <w:ind w:left="708" w:hanging="708"/>
        <w:jc w:val="both"/>
        <w:rPr>
          <w:rFonts w:ascii="Arial" w:hAnsi="Arial" w:cs="Arial"/>
          <w:sz w:val="24"/>
          <w:szCs w:val="24"/>
        </w:rPr>
      </w:pPr>
    </w:p>
    <w:p w14:paraId="1DE47CDD" w14:textId="77777777" w:rsidR="003638B0" w:rsidRPr="00B55236" w:rsidRDefault="003638B0" w:rsidP="0040535C">
      <w:pPr>
        <w:pStyle w:val="Sangradetextonormal"/>
        <w:numPr>
          <w:ilvl w:val="0"/>
          <w:numId w:val="0"/>
        </w:numPr>
        <w:rPr>
          <w:rFonts w:ascii="Arial" w:hAnsi="Arial" w:cs="Arial"/>
          <w:bCs/>
          <w:lang w:val="es-ES_tradnl"/>
        </w:rPr>
      </w:pPr>
      <w:r w:rsidRPr="00B55236">
        <w:rPr>
          <w:rFonts w:ascii="Arial" w:hAnsi="Arial" w:cs="Arial"/>
          <w:bCs/>
          <w:lang w:val="es-ES_tradnl"/>
        </w:rPr>
        <w:t xml:space="preserve">El Proveedor entregará a </w:t>
      </w:r>
      <w:r w:rsidR="008176B7" w:rsidRPr="00B55236">
        <w:rPr>
          <w:rFonts w:ascii="Arial" w:hAnsi="Arial" w:cs="Arial"/>
        </w:rPr>
        <w:t>EERSSA</w:t>
      </w:r>
      <w:r w:rsidR="005956A6" w:rsidRPr="00B55236">
        <w:rPr>
          <w:rFonts w:ascii="Arial" w:hAnsi="Arial" w:cs="Arial"/>
        </w:rPr>
        <w:t xml:space="preserve"> </w:t>
      </w:r>
      <w:r w:rsidRPr="00B55236">
        <w:rPr>
          <w:rFonts w:ascii="Arial" w:hAnsi="Arial" w:cs="Arial"/>
          <w:bCs/>
          <w:lang w:val="es-ES_tradnl"/>
        </w:rPr>
        <w:t xml:space="preserve">dos (2) copias en papel “bond” de al menos 75 g/m² de cada plano que presente para aprobación de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bCs/>
          <w:lang w:val="es-ES_tradnl"/>
        </w:rPr>
        <w:t>Una de las copias  será devuelta al Proveedor dentro de los siguientes treinta días de la fecha de recepción, marcado, “Aprobado”, “Aprobado, excepto lo anotado”, o “No Aprobado”, según el caso y con las observaciones correspondientes.</w:t>
      </w:r>
    </w:p>
    <w:p w14:paraId="6196FB35" w14:textId="77777777" w:rsidR="003638B0" w:rsidRPr="00B55236" w:rsidRDefault="003638B0" w:rsidP="0040535C">
      <w:pPr>
        <w:spacing w:after="0" w:line="240" w:lineRule="auto"/>
        <w:ind w:left="708" w:hanging="708"/>
        <w:jc w:val="both"/>
        <w:rPr>
          <w:rFonts w:ascii="Arial" w:hAnsi="Arial" w:cs="Arial"/>
          <w:sz w:val="24"/>
          <w:szCs w:val="24"/>
        </w:rPr>
      </w:pPr>
    </w:p>
    <w:p w14:paraId="783000A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En caso de que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estime necesario un mayor plazo para la verificación de ciertos planos u otros documentos, lo notificará al Proveedor por escrito dentro de los quince (15) días a partir de la recepción.</w:t>
      </w:r>
    </w:p>
    <w:p w14:paraId="64973102" w14:textId="77777777" w:rsidR="003638B0" w:rsidRPr="00B55236" w:rsidRDefault="003638B0" w:rsidP="0040535C">
      <w:pPr>
        <w:spacing w:after="0" w:line="240" w:lineRule="auto"/>
        <w:ind w:left="708" w:hanging="708"/>
        <w:jc w:val="both"/>
        <w:rPr>
          <w:rFonts w:ascii="Arial" w:hAnsi="Arial" w:cs="Arial"/>
          <w:sz w:val="24"/>
          <w:szCs w:val="24"/>
        </w:rPr>
      </w:pPr>
    </w:p>
    <w:p w14:paraId="17400840"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Las copias marcadas “Aprobado” o “Aprobado, excepto lo anotado”, autorizan  al Proveedor  para la fabricación de aquellas partes que han sido aprobadas, pero en el caso de los planos marcados “Aprobado, excepto lo anotado”, el Proveedor se compromete a realizar las modificaciones que en ellos se hayan señalado.</w:t>
      </w:r>
    </w:p>
    <w:p w14:paraId="0E892FA8" w14:textId="77777777" w:rsidR="003638B0" w:rsidRPr="00B55236" w:rsidRDefault="003638B0" w:rsidP="0040535C">
      <w:pPr>
        <w:spacing w:after="0" w:line="240" w:lineRule="auto"/>
        <w:ind w:left="708" w:hanging="708"/>
        <w:jc w:val="both"/>
        <w:rPr>
          <w:rFonts w:ascii="Arial" w:hAnsi="Arial" w:cs="Arial"/>
          <w:sz w:val="24"/>
          <w:szCs w:val="24"/>
        </w:rPr>
      </w:pPr>
    </w:p>
    <w:p w14:paraId="3FF6008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Las copias marcadas “No aprobado” deben ser corregidas según las instrucciones anotadas y remitidas nuevamente a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para su aprobación.  El Proveedor hará la</w:t>
      </w:r>
      <w:r w:rsidR="005956A6" w:rsidRPr="00B55236">
        <w:rPr>
          <w:rFonts w:ascii="Arial" w:hAnsi="Arial" w:cs="Arial"/>
        </w:rPr>
        <w:t>S</w:t>
      </w:r>
      <w:r w:rsidRPr="00B55236">
        <w:rPr>
          <w:rFonts w:ascii="Arial" w:hAnsi="Arial" w:cs="Arial"/>
        </w:rPr>
        <w:t xml:space="preserve"> correcciones necesarias en los originales de tales planos y enviará nuevamente igual número de copias reproducibles y corrientes sobre las cuales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realizará la revisión, siguiendo luego el mismo procedimiento antes indicado, hasta la aprobación definitiva.</w:t>
      </w:r>
    </w:p>
    <w:p w14:paraId="5B7FBD65" w14:textId="77777777" w:rsidR="003638B0" w:rsidRPr="00B55236" w:rsidRDefault="003638B0" w:rsidP="0040535C">
      <w:pPr>
        <w:spacing w:after="0" w:line="240" w:lineRule="auto"/>
        <w:ind w:left="708" w:hanging="708"/>
        <w:jc w:val="both"/>
        <w:rPr>
          <w:rFonts w:ascii="Arial" w:hAnsi="Arial" w:cs="Arial"/>
          <w:sz w:val="24"/>
          <w:szCs w:val="24"/>
        </w:rPr>
      </w:pPr>
    </w:p>
    <w:p w14:paraId="4E91B0E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Los documentos complementarios o de información tales como catálogos, ilustraciones, especificaciones impresas, folletos o similares serán remitidos por cuadruplicado.  </w:t>
      </w:r>
    </w:p>
    <w:p w14:paraId="463D106C" w14:textId="77777777" w:rsidR="003638B0" w:rsidRPr="00B55236" w:rsidRDefault="003638B0" w:rsidP="0040535C">
      <w:pPr>
        <w:spacing w:after="0" w:line="240" w:lineRule="auto"/>
        <w:ind w:left="708" w:hanging="708"/>
        <w:jc w:val="both"/>
        <w:rPr>
          <w:rFonts w:ascii="Arial" w:hAnsi="Arial" w:cs="Arial"/>
          <w:sz w:val="24"/>
          <w:szCs w:val="24"/>
        </w:rPr>
      </w:pPr>
    </w:p>
    <w:p w14:paraId="2FABCC0A"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Las aprobaciones impartidas por </w:t>
      </w:r>
      <w:r w:rsidR="008176B7" w:rsidRPr="00B55236">
        <w:rPr>
          <w:rFonts w:ascii="Arial" w:hAnsi="Arial" w:cs="Arial"/>
        </w:rPr>
        <w:t>EERSSA</w:t>
      </w:r>
      <w:r w:rsidRPr="00B55236">
        <w:rPr>
          <w:rFonts w:ascii="Arial" w:hAnsi="Arial" w:cs="Arial"/>
        </w:rPr>
        <w:t>, no liberan al Proveedor de ninguna de sus obligaciones, en virtud de este contrato o de su responsabilidad por errores que puedan encontrarse en sus planos durante la instalación de los equipos.</w:t>
      </w:r>
    </w:p>
    <w:p w14:paraId="6CBF5613" w14:textId="77777777" w:rsidR="003638B0" w:rsidRPr="00B55236" w:rsidRDefault="003638B0" w:rsidP="0040535C">
      <w:pPr>
        <w:spacing w:after="0" w:line="240" w:lineRule="auto"/>
        <w:ind w:left="708" w:hanging="708"/>
        <w:jc w:val="both"/>
        <w:rPr>
          <w:rFonts w:ascii="Arial" w:hAnsi="Arial" w:cs="Arial"/>
          <w:sz w:val="24"/>
          <w:szCs w:val="24"/>
        </w:rPr>
      </w:pPr>
    </w:p>
    <w:p w14:paraId="03560AD2" w14:textId="77777777" w:rsidR="003638B0" w:rsidRPr="00B55236" w:rsidRDefault="003638B0" w:rsidP="0040535C">
      <w:pPr>
        <w:pStyle w:val="500kV3ESPECIFICACIONESTCNICAS"/>
        <w:numPr>
          <w:ilvl w:val="2"/>
          <w:numId w:val="56"/>
        </w:numPr>
        <w:ind w:left="1134" w:hanging="1134"/>
      </w:pPr>
      <w:bookmarkStart w:id="359" w:name="_Toc337555315"/>
      <w:bookmarkStart w:id="360" w:name="_Toc337559004"/>
      <w:bookmarkStart w:id="361" w:name="_Toc337560177"/>
      <w:bookmarkStart w:id="362" w:name="_Toc351548539"/>
      <w:r w:rsidRPr="00B55236">
        <w:t>RECHAZO DE PLANOS</w:t>
      </w:r>
      <w:bookmarkEnd w:id="359"/>
      <w:bookmarkEnd w:id="360"/>
      <w:bookmarkEnd w:id="361"/>
      <w:bookmarkEnd w:id="362"/>
    </w:p>
    <w:p w14:paraId="16E9CDC5" w14:textId="77777777" w:rsidR="003638B0" w:rsidRPr="00B55236" w:rsidRDefault="003638B0" w:rsidP="0040535C">
      <w:pPr>
        <w:spacing w:after="0" w:line="240" w:lineRule="auto"/>
        <w:ind w:left="708" w:hanging="708"/>
        <w:jc w:val="both"/>
        <w:rPr>
          <w:rFonts w:ascii="Arial" w:hAnsi="Arial" w:cs="Arial"/>
          <w:sz w:val="24"/>
          <w:szCs w:val="24"/>
        </w:rPr>
      </w:pPr>
    </w:p>
    <w:p w14:paraId="2287A9E1"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Los planos y cálculos deberán ser preparados en forma clara, adecuada y en el formato indicado por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oportunamente, de modo que permitan al comprador la verificación del cumplimiento de las normas, Especificaciones Técnicas y otros documentos contractuales.</w:t>
      </w:r>
    </w:p>
    <w:p w14:paraId="498CCFC4" w14:textId="77777777" w:rsidR="003638B0" w:rsidRPr="00B55236" w:rsidRDefault="003638B0" w:rsidP="0040535C">
      <w:pPr>
        <w:spacing w:after="0" w:line="240" w:lineRule="auto"/>
        <w:ind w:left="708" w:hanging="708"/>
        <w:jc w:val="both"/>
        <w:rPr>
          <w:rFonts w:ascii="Arial" w:hAnsi="Arial" w:cs="Arial"/>
          <w:sz w:val="24"/>
          <w:szCs w:val="24"/>
        </w:rPr>
      </w:pPr>
    </w:p>
    <w:p w14:paraId="3A0B606E" w14:textId="77777777" w:rsidR="003638B0" w:rsidRPr="00B55236" w:rsidRDefault="008176B7" w:rsidP="0040535C">
      <w:pPr>
        <w:pStyle w:val="Textoindependiente"/>
        <w:spacing w:after="0"/>
        <w:jc w:val="both"/>
        <w:rPr>
          <w:rFonts w:ascii="Arial" w:hAnsi="Arial" w:cs="Arial"/>
        </w:rPr>
      </w:pPr>
      <w:r w:rsidRPr="00B55236">
        <w:rPr>
          <w:rFonts w:ascii="Arial" w:hAnsi="Arial" w:cs="Arial"/>
        </w:rPr>
        <w:t>EERSSA</w:t>
      </w:r>
      <w:r w:rsidR="005200EB" w:rsidRPr="00B55236">
        <w:rPr>
          <w:rFonts w:ascii="Arial" w:hAnsi="Arial" w:cs="Arial"/>
        </w:rPr>
        <w:t xml:space="preserve"> </w:t>
      </w:r>
      <w:r w:rsidR="003638B0" w:rsidRPr="00B55236">
        <w:rPr>
          <w:rFonts w:ascii="Arial" w:hAnsi="Arial" w:cs="Arial"/>
        </w:rPr>
        <w:t>se reserva el derecho de rechazar todo plano o cálculo que sea presentado en forma tal que dificulte o aumente el tiempo necesario para su verificación.</w:t>
      </w:r>
    </w:p>
    <w:p w14:paraId="617F27B6" w14:textId="77777777" w:rsidR="003638B0" w:rsidRPr="00B55236" w:rsidRDefault="003638B0" w:rsidP="0040535C">
      <w:pPr>
        <w:spacing w:after="0" w:line="240" w:lineRule="auto"/>
        <w:ind w:left="708" w:hanging="708"/>
        <w:jc w:val="both"/>
        <w:rPr>
          <w:rFonts w:ascii="Arial" w:hAnsi="Arial" w:cs="Arial"/>
          <w:sz w:val="24"/>
          <w:szCs w:val="24"/>
        </w:rPr>
      </w:pPr>
    </w:p>
    <w:p w14:paraId="66236375" w14:textId="77777777" w:rsidR="003638B0" w:rsidRPr="00B55236" w:rsidRDefault="003638B0" w:rsidP="0040535C">
      <w:pPr>
        <w:pStyle w:val="Textoindependiente"/>
        <w:tabs>
          <w:tab w:val="left" w:pos="567"/>
        </w:tabs>
        <w:spacing w:after="0"/>
        <w:jc w:val="both"/>
        <w:rPr>
          <w:rFonts w:ascii="Arial" w:hAnsi="Arial" w:cs="Arial"/>
        </w:rPr>
      </w:pPr>
      <w:r w:rsidRPr="00B55236">
        <w:rPr>
          <w:rFonts w:ascii="Arial" w:hAnsi="Arial" w:cs="Arial"/>
        </w:rPr>
        <w:t xml:space="preserve">El hecho de que estos planos y cálculos hayan sido rechazados, no será considerado como razón válida para justificar demoras en la entrega del suministro. Todos los planos que hayan sido rechazados deberán ser presentados de nuevo a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 xml:space="preserve">para su aprobación, una vez que han sido objeto de las correcciones y modificaciones, de acuerdo con las instrucciones de </w:t>
      </w:r>
      <w:r w:rsidR="008176B7" w:rsidRPr="00B55236">
        <w:rPr>
          <w:rFonts w:ascii="Arial" w:hAnsi="Arial" w:cs="Arial"/>
        </w:rPr>
        <w:t>EERSSA</w:t>
      </w:r>
    </w:p>
    <w:p w14:paraId="76AB6062" w14:textId="77777777" w:rsidR="003638B0" w:rsidRPr="00B55236" w:rsidRDefault="003638B0" w:rsidP="0040535C">
      <w:pPr>
        <w:spacing w:after="0" w:line="240" w:lineRule="auto"/>
        <w:ind w:left="708" w:hanging="708"/>
        <w:jc w:val="both"/>
        <w:rPr>
          <w:rFonts w:ascii="Arial" w:hAnsi="Arial" w:cs="Arial"/>
          <w:sz w:val="24"/>
          <w:szCs w:val="24"/>
        </w:rPr>
      </w:pPr>
    </w:p>
    <w:p w14:paraId="279D8A7C" w14:textId="77777777" w:rsidR="003638B0" w:rsidRPr="00B55236" w:rsidRDefault="003638B0" w:rsidP="0040535C">
      <w:pPr>
        <w:pStyle w:val="500kV3ESPECIFICACIONESTCNICAS"/>
        <w:numPr>
          <w:ilvl w:val="2"/>
          <w:numId w:val="56"/>
        </w:numPr>
        <w:ind w:left="1134" w:hanging="1134"/>
      </w:pPr>
      <w:bookmarkStart w:id="363" w:name="_Toc337555316"/>
      <w:bookmarkStart w:id="364" w:name="_Toc337559005"/>
      <w:bookmarkStart w:id="365" w:name="_Toc337560178"/>
      <w:bookmarkStart w:id="366" w:name="_Toc351548540"/>
      <w:r w:rsidRPr="00B55236">
        <w:t>MODIFICACIONES</w:t>
      </w:r>
      <w:bookmarkEnd w:id="363"/>
      <w:bookmarkEnd w:id="364"/>
      <w:bookmarkEnd w:id="365"/>
      <w:bookmarkEnd w:id="366"/>
    </w:p>
    <w:p w14:paraId="61D68CB0" w14:textId="77777777" w:rsidR="003638B0" w:rsidRPr="00B55236" w:rsidRDefault="003638B0" w:rsidP="0040535C">
      <w:pPr>
        <w:spacing w:after="0" w:line="240" w:lineRule="auto"/>
        <w:ind w:left="708" w:hanging="708"/>
        <w:jc w:val="both"/>
        <w:rPr>
          <w:rFonts w:ascii="Arial" w:hAnsi="Arial" w:cs="Arial"/>
          <w:sz w:val="24"/>
          <w:szCs w:val="24"/>
        </w:rPr>
      </w:pPr>
    </w:p>
    <w:p w14:paraId="7EE02D60" w14:textId="77777777" w:rsidR="003638B0" w:rsidRDefault="008176B7" w:rsidP="0040535C">
      <w:pPr>
        <w:pStyle w:val="Textoindependiente"/>
        <w:spacing w:after="0"/>
        <w:jc w:val="both"/>
        <w:rPr>
          <w:rFonts w:ascii="Arial" w:hAnsi="Arial" w:cs="Arial"/>
        </w:rPr>
      </w:pPr>
      <w:r w:rsidRPr="00B55236">
        <w:rPr>
          <w:rFonts w:ascii="Arial" w:hAnsi="Arial" w:cs="Arial"/>
        </w:rPr>
        <w:t>EERSSA</w:t>
      </w:r>
      <w:r w:rsidR="005200EB" w:rsidRPr="00B55236">
        <w:rPr>
          <w:rFonts w:ascii="Arial" w:hAnsi="Arial" w:cs="Arial"/>
        </w:rPr>
        <w:t xml:space="preserve"> </w:t>
      </w:r>
      <w:r w:rsidR="003638B0" w:rsidRPr="00B55236">
        <w:rPr>
          <w:rFonts w:ascii="Arial" w:hAnsi="Arial" w:cs="Arial"/>
        </w:rPr>
        <w:t xml:space="preserve">se reserva el derecho de introducir, en cualquier momento oportuno previo a la aprobación de todos los diseños y planos, las modificaciones necesarias en los planos y cálculos, para  que concuerden con los requerimientos de las Especificaciones Técnicas, y el Proveedor deberá introducir tales modificaciones en sus planos, sin que esto signifique un costo extra para </w:t>
      </w:r>
      <w:r w:rsidRPr="00B55236">
        <w:rPr>
          <w:rFonts w:ascii="Arial" w:hAnsi="Arial" w:cs="Arial"/>
        </w:rPr>
        <w:t>EERSSA</w:t>
      </w:r>
    </w:p>
    <w:p w14:paraId="7939BC39" w14:textId="77777777" w:rsidR="00D95C3B" w:rsidRPr="00B55236" w:rsidRDefault="00D95C3B" w:rsidP="0040535C">
      <w:pPr>
        <w:pStyle w:val="Textoindependiente"/>
        <w:spacing w:after="0"/>
        <w:jc w:val="both"/>
        <w:rPr>
          <w:rFonts w:ascii="Arial" w:hAnsi="Arial" w:cs="Arial"/>
        </w:rPr>
      </w:pPr>
    </w:p>
    <w:p w14:paraId="36F6DCC1" w14:textId="77777777" w:rsidR="003638B0" w:rsidRPr="00B55236" w:rsidRDefault="003638B0" w:rsidP="0040535C">
      <w:pPr>
        <w:spacing w:after="0" w:line="240" w:lineRule="auto"/>
        <w:jc w:val="both"/>
        <w:rPr>
          <w:rFonts w:ascii="Arial" w:hAnsi="Arial" w:cs="Arial"/>
          <w:sz w:val="24"/>
          <w:szCs w:val="24"/>
        </w:rPr>
      </w:pPr>
    </w:p>
    <w:p w14:paraId="377FB04E" w14:textId="77777777" w:rsidR="003638B0" w:rsidRPr="00B55236" w:rsidRDefault="003638B0" w:rsidP="0040535C">
      <w:pPr>
        <w:pStyle w:val="500kV3ESPECIFICACIONESTCNICAS"/>
        <w:numPr>
          <w:ilvl w:val="2"/>
          <w:numId w:val="56"/>
        </w:numPr>
        <w:ind w:left="1134" w:hanging="1134"/>
      </w:pPr>
      <w:bookmarkStart w:id="367" w:name="_Toc337555317"/>
      <w:bookmarkStart w:id="368" w:name="_Toc337559006"/>
      <w:bookmarkStart w:id="369" w:name="_Toc337560179"/>
      <w:bookmarkStart w:id="370" w:name="_Toc351548541"/>
      <w:r w:rsidRPr="00B55236">
        <w:t>CLASIFICACIÓN DE PLANOS</w:t>
      </w:r>
      <w:bookmarkEnd w:id="367"/>
      <w:bookmarkEnd w:id="368"/>
      <w:bookmarkEnd w:id="369"/>
      <w:bookmarkEnd w:id="370"/>
    </w:p>
    <w:p w14:paraId="389B7229" w14:textId="77777777" w:rsidR="003638B0" w:rsidRPr="00B55236" w:rsidRDefault="003638B0" w:rsidP="0040535C">
      <w:pPr>
        <w:spacing w:after="0" w:line="240" w:lineRule="auto"/>
        <w:jc w:val="both"/>
        <w:rPr>
          <w:rFonts w:ascii="Arial" w:hAnsi="Arial" w:cs="Arial"/>
          <w:b/>
          <w:bCs/>
          <w:sz w:val="24"/>
          <w:szCs w:val="24"/>
        </w:rPr>
      </w:pPr>
    </w:p>
    <w:p w14:paraId="3E774FDC"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Desde el primer envío, los planos deberán llevar una clasificación numérica conforme a un plan de clasificación que será acordado entre el Proveedor y </w:t>
      </w:r>
      <w:r w:rsidR="008176B7" w:rsidRPr="00B55236">
        <w:rPr>
          <w:rFonts w:ascii="Arial" w:hAnsi="Arial" w:cs="Arial"/>
        </w:rPr>
        <w:t>EERSSA</w:t>
      </w:r>
      <w:r w:rsidRPr="00B55236">
        <w:rPr>
          <w:rFonts w:ascii="Arial" w:hAnsi="Arial" w:cs="Arial"/>
        </w:rPr>
        <w:t>, dentro de los treinta (30) días posteriores a la firma y protocolización del contrato.</w:t>
      </w:r>
    </w:p>
    <w:p w14:paraId="023F70E9" w14:textId="77777777" w:rsidR="003638B0" w:rsidRPr="00B55236" w:rsidRDefault="003638B0" w:rsidP="0040535C">
      <w:pPr>
        <w:spacing w:after="0" w:line="240" w:lineRule="auto"/>
        <w:ind w:left="708" w:hanging="708"/>
        <w:jc w:val="both"/>
        <w:rPr>
          <w:rFonts w:ascii="Arial" w:hAnsi="Arial" w:cs="Arial"/>
          <w:sz w:val="24"/>
          <w:szCs w:val="24"/>
        </w:rPr>
      </w:pPr>
    </w:p>
    <w:p w14:paraId="56DB40C8" w14:textId="77777777" w:rsidR="003638B0" w:rsidRPr="00B55236" w:rsidRDefault="003638B0" w:rsidP="0040535C">
      <w:pPr>
        <w:pStyle w:val="500kV3ESPECIFICACIONESTCNICAS"/>
        <w:numPr>
          <w:ilvl w:val="2"/>
          <w:numId w:val="56"/>
        </w:numPr>
        <w:ind w:left="1134" w:hanging="1134"/>
      </w:pPr>
      <w:bookmarkStart w:id="371" w:name="_Toc337555318"/>
      <w:bookmarkStart w:id="372" w:name="_Toc337559007"/>
      <w:bookmarkStart w:id="373" w:name="_Toc337560180"/>
      <w:bookmarkStart w:id="374" w:name="_Toc351548542"/>
      <w:r w:rsidRPr="00B55236">
        <w:t>IDIOMA</w:t>
      </w:r>
      <w:bookmarkEnd w:id="371"/>
      <w:bookmarkEnd w:id="372"/>
      <w:bookmarkEnd w:id="373"/>
      <w:bookmarkEnd w:id="374"/>
    </w:p>
    <w:p w14:paraId="345123F5" w14:textId="77777777" w:rsidR="003638B0" w:rsidRPr="00B55236" w:rsidRDefault="003638B0" w:rsidP="0040535C">
      <w:pPr>
        <w:spacing w:after="0" w:line="240" w:lineRule="auto"/>
        <w:ind w:left="708" w:hanging="708"/>
        <w:jc w:val="both"/>
        <w:rPr>
          <w:rFonts w:ascii="Arial" w:hAnsi="Arial" w:cs="Arial"/>
          <w:sz w:val="24"/>
          <w:szCs w:val="24"/>
        </w:rPr>
      </w:pPr>
    </w:p>
    <w:p w14:paraId="27DD3CA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Los títulos, leyendas y cualquier otro texto que aparezcan en los planos y/o notas de cálculo, deberán aparecer en idioma español. </w:t>
      </w:r>
    </w:p>
    <w:p w14:paraId="6D6DAE68" w14:textId="77777777" w:rsidR="003638B0" w:rsidRPr="00B55236" w:rsidRDefault="003638B0" w:rsidP="0040535C">
      <w:pPr>
        <w:spacing w:after="0" w:line="240" w:lineRule="auto"/>
        <w:jc w:val="both"/>
        <w:rPr>
          <w:rFonts w:ascii="Arial" w:hAnsi="Arial" w:cs="Arial"/>
          <w:b/>
          <w:bCs/>
          <w:sz w:val="24"/>
          <w:szCs w:val="24"/>
        </w:rPr>
      </w:pPr>
    </w:p>
    <w:p w14:paraId="23C8CBC3" w14:textId="77777777" w:rsidR="003638B0" w:rsidRPr="00B55236" w:rsidRDefault="003638B0" w:rsidP="0040535C">
      <w:pPr>
        <w:pStyle w:val="500kV3ESPECIFICACIONESTCNICAS"/>
        <w:numPr>
          <w:ilvl w:val="2"/>
          <w:numId w:val="56"/>
        </w:numPr>
        <w:ind w:left="1134" w:hanging="1134"/>
      </w:pPr>
      <w:bookmarkStart w:id="375" w:name="_Toc337555319"/>
      <w:bookmarkStart w:id="376" w:name="_Toc337559008"/>
      <w:bookmarkStart w:id="377" w:name="_Toc337560181"/>
      <w:bookmarkStart w:id="378" w:name="_Toc351548543"/>
      <w:r w:rsidRPr="00B55236">
        <w:t>MEMBRETE</w:t>
      </w:r>
      <w:bookmarkEnd w:id="375"/>
      <w:bookmarkEnd w:id="376"/>
      <w:bookmarkEnd w:id="377"/>
      <w:bookmarkEnd w:id="378"/>
    </w:p>
    <w:p w14:paraId="693DB49B" w14:textId="77777777" w:rsidR="003638B0" w:rsidRPr="00B55236" w:rsidRDefault="003638B0" w:rsidP="0040535C">
      <w:pPr>
        <w:spacing w:after="0" w:line="240" w:lineRule="auto"/>
        <w:ind w:left="708" w:hanging="708"/>
        <w:jc w:val="both"/>
        <w:rPr>
          <w:rFonts w:ascii="Arial" w:hAnsi="Arial" w:cs="Arial"/>
          <w:sz w:val="24"/>
          <w:szCs w:val="24"/>
        </w:rPr>
      </w:pPr>
    </w:p>
    <w:p w14:paraId="7F46840F"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Todos los planos y notas de cálculo llevarán desde su primer envío, un membrete, con las siguientes indicaciones por lo menos:</w:t>
      </w:r>
    </w:p>
    <w:p w14:paraId="4F4526EA" w14:textId="77777777" w:rsidR="003638B0" w:rsidRPr="00B55236" w:rsidRDefault="003638B0" w:rsidP="0040535C">
      <w:pPr>
        <w:spacing w:after="0" w:line="240" w:lineRule="auto"/>
        <w:jc w:val="both"/>
        <w:rPr>
          <w:rFonts w:ascii="Arial" w:hAnsi="Arial" w:cs="Arial"/>
          <w:sz w:val="24"/>
          <w:szCs w:val="24"/>
        </w:rPr>
      </w:pPr>
    </w:p>
    <w:p w14:paraId="2AF2B567"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Nombre del dueño de la obra (</w:t>
      </w:r>
      <w:r w:rsidR="008176B7" w:rsidRPr="00B55236">
        <w:rPr>
          <w:rFonts w:ascii="Arial" w:hAnsi="Arial" w:cs="Arial"/>
          <w:sz w:val="24"/>
          <w:szCs w:val="24"/>
        </w:rPr>
        <w:t>EERSSA</w:t>
      </w:r>
      <w:r w:rsidRPr="00B55236">
        <w:rPr>
          <w:rFonts w:ascii="Arial" w:hAnsi="Arial" w:cs="Arial"/>
          <w:sz w:val="24"/>
          <w:szCs w:val="24"/>
        </w:rPr>
        <w:t>)</w:t>
      </w:r>
    </w:p>
    <w:p w14:paraId="3C25F474"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Nombre del Proveedor</w:t>
      </w:r>
    </w:p>
    <w:p w14:paraId="171FDD49"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Contrato No.</w:t>
      </w:r>
    </w:p>
    <w:p w14:paraId="3C78F683"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Nombre de la obra</w:t>
      </w:r>
    </w:p>
    <w:p w14:paraId="0795D3E3"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Nombre del equipo con sus principales características (voltaje, corriente, potencia, y otros parámetros pertinentes).</w:t>
      </w:r>
    </w:p>
    <w:p w14:paraId="19EE6C35"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Título del plano</w:t>
      </w:r>
    </w:p>
    <w:p w14:paraId="6AB9DE54"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Fecha del plano</w:t>
      </w:r>
    </w:p>
    <w:p w14:paraId="77933BBE"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lastRenderedPageBreak/>
        <w:t>-</w:t>
      </w:r>
      <w:r w:rsidRPr="00B55236">
        <w:rPr>
          <w:rFonts w:ascii="Arial" w:hAnsi="Arial" w:cs="Arial"/>
          <w:sz w:val="24"/>
          <w:szCs w:val="24"/>
        </w:rPr>
        <w:tab/>
        <w:t>Número del plano</w:t>
      </w:r>
    </w:p>
    <w:p w14:paraId="6667D232"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Número de orden, fecha, naturaleza y referencia de cada revisión.</w:t>
      </w:r>
    </w:p>
    <w:p w14:paraId="37F7B0D7" w14:textId="77777777" w:rsidR="003638B0" w:rsidRPr="00B55236" w:rsidRDefault="003638B0" w:rsidP="0040535C">
      <w:pPr>
        <w:spacing w:after="0" w:line="240" w:lineRule="auto"/>
        <w:jc w:val="both"/>
        <w:rPr>
          <w:rFonts w:ascii="Arial" w:hAnsi="Arial" w:cs="Arial"/>
          <w:sz w:val="24"/>
          <w:szCs w:val="24"/>
        </w:rPr>
      </w:pPr>
    </w:p>
    <w:p w14:paraId="3447F86E"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texto, el formato y los tamaños del membrete serán acordados por el proveedor y el comprador, a partir de una propuesta del primero, dentro de los 30 días posteriores a la firma y protocolización del contrato. </w:t>
      </w:r>
    </w:p>
    <w:p w14:paraId="48126303" w14:textId="77777777" w:rsidR="003638B0" w:rsidRPr="00B55236" w:rsidRDefault="003638B0" w:rsidP="0040535C">
      <w:pPr>
        <w:pStyle w:val="Textoindependiente"/>
        <w:spacing w:after="0"/>
        <w:jc w:val="both"/>
        <w:rPr>
          <w:rFonts w:ascii="Arial" w:hAnsi="Arial" w:cs="Arial"/>
        </w:rPr>
      </w:pPr>
    </w:p>
    <w:p w14:paraId="046D35C5" w14:textId="77777777" w:rsidR="003638B0" w:rsidRPr="00B55236" w:rsidRDefault="003638B0" w:rsidP="0040535C">
      <w:pPr>
        <w:pStyle w:val="500kV3ESPECIFICACIONESTCNICAS"/>
        <w:numPr>
          <w:ilvl w:val="2"/>
          <w:numId w:val="56"/>
        </w:numPr>
        <w:ind w:left="1134" w:hanging="1134"/>
      </w:pPr>
      <w:bookmarkStart w:id="379" w:name="_Toc337555320"/>
      <w:bookmarkStart w:id="380" w:name="_Toc337559009"/>
      <w:bookmarkStart w:id="381" w:name="_Toc337560182"/>
      <w:bookmarkStart w:id="382" w:name="_Toc351548544"/>
      <w:r w:rsidRPr="00B55236">
        <w:t>FORMATO DE LOS PLANOS</w:t>
      </w:r>
      <w:bookmarkEnd w:id="379"/>
      <w:bookmarkEnd w:id="380"/>
      <w:bookmarkEnd w:id="381"/>
      <w:bookmarkEnd w:id="382"/>
    </w:p>
    <w:p w14:paraId="6CB48B93" w14:textId="77777777" w:rsidR="003638B0" w:rsidRPr="00B55236" w:rsidRDefault="003638B0" w:rsidP="0040535C">
      <w:pPr>
        <w:spacing w:after="0" w:line="240" w:lineRule="auto"/>
        <w:ind w:left="708" w:hanging="708"/>
        <w:jc w:val="both"/>
        <w:rPr>
          <w:rFonts w:ascii="Arial" w:hAnsi="Arial" w:cs="Arial"/>
          <w:sz w:val="24"/>
          <w:szCs w:val="24"/>
        </w:rPr>
      </w:pPr>
    </w:p>
    <w:p w14:paraId="655B6B67"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tamaño de los pliegos de planos y de las hojas de cálculo deberá estar en conformidad con los de </w:t>
      </w:r>
      <w:smartTag w:uri="urn:schemas-microsoft-com:office:smarttags" w:element="PersonName">
        <w:smartTagPr>
          <w:attr w:name="ProductID" w:val="la Serie A"/>
        </w:smartTagPr>
        <w:r w:rsidRPr="00B55236">
          <w:rPr>
            <w:rFonts w:ascii="Arial" w:hAnsi="Arial" w:cs="Arial"/>
          </w:rPr>
          <w:t>la Serie A</w:t>
        </w:r>
      </w:smartTag>
      <w:r w:rsidRPr="00B55236">
        <w:rPr>
          <w:rFonts w:ascii="Arial" w:hAnsi="Arial" w:cs="Arial"/>
        </w:rPr>
        <w:t xml:space="preserve"> de la norma ISO 215,  debiendo acordarse entre el Proveedor y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 xml:space="preserve">los tamaños que deberán usarse normalmente.  El tamaño máximo de los planos será el correspondiente al formato A1 (594 x </w:t>
      </w:r>
      <w:smartTag w:uri="urn:schemas-microsoft-com:office:smarttags" w:element="metricconverter">
        <w:smartTagPr>
          <w:attr w:name="ProductID" w:val="841 mm"/>
        </w:smartTagPr>
        <w:r w:rsidRPr="00B55236">
          <w:rPr>
            <w:rFonts w:ascii="Arial" w:hAnsi="Arial" w:cs="Arial"/>
          </w:rPr>
          <w:t>841 mm</w:t>
        </w:r>
      </w:smartTag>
      <w:r w:rsidRPr="00B55236">
        <w:rPr>
          <w:rFonts w:ascii="Arial" w:hAnsi="Arial" w:cs="Arial"/>
        </w:rPr>
        <w:t>).</w:t>
      </w:r>
    </w:p>
    <w:p w14:paraId="7F3448EC" w14:textId="77777777" w:rsidR="003638B0" w:rsidRPr="00B55236" w:rsidRDefault="003638B0" w:rsidP="0040535C">
      <w:pPr>
        <w:spacing w:after="0" w:line="240" w:lineRule="auto"/>
        <w:ind w:left="708" w:hanging="708"/>
        <w:jc w:val="both"/>
        <w:rPr>
          <w:rFonts w:ascii="Arial" w:hAnsi="Arial" w:cs="Arial"/>
          <w:sz w:val="24"/>
          <w:szCs w:val="24"/>
        </w:rPr>
      </w:pPr>
    </w:p>
    <w:p w14:paraId="13DE8544" w14:textId="77777777" w:rsidR="003638B0" w:rsidRPr="00B55236" w:rsidRDefault="003638B0" w:rsidP="0040535C">
      <w:pPr>
        <w:pStyle w:val="500kV3ESPECIFICACIONESTCNICAS"/>
        <w:numPr>
          <w:ilvl w:val="2"/>
          <w:numId w:val="56"/>
        </w:numPr>
        <w:ind w:left="1134" w:hanging="1134"/>
      </w:pPr>
      <w:bookmarkStart w:id="383" w:name="_Toc337555321"/>
      <w:bookmarkStart w:id="384" w:name="_Toc337559010"/>
      <w:bookmarkStart w:id="385" w:name="_Toc337560183"/>
      <w:bookmarkStart w:id="386" w:name="_Toc351548545"/>
      <w:r w:rsidRPr="00B55236">
        <w:t>INSTRUCCIONES DE MONTAJE, OPERACIÓN Y MANTENIMIENTO</w:t>
      </w:r>
      <w:bookmarkEnd w:id="383"/>
      <w:bookmarkEnd w:id="384"/>
      <w:bookmarkEnd w:id="385"/>
      <w:bookmarkEnd w:id="386"/>
    </w:p>
    <w:p w14:paraId="5AAB3B2C" w14:textId="77777777" w:rsidR="003638B0" w:rsidRPr="00B55236" w:rsidRDefault="003638B0" w:rsidP="0040535C">
      <w:pPr>
        <w:spacing w:after="0" w:line="240" w:lineRule="auto"/>
        <w:ind w:left="708" w:hanging="708"/>
        <w:jc w:val="both"/>
        <w:rPr>
          <w:rFonts w:ascii="Arial" w:hAnsi="Arial" w:cs="Arial"/>
          <w:sz w:val="24"/>
          <w:szCs w:val="24"/>
        </w:rPr>
      </w:pPr>
    </w:p>
    <w:p w14:paraId="7609ED09" w14:textId="77777777" w:rsidR="003638B0" w:rsidRDefault="003638B0" w:rsidP="0040535C">
      <w:pPr>
        <w:pStyle w:val="Textoindependiente"/>
        <w:spacing w:after="0"/>
        <w:jc w:val="both"/>
        <w:rPr>
          <w:rFonts w:ascii="Arial" w:hAnsi="Arial" w:cs="Arial"/>
        </w:rPr>
      </w:pPr>
      <w:r w:rsidRPr="00B55236">
        <w:rPr>
          <w:rFonts w:ascii="Arial" w:hAnsi="Arial" w:cs="Arial"/>
        </w:rPr>
        <w:t xml:space="preserve">Dichas instrucciones serán tan simples y claras como sea posible, completamente ilustradas con planos y diagramas cuando sea preciso y detalladas con las referencias de las piezas para eventuales pedidos de repuestos.   Cuatro (4) copias en  idioma español serán  requeridas  para uso de </w:t>
      </w:r>
      <w:smartTag w:uri="urn:schemas-microsoft-com:office:smarttags" w:element="PersonName">
        <w:smartTagPr>
          <w:attr w:name="ProductID" w:val="la Fiscalizaci￳n"/>
        </w:smartTagPr>
        <w:r w:rsidRPr="00B55236">
          <w:rPr>
            <w:rFonts w:ascii="Arial" w:hAnsi="Arial" w:cs="Arial"/>
          </w:rPr>
          <w:t>la Fiscalización</w:t>
        </w:r>
      </w:smartTag>
      <w:r w:rsidRPr="00B55236">
        <w:rPr>
          <w:rFonts w:ascii="Arial" w:hAnsi="Arial" w:cs="Arial"/>
        </w:rPr>
        <w:t xml:space="preserve"> de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durante los trabajos de montaje, adicionalmente a las requeridas en el siguiente numeral.</w:t>
      </w:r>
    </w:p>
    <w:p w14:paraId="75D75B3E" w14:textId="77777777" w:rsidR="00D95C3B" w:rsidRDefault="00D95C3B" w:rsidP="0040535C">
      <w:pPr>
        <w:pStyle w:val="Textoindependiente"/>
        <w:spacing w:after="0"/>
        <w:jc w:val="both"/>
        <w:rPr>
          <w:rFonts w:ascii="Arial" w:hAnsi="Arial" w:cs="Arial"/>
        </w:rPr>
      </w:pPr>
    </w:p>
    <w:p w14:paraId="61D445CB" w14:textId="77777777" w:rsidR="00D95C3B" w:rsidRDefault="00D95C3B" w:rsidP="0040535C">
      <w:pPr>
        <w:pStyle w:val="Textoindependiente"/>
        <w:spacing w:after="0"/>
        <w:jc w:val="both"/>
        <w:rPr>
          <w:rFonts w:ascii="Arial" w:hAnsi="Arial" w:cs="Arial"/>
        </w:rPr>
      </w:pPr>
    </w:p>
    <w:p w14:paraId="278668B8" w14:textId="77777777" w:rsidR="00D95C3B" w:rsidRDefault="00D95C3B" w:rsidP="0040535C">
      <w:pPr>
        <w:pStyle w:val="Textoindependiente"/>
        <w:spacing w:after="0"/>
        <w:jc w:val="both"/>
        <w:rPr>
          <w:rFonts w:ascii="Arial" w:hAnsi="Arial" w:cs="Arial"/>
        </w:rPr>
      </w:pPr>
    </w:p>
    <w:p w14:paraId="6A6C2ADD" w14:textId="77777777" w:rsidR="00D95C3B" w:rsidRPr="00B55236" w:rsidRDefault="00D95C3B" w:rsidP="0040535C">
      <w:pPr>
        <w:pStyle w:val="Textoindependiente"/>
        <w:spacing w:after="0"/>
        <w:jc w:val="both"/>
        <w:rPr>
          <w:rFonts w:ascii="Arial" w:hAnsi="Arial" w:cs="Arial"/>
        </w:rPr>
      </w:pPr>
    </w:p>
    <w:p w14:paraId="52B56030" w14:textId="77777777" w:rsidR="003638B0" w:rsidRPr="00B55236" w:rsidRDefault="003638B0" w:rsidP="0040535C">
      <w:pPr>
        <w:spacing w:after="0" w:line="240" w:lineRule="auto"/>
        <w:jc w:val="both"/>
        <w:rPr>
          <w:rFonts w:ascii="Arial" w:hAnsi="Arial" w:cs="Arial"/>
          <w:sz w:val="24"/>
          <w:szCs w:val="24"/>
        </w:rPr>
      </w:pPr>
    </w:p>
    <w:p w14:paraId="1337ED9A" w14:textId="77777777" w:rsidR="003638B0" w:rsidRPr="00B55236" w:rsidRDefault="003638B0" w:rsidP="0040535C">
      <w:pPr>
        <w:pStyle w:val="500kV3ESPECIFICACIONESTCNICAS"/>
        <w:numPr>
          <w:ilvl w:val="2"/>
          <w:numId w:val="56"/>
        </w:numPr>
        <w:ind w:left="1134" w:hanging="1134"/>
      </w:pPr>
      <w:bookmarkStart w:id="387" w:name="_Toc337555322"/>
      <w:bookmarkStart w:id="388" w:name="_Toc337559011"/>
      <w:bookmarkStart w:id="389" w:name="_Toc337560184"/>
      <w:bookmarkStart w:id="390" w:name="_Toc351548546"/>
      <w:r w:rsidRPr="00B55236">
        <w:t>PLANOS Y DOCUMENTOS FINALES</w:t>
      </w:r>
      <w:bookmarkEnd w:id="387"/>
      <w:bookmarkEnd w:id="388"/>
      <w:bookmarkEnd w:id="389"/>
      <w:bookmarkEnd w:id="390"/>
    </w:p>
    <w:p w14:paraId="63A2F074" w14:textId="77777777" w:rsidR="003638B0" w:rsidRPr="00B55236" w:rsidRDefault="003638B0" w:rsidP="0040535C">
      <w:pPr>
        <w:spacing w:after="0" w:line="240" w:lineRule="auto"/>
        <w:ind w:left="708" w:hanging="708"/>
        <w:jc w:val="both"/>
        <w:rPr>
          <w:rFonts w:ascii="Arial" w:hAnsi="Arial" w:cs="Arial"/>
          <w:sz w:val="24"/>
          <w:szCs w:val="24"/>
        </w:rPr>
      </w:pPr>
    </w:p>
    <w:p w14:paraId="7CEF853A" w14:textId="77777777" w:rsidR="003638B0" w:rsidRPr="00B55236" w:rsidRDefault="003638B0" w:rsidP="0040535C">
      <w:pPr>
        <w:pStyle w:val="500kV4ESPECIFICACIONESTCNICAS"/>
        <w:numPr>
          <w:ilvl w:val="3"/>
          <w:numId w:val="56"/>
        </w:numPr>
        <w:ind w:left="1134" w:hanging="1134"/>
      </w:pPr>
      <w:bookmarkStart w:id="391" w:name="_Toc337555323"/>
      <w:bookmarkStart w:id="392" w:name="_Toc337559012"/>
      <w:bookmarkStart w:id="393" w:name="_Toc337560185"/>
      <w:bookmarkStart w:id="394" w:name="_Toc351548547"/>
      <w:r w:rsidRPr="00B55236">
        <w:t>MANUALES DE OPERACIÓN Y MANTENIMIENTO</w:t>
      </w:r>
      <w:bookmarkEnd w:id="391"/>
      <w:bookmarkEnd w:id="392"/>
      <w:bookmarkEnd w:id="393"/>
      <w:bookmarkEnd w:id="394"/>
    </w:p>
    <w:p w14:paraId="0BD70247" w14:textId="77777777" w:rsidR="003638B0" w:rsidRPr="00B55236" w:rsidRDefault="003638B0" w:rsidP="0040535C">
      <w:pPr>
        <w:spacing w:after="0" w:line="240" w:lineRule="auto"/>
        <w:ind w:left="708" w:hanging="708"/>
        <w:jc w:val="both"/>
        <w:rPr>
          <w:rFonts w:ascii="Arial" w:hAnsi="Arial" w:cs="Arial"/>
          <w:sz w:val="24"/>
          <w:szCs w:val="24"/>
        </w:rPr>
      </w:pPr>
    </w:p>
    <w:p w14:paraId="527F092D"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El Proveedor deberá entregar a </w:t>
      </w:r>
      <w:r w:rsidR="008176B7" w:rsidRPr="00B55236">
        <w:rPr>
          <w:rFonts w:ascii="Arial" w:hAnsi="Arial" w:cs="Arial"/>
        </w:rPr>
        <w:t>EERSSA</w:t>
      </w:r>
      <w:r w:rsidRPr="00B55236">
        <w:rPr>
          <w:rFonts w:ascii="Arial" w:hAnsi="Arial" w:cs="Arial"/>
        </w:rPr>
        <w:t>, manuales de operación y mantenimiento de los equipos suministrados, en formato ISO A4 o similar, en forma de libro, con pastas de material fuerte y duradero, de fácil manejo para el personal.  El/</w:t>
      </w:r>
      <w:smartTag w:uri="urn:schemas-microsoft-com:office:smarttags" w:element="PersonName">
        <w:smartTagPr>
          <w:attr w:name="ProductID" w:val="La Proveedor"/>
        </w:smartTagPr>
        <w:r w:rsidRPr="00B55236">
          <w:rPr>
            <w:rFonts w:ascii="Arial" w:hAnsi="Arial" w:cs="Arial"/>
          </w:rPr>
          <w:t>La Proveedor</w:t>
        </w:r>
      </w:smartTag>
      <w:r w:rsidRPr="00B55236">
        <w:rPr>
          <w:rFonts w:ascii="Arial" w:hAnsi="Arial" w:cs="Arial"/>
        </w:rPr>
        <w:t xml:space="preserve"> realizará la entrega de estos manuales, dentro de los treinta (30) días posteriores al embarque de los equipos, en cuatro (4) ejemplares en idioma español o cuatro (4) en idioma inglés cuando no disponga en español, además de una copia digital, en medio magnético. </w:t>
      </w:r>
    </w:p>
    <w:p w14:paraId="6E8FE3B4" w14:textId="77777777" w:rsidR="003638B0" w:rsidRPr="00B55236" w:rsidRDefault="003638B0" w:rsidP="0040535C">
      <w:pPr>
        <w:spacing w:after="0" w:line="240" w:lineRule="auto"/>
        <w:ind w:left="708" w:hanging="708"/>
        <w:jc w:val="both"/>
        <w:rPr>
          <w:rFonts w:ascii="Arial" w:hAnsi="Arial" w:cs="Arial"/>
          <w:sz w:val="24"/>
          <w:szCs w:val="24"/>
        </w:rPr>
      </w:pPr>
    </w:p>
    <w:p w14:paraId="211F60DC"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Los manuales deberán contener en forma ordenada y clara:</w:t>
      </w:r>
    </w:p>
    <w:p w14:paraId="4BD3A420" w14:textId="77777777" w:rsidR="003638B0" w:rsidRPr="00B55236" w:rsidRDefault="003638B0" w:rsidP="0040535C">
      <w:pPr>
        <w:spacing w:after="0" w:line="240" w:lineRule="auto"/>
        <w:ind w:left="708" w:hanging="708"/>
        <w:jc w:val="both"/>
        <w:rPr>
          <w:rFonts w:ascii="Arial" w:hAnsi="Arial" w:cs="Arial"/>
          <w:sz w:val="24"/>
          <w:szCs w:val="24"/>
        </w:rPr>
      </w:pPr>
    </w:p>
    <w:p w14:paraId="114C2F0D"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Descripción del equipo, con sus características básicas y límites de operación.</w:t>
      </w:r>
    </w:p>
    <w:p w14:paraId="32B5CDE1"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Las reglas e instrucciones para la operación y manejo de los equipos.</w:t>
      </w:r>
    </w:p>
    <w:p w14:paraId="03A80782"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Las rutinas de controles, inspecciones, ajustes, lubricación y mantenimiento en general de los equipos e instalaciones.</w:t>
      </w:r>
    </w:p>
    <w:p w14:paraId="6034C6BD"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Las instrucciones para el desmontaje y montaje de componentes y piezas, en caso de reposición o de reparación.</w:t>
      </w:r>
    </w:p>
    <w:p w14:paraId="63B9298F"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Los tipos de aceite y grasas recomendadas.</w:t>
      </w:r>
    </w:p>
    <w:p w14:paraId="517C382D"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Las instrucciones para las reparaciones que puedan efectuarse en el sitio, incluyéndose técnicas de soldadura.</w:t>
      </w:r>
    </w:p>
    <w:p w14:paraId="2583FF66"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Las listas y uso de las herramientas e instrumentos especiales.</w:t>
      </w:r>
    </w:p>
    <w:p w14:paraId="53E9B8DB"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lastRenderedPageBreak/>
        <w:t>Planos de despiece incluyendo la lista de todas las piezas o elementos, con indicación de sus números o referencias para poder efectuar pedidos de reposición al fabricante.</w:t>
      </w:r>
    </w:p>
    <w:p w14:paraId="48658A5E" w14:textId="77777777" w:rsidR="003638B0" w:rsidRPr="00B55236" w:rsidRDefault="003638B0" w:rsidP="0040535C">
      <w:pPr>
        <w:numPr>
          <w:ilvl w:val="0"/>
          <w:numId w:val="2"/>
        </w:numPr>
        <w:autoSpaceDE w:val="0"/>
        <w:autoSpaceDN w:val="0"/>
        <w:spacing w:after="0" w:line="240" w:lineRule="auto"/>
        <w:jc w:val="both"/>
        <w:rPr>
          <w:rFonts w:ascii="Arial" w:hAnsi="Arial" w:cs="Arial"/>
          <w:sz w:val="24"/>
          <w:szCs w:val="24"/>
        </w:rPr>
      </w:pPr>
      <w:r w:rsidRPr="00B55236">
        <w:rPr>
          <w:rFonts w:ascii="Arial" w:hAnsi="Arial" w:cs="Arial"/>
          <w:sz w:val="24"/>
          <w:szCs w:val="24"/>
        </w:rPr>
        <w:t>Los planos, esquemas y diagramas finales de los equipos.</w:t>
      </w:r>
    </w:p>
    <w:p w14:paraId="7A7A05B2" w14:textId="77777777" w:rsidR="003638B0" w:rsidRPr="00B55236" w:rsidRDefault="003638B0" w:rsidP="0040535C">
      <w:pPr>
        <w:spacing w:after="0" w:line="240" w:lineRule="auto"/>
        <w:ind w:left="708" w:hanging="708"/>
        <w:jc w:val="both"/>
        <w:rPr>
          <w:rFonts w:ascii="Arial" w:hAnsi="Arial" w:cs="Arial"/>
          <w:sz w:val="24"/>
          <w:szCs w:val="24"/>
        </w:rPr>
      </w:pPr>
      <w:r w:rsidRPr="00B55236">
        <w:rPr>
          <w:rFonts w:ascii="Arial" w:hAnsi="Arial" w:cs="Arial"/>
          <w:sz w:val="24"/>
          <w:szCs w:val="24"/>
        </w:rPr>
        <w:t>-</w:t>
      </w:r>
      <w:r w:rsidRPr="00B55236">
        <w:rPr>
          <w:rFonts w:ascii="Arial" w:hAnsi="Arial" w:cs="Arial"/>
          <w:sz w:val="24"/>
          <w:szCs w:val="24"/>
        </w:rPr>
        <w:tab/>
        <w:t>Toda la información que resulte necesaria para asegurar la correcta operación de los equipos y su apropiado mantenimiento.</w:t>
      </w:r>
    </w:p>
    <w:p w14:paraId="36397DCB" w14:textId="77777777" w:rsidR="003638B0" w:rsidRPr="00B55236" w:rsidRDefault="003638B0" w:rsidP="0040535C">
      <w:pPr>
        <w:spacing w:after="0" w:line="240" w:lineRule="auto"/>
        <w:ind w:left="708" w:hanging="708"/>
        <w:jc w:val="both"/>
        <w:rPr>
          <w:rFonts w:ascii="Arial" w:hAnsi="Arial" w:cs="Arial"/>
          <w:sz w:val="24"/>
          <w:szCs w:val="24"/>
        </w:rPr>
      </w:pPr>
    </w:p>
    <w:p w14:paraId="569B9F99"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Los manuales deben ser preparados representando el estado final de las obras, y deben ser presentados a </w:t>
      </w:r>
      <w:r w:rsidR="008176B7" w:rsidRPr="00B55236">
        <w:rPr>
          <w:rFonts w:ascii="Arial" w:hAnsi="Arial" w:cs="Arial"/>
        </w:rPr>
        <w:t>EERSSA</w:t>
      </w:r>
      <w:r w:rsidR="005200EB" w:rsidRPr="00B55236">
        <w:rPr>
          <w:rFonts w:ascii="Arial" w:hAnsi="Arial" w:cs="Arial"/>
        </w:rPr>
        <w:t xml:space="preserve"> </w:t>
      </w:r>
      <w:r w:rsidRPr="00B55236">
        <w:rPr>
          <w:rFonts w:ascii="Arial" w:hAnsi="Arial" w:cs="Arial"/>
        </w:rPr>
        <w:t>para su aprobación, en tres (3) ejemplares, en estado de borrador, noventa (90) días antes del embarque de los equipos.</w:t>
      </w:r>
    </w:p>
    <w:p w14:paraId="2B469C08" w14:textId="77777777" w:rsidR="003638B0" w:rsidRPr="00B55236" w:rsidRDefault="003638B0" w:rsidP="0040535C">
      <w:pPr>
        <w:spacing w:after="0" w:line="240" w:lineRule="auto"/>
        <w:ind w:left="708" w:hanging="708"/>
        <w:jc w:val="both"/>
        <w:rPr>
          <w:rFonts w:ascii="Arial" w:hAnsi="Arial" w:cs="Arial"/>
          <w:sz w:val="24"/>
          <w:szCs w:val="24"/>
        </w:rPr>
      </w:pPr>
    </w:p>
    <w:p w14:paraId="4EDCA484" w14:textId="77777777" w:rsidR="003638B0" w:rsidRPr="00B55236" w:rsidRDefault="003638B0" w:rsidP="0040535C">
      <w:pPr>
        <w:pStyle w:val="500kV4ESPECIFICACIONESTCNICAS"/>
        <w:numPr>
          <w:ilvl w:val="3"/>
          <w:numId w:val="56"/>
        </w:numPr>
        <w:ind w:left="1134" w:hanging="1134"/>
      </w:pPr>
      <w:bookmarkStart w:id="395" w:name="_Toc337555324"/>
      <w:bookmarkStart w:id="396" w:name="_Toc337559013"/>
      <w:bookmarkStart w:id="397" w:name="_Toc337560186"/>
      <w:bookmarkStart w:id="398" w:name="_Toc351548548"/>
      <w:r w:rsidRPr="00B55236">
        <w:t>PLANOS DE REGISTRO</w:t>
      </w:r>
      <w:bookmarkEnd w:id="395"/>
      <w:bookmarkEnd w:id="396"/>
      <w:bookmarkEnd w:id="397"/>
      <w:bookmarkEnd w:id="398"/>
    </w:p>
    <w:p w14:paraId="01A02BFB" w14:textId="77777777" w:rsidR="003638B0" w:rsidRPr="00B55236" w:rsidRDefault="003638B0" w:rsidP="0040535C">
      <w:pPr>
        <w:spacing w:after="0" w:line="240" w:lineRule="auto"/>
        <w:ind w:left="708" w:hanging="708"/>
        <w:jc w:val="both"/>
        <w:rPr>
          <w:rFonts w:ascii="Arial" w:hAnsi="Arial" w:cs="Arial"/>
          <w:sz w:val="24"/>
          <w:szCs w:val="24"/>
          <w:u w:val="single"/>
        </w:rPr>
      </w:pPr>
    </w:p>
    <w:p w14:paraId="78C3EF5B"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 xml:space="preserve">Inmediatamente después de que los planos y documentos hayan sido aprobados finalmente por </w:t>
      </w:r>
      <w:r w:rsidR="008176B7" w:rsidRPr="00B55236">
        <w:rPr>
          <w:rFonts w:ascii="Arial" w:hAnsi="Arial" w:cs="Arial"/>
        </w:rPr>
        <w:t>EERSSA</w:t>
      </w:r>
      <w:r w:rsidRPr="00B55236">
        <w:rPr>
          <w:rFonts w:ascii="Arial" w:hAnsi="Arial" w:cs="Arial"/>
        </w:rPr>
        <w:t xml:space="preserve">, el Proveedor deberá proporcionar a </w:t>
      </w:r>
      <w:r w:rsidR="008176B7" w:rsidRPr="00B55236">
        <w:rPr>
          <w:rFonts w:ascii="Arial" w:hAnsi="Arial" w:cs="Arial"/>
        </w:rPr>
        <w:t>EERSSA</w:t>
      </w:r>
      <w:r w:rsidRPr="00B55236">
        <w:rPr>
          <w:rFonts w:ascii="Arial" w:hAnsi="Arial" w:cs="Arial"/>
        </w:rPr>
        <w:t>, cuatro (4) copias impresas en papel, de buena calidad de todos los planos y documentos aprobados y una copia en archivo magnético, en la versión 2007 de Autocad, con todos sus textos en idioma español.</w:t>
      </w:r>
    </w:p>
    <w:p w14:paraId="0FC27897" w14:textId="77777777" w:rsidR="003638B0" w:rsidRPr="00B55236" w:rsidRDefault="003638B0" w:rsidP="0040535C">
      <w:pPr>
        <w:pStyle w:val="Textoindependiente"/>
        <w:spacing w:after="0"/>
        <w:jc w:val="both"/>
        <w:rPr>
          <w:rFonts w:ascii="Arial" w:hAnsi="Arial" w:cs="Arial"/>
        </w:rPr>
      </w:pPr>
    </w:p>
    <w:p w14:paraId="3298E18B" w14:textId="77777777" w:rsidR="00BA41C0" w:rsidRPr="00B55236" w:rsidRDefault="003638B0" w:rsidP="0040535C">
      <w:pPr>
        <w:pStyle w:val="Textoindependiente"/>
        <w:spacing w:after="0"/>
        <w:jc w:val="both"/>
        <w:rPr>
          <w:rFonts w:ascii="Arial" w:hAnsi="Arial" w:cs="Arial"/>
        </w:rPr>
      </w:pPr>
      <w:r w:rsidRPr="00B55236">
        <w:rPr>
          <w:rFonts w:ascii="Arial" w:hAnsi="Arial" w:cs="Arial"/>
        </w:rPr>
        <w:t>Los planos y documentos finales deberán incluir todos los cambios y modificaciones hechos hasta el momento que los equipos fueren embarcados.</w:t>
      </w:r>
    </w:p>
    <w:p w14:paraId="2E115D2D" w14:textId="77777777" w:rsidR="00BA41C0" w:rsidRPr="00B55236" w:rsidRDefault="00BA41C0" w:rsidP="0040535C">
      <w:pPr>
        <w:pStyle w:val="Textoindependiente"/>
        <w:spacing w:after="0"/>
        <w:jc w:val="both"/>
        <w:rPr>
          <w:rFonts w:ascii="Arial" w:hAnsi="Arial" w:cs="Arial"/>
        </w:rPr>
      </w:pPr>
    </w:p>
    <w:p w14:paraId="6B304C5B" w14:textId="77777777" w:rsidR="00BA41C0" w:rsidRPr="00B55236" w:rsidRDefault="00BA41C0" w:rsidP="0040535C">
      <w:pPr>
        <w:pStyle w:val="Sangradetextonormal"/>
        <w:numPr>
          <w:ilvl w:val="0"/>
          <w:numId w:val="0"/>
        </w:numPr>
        <w:autoSpaceDE/>
        <w:autoSpaceDN/>
        <w:jc w:val="center"/>
        <w:rPr>
          <w:rFonts w:ascii="Arial" w:hAnsi="Arial" w:cs="Arial"/>
          <w:b/>
          <w:sz w:val="40"/>
          <w:szCs w:val="40"/>
        </w:rPr>
      </w:pPr>
    </w:p>
    <w:p w14:paraId="2544164E" w14:textId="77777777" w:rsidR="003638B0" w:rsidRPr="00325350" w:rsidRDefault="003638B0" w:rsidP="0040535C">
      <w:pPr>
        <w:pStyle w:val="500kV1ESPECIFICACIONESTCNICAS"/>
        <w:numPr>
          <w:ilvl w:val="0"/>
          <w:numId w:val="56"/>
        </w:numPr>
        <w:ind w:left="1134" w:hanging="1134"/>
        <w:rPr>
          <w:sz w:val="24"/>
        </w:rPr>
      </w:pPr>
      <w:bookmarkStart w:id="399" w:name="_Toc311531009"/>
      <w:bookmarkStart w:id="400" w:name="_Toc311536853"/>
      <w:bookmarkStart w:id="401" w:name="_Toc316652389"/>
      <w:bookmarkStart w:id="402" w:name="_Toc337555325"/>
      <w:bookmarkStart w:id="403" w:name="_Toc337559014"/>
      <w:bookmarkStart w:id="404" w:name="_Toc337560187"/>
      <w:bookmarkStart w:id="405" w:name="_Toc351548549"/>
      <w:r w:rsidRPr="00325350">
        <w:rPr>
          <w:sz w:val="24"/>
        </w:rPr>
        <w:t>ESPECIFICACIONES TÉCNICAS PARTICULARES</w:t>
      </w:r>
      <w:bookmarkEnd w:id="399"/>
      <w:bookmarkEnd w:id="400"/>
      <w:bookmarkEnd w:id="401"/>
      <w:r w:rsidRPr="00325350">
        <w:rPr>
          <w:sz w:val="24"/>
        </w:rPr>
        <w:t xml:space="preserve"> DE DISYUNTORES</w:t>
      </w:r>
      <w:bookmarkEnd w:id="402"/>
      <w:bookmarkEnd w:id="403"/>
      <w:bookmarkEnd w:id="404"/>
      <w:bookmarkEnd w:id="405"/>
      <w:r w:rsidR="00F559F5" w:rsidRPr="00325350">
        <w:rPr>
          <w:sz w:val="24"/>
        </w:rPr>
        <w:t xml:space="preserve"> 69 kV</w:t>
      </w:r>
    </w:p>
    <w:p w14:paraId="40188687" w14:textId="77777777" w:rsidR="003638B0" w:rsidRPr="00B55236" w:rsidRDefault="003638B0" w:rsidP="0040535C">
      <w:pPr>
        <w:widowControl w:val="0"/>
        <w:spacing w:after="0" w:line="240" w:lineRule="auto"/>
        <w:jc w:val="both"/>
        <w:rPr>
          <w:rFonts w:ascii="Arial" w:hAnsi="Arial" w:cs="Arial"/>
        </w:rPr>
      </w:pPr>
    </w:p>
    <w:p w14:paraId="07EDBADE" w14:textId="77777777" w:rsidR="003638B0" w:rsidRPr="00B55236" w:rsidRDefault="003638B0" w:rsidP="0040535C">
      <w:pPr>
        <w:pStyle w:val="500kV2ESPECIFICACIONESTCNICAS"/>
        <w:numPr>
          <w:ilvl w:val="1"/>
          <w:numId w:val="56"/>
        </w:numPr>
        <w:ind w:left="1134" w:hanging="1134"/>
        <w:rPr>
          <w:sz w:val="16"/>
          <w:szCs w:val="16"/>
        </w:rPr>
      </w:pPr>
      <w:bookmarkStart w:id="406" w:name="_Toc337555326"/>
      <w:bookmarkStart w:id="407" w:name="_Toc337559015"/>
      <w:bookmarkStart w:id="408" w:name="_Toc337560188"/>
      <w:bookmarkStart w:id="409" w:name="_Toc351548550"/>
      <w:r w:rsidRPr="00B55236">
        <w:t>ALCANCE</w:t>
      </w:r>
      <w:bookmarkEnd w:id="406"/>
      <w:bookmarkEnd w:id="407"/>
      <w:bookmarkEnd w:id="408"/>
      <w:bookmarkEnd w:id="409"/>
    </w:p>
    <w:p w14:paraId="4626979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193280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Estas Especificaciones Técnicas establecen los requisitos técnicos para el diseño, fabricación, pruebas en fábrica y pruebas en sitio de disyuntores para voltajes de operación  de </w:t>
      </w:r>
      <w:r w:rsidR="002C4B98" w:rsidRPr="00B55236">
        <w:rPr>
          <w:rFonts w:ascii="Arial" w:hAnsi="Arial" w:cs="Arial"/>
          <w:spacing w:val="-3"/>
          <w:sz w:val="24"/>
          <w:szCs w:val="24"/>
          <w:lang w:val="es-ES_tradnl"/>
        </w:rPr>
        <w:t>69</w:t>
      </w:r>
      <w:r w:rsidRPr="00B55236">
        <w:rPr>
          <w:rFonts w:ascii="Arial" w:hAnsi="Arial" w:cs="Arial"/>
          <w:spacing w:val="-3"/>
          <w:sz w:val="24"/>
          <w:szCs w:val="24"/>
          <w:lang w:val="es-ES_tradnl"/>
        </w:rPr>
        <w:t xml:space="preserve"> kV  </w:t>
      </w:r>
    </w:p>
    <w:p w14:paraId="1573145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ADF52B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Las presentes especificaciones cubren a los disyuntores en SF6, tipo columna para </w:t>
      </w:r>
      <w:r w:rsidR="002C4B98" w:rsidRPr="00B55236">
        <w:rPr>
          <w:rFonts w:ascii="Arial" w:hAnsi="Arial" w:cs="Arial"/>
          <w:spacing w:val="-3"/>
          <w:sz w:val="24"/>
          <w:szCs w:val="24"/>
          <w:lang w:val="es-ES_tradnl"/>
        </w:rPr>
        <w:t>69</w:t>
      </w:r>
      <w:r w:rsidR="00491ED4" w:rsidRPr="00B55236">
        <w:rPr>
          <w:rFonts w:ascii="Arial" w:hAnsi="Arial" w:cs="Arial"/>
          <w:spacing w:val="-3"/>
          <w:sz w:val="24"/>
          <w:szCs w:val="24"/>
          <w:lang w:val="es-ES_tradnl"/>
        </w:rPr>
        <w:t xml:space="preserve"> kV</w:t>
      </w:r>
      <w:r w:rsidRPr="00B55236">
        <w:rPr>
          <w:rFonts w:ascii="Arial" w:hAnsi="Arial" w:cs="Arial"/>
          <w:spacing w:val="-3"/>
          <w:sz w:val="24"/>
          <w:szCs w:val="24"/>
          <w:lang w:val="es-ES_tradnl"/>
        </w:rPr>
        <w:t xml:space="preserve">, los cuales pueden ser tipo columna o tanque muerto. </w:t>
      </w:r>
    </w:p>
    <w:p w14:paraId="6475613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6205FDE" w14:textId="77777777" w:rsidR="003638B0" w:rsidRPr="00B55236" w:rsidRDefault="003638B0" w:rsidP="0040535C">
      <w:pPr>
        <w:pStyle w:val="500kV2ESPECIFICACIONESTCNICAS"/>
        <w:numPr>
          <w:ilvl w:val="1"/>
          <w:numId w:val="56"/>
        </w:numPr>
        <w:ind w:left="1134" w:hanging="1134"/>
      </w:pPr>
      <w:bookmarkStart w:id="410" w:name="_Toc337555327"/>
      <w:bookmarkStart w:id="411" w:name="_Toc337559016"/>
      <w:bookmarkStart w:id="412" w:name="_Toc337560189"/>
      <w:bookmarkStart w:id="413" w:name="_Toc351548551"/>
      <w:r w:rsidRPr="00B55236">
        <w:t>NORMAS</w:t>
      </w:r>
      <w:bookmarkEnd w:id="410"/>
      <w:bookmarkEnd w:id="411"/>
      <w:bookmarkEnd w:id="412"/>
      <w:bookmarkEnd w:id="413"/>
    </w:p>
    <w:p w14:paraId="230A810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505621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Mientras no se indique explícitamente lo contrario dentro de estas especificaciones, los disyuntores deben satisfacer en general las normas aplicables de </w:t>
      </w:r>
      <w:smartTag w:uri="urn:schemas-microsoft-com:office:smarttags" w:element="PersonName">
        <w:smartTagPr>
          <w:attr w:name="ProductID" w:val="la Comisi￳n Electrot￩cnica"/>
        </w:smartTagPr>
        <w:r w:rsidRPr="00B55236">
          <w:rPr>
            <w:rFonts w:ascii="Arial" w:hAnsi="Arial" w:cs="Arial"/>
            <w:spacing w:val="-3"/>
            <w:sz w:val="24"/>
            <w:szCs w:val="24"/>
            <w:lang w:val="es-ES_tradnl"/>
          </w:rPr>
          <w:t>la Comisión Electrotécnica</w:t>
        </w:r>
      </w:smartTag>
      <w:r w:rsidRPr="00B55236">
        <w:rPr>
          <w:rFonts w:ascii="Arial" w:hAnsi="Arial" w:cs="Arial"/>
          <w:spacing w:val="-3"/>
          <w:sz w:val="24"/>
          <w:szCs w:val="24"/>
          <w:lang w:val="es-ES_tradnl"/>
        </w:rPr>
        <w:t xml:space="preserve"> Internacional </w:t>
      </w:r>
      <w:r w:rsidRPr="00B55236">
        <w:rPr>
          <w:rFonts w:ascii="Arial" w:hAnsi="Arial" w:cs="Arial"/>
          <w:spacing w:val="-3"/>
          <w:sz w:val="24"/>
          <w:szCs w:val="24"/>
          <w:lang w:val="es-ES_tradnl"/>
        </w:rPr>
        <w:noBreakHyphen/>
        <w:t xml:space="preserve">CEI (International Electrotechnical Commission </w:t>
      </w:r>
      <w:r w:rsidRPr="00B55236">
        <w:rPr>
          <w:rFonts w:ascii="Arial" w:hAnsi="Arial" w:cs="Arial"/>
          <w:spacing w:val="-3"/>
          <w:sz w:val="24"/>
          <w:szCs w:val="24"/>
          <w:lang w:val="es-ES_tradnl"/>
        </w:rPr>
        <w:noBreakHyphen/>
        <w:t>IEC) y particularmente la publicación IEC – 62271 -100.</w:t>
      </w:r>
    </w:p>
    <w:p w14:paraId="1A90865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57F633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En todos los casos regirá la versión vigente de cada norma a la fecha de la convocatoria para el concurso o licitación, incluyendo los anexos, </w:t>
      </w:r>
      <w:r w:rsidR="00D95C3B" w:rsidRPr="00B55236">
        <w:rPr>
          <w:rFonts w:ascii="Arial" w:hAnsi="Arial" w:cs="Arial"/>
          <w:spacing w:val="-3"/>
          <w:sz w:val="24"/>
          <w:szCs w:val="24"/>
          <w:lang w:val="es-ES_tradnl"/>
        </w:rPr>
        <w:t>adenda</w:t>
      </w:r>
      <w:r w:rsidRPr="00B55236">
        <w:rPr>
          <w:rFonts w:ascii="Arial" w:hAnsi="Arial" w:cs="Arial"/>
          <w:spacing w:val="-3"/>
          <w:sz w:val="24"/>
          <w:szCs w:val="24"/>
          <w:lang w:val="es-ES_tradnl"/>
        </w:rPr>
        <w:t xml:space="preserve"> o revisiones vigentes de cada norma en dicha fecha.</w:t>
      </w:r>
    </w:p>
    <w:p w14:paraId="730F29F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7CA173E" w14:textId="77777777" w:rsidR="003638B0" w:rsidRPr="00B55236" w:rsidRDefault="003638B0" w:rsidP="0040535C">
      <w:pPr>
        <w:pStyle w:val="500kV2ESPECIFICACIONESTCNICAS"/>
        <w:numPr>
          <w:ilvl w:val="1"/>
          <w:numId w:val="56"/>
        </w:numPr>
        <w:ind w:left="1134" w:hanging="1134"/>
      </w:pPr>
      <w:bookmarkStart w:id="414" w:name="_Toc337555328"/>
      <w:bookmarkStart w:id="415" w:name="_Toc337559017"/>
      <w:bookmarkStart w:id="416" w:name="_Toc337560190"/>
      <w:bookmarkStart w:id="417" w:name="_Toc351548552"/>
      <w:r w:rsidRPr="00B55236">
        <w:t>REQUERIMIENTOS GENERALES</w:t>
      </w:r>
      <w:bookmarkEnd w:id="414"/>
      <w:bookmarkEnd w:id="415"/>
      <w:bookmarkEnd w:id="416"/>
      <w:bookmarkEnd w:id="417"/>
    </w:p>
    <w:p w14:paraId="0EEA5AA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FA463D3" w14:textId="77777777" w:rsidR="003638B0" w:rsidRPr="00B55236" w:rsidRDefault="003638B0" w:rsidP="0040535C">
      <w:pPr>
        <w:pStyle w:val="500kV3ESPECIFICACIONESTCNICAS"/>
        <w:numPr>
          <w:ilvl w:val="2"/>
          <w:numId w:val="56"/>
        </w:numPr>
        <w:ind w:left="1134" w:hanging="1134"/>
      </w:pPr>
      <w:bookmarkStart w:id="418" w:name="_Toc337555329"/>
      <w:bookmarkStart w:id="419" w:name="_Toc337559018"/>
      <w:bookmarkStart w:id="420" w:name="_Toc337560191"/>
      <w:bookmarkStart w:id="421" w:name="_Toc351548553"/>
      <w:r w:rsidRPr="00B55236">
        <w:t>GENERAL</w:t>
      </w:r>
      <w:bookmarkEnd w:id="418"/>
      <w:bookmarkEnd w:id="419"/>
      <w:bookmarkEnd w:id="420"/>
      <w:bookmarkEnd w:id="421"/>
    </w:p>
    <w:p w14:paraId="70968777"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59D7DD0F" w14:textId="7EF6E11A" w:rsidR="003638B0"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los requerimientos señalados en estas especificaciones, deben tenerse en cuenta los requerimientos estipulados en las "Especificaciones Técnicas Generales para Equipo Eléctrico".</w:t>
      </w:r>
    </w:p>
    <w:p w14:paraId="67C6879D"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lastRenderedPageBreak/>
        <w:t>El interruptor de 69 kV será trifásico, con medio de extinción en SF6, de tipo “Tanque muerto”, los bushings y la estructura principal deberán ser ensambladas de fábrica, accionamiento mediante resorte cargado por motor de corriente continua; apropiado para instalación a la intemperie sobre estructura metálica autosoportante suministrada por el fabricante; con 6 transformadores de corriente tipo Bushing, de relación de transformación múltiple 600:5 (MR: 50 amperios hasta 600 amperios en pasos de 50 amperios): tres transformadores de corriente clase 0.2 para medición y tres transformadores de corriente clase 5P20 para protección.</w:t>
      </w:r>
    </w:p>
    <w:p w14:paraId="464D6FF5"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23CCEAF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Interruptor deberá estar diseñado para operación eléctrica local-remota y operación manual mecánica, estará provisto de un mecanismo por acumulación de energía por resorte cargados con motor de corriente continua 125 VDC y adecuado para recierre trifásico. El mecanismo de accionamiento manual para efectuar operaciones de mantenimiento y emergencia, deberá estar enclavado, para cuando se encuentre en uso evitar la operación remota.</w:t>
      </w:r>
    </w:p>
    <w:p w14:paraId="075EBADC"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5833351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Todos los aparatos eléctricos que proporcionen el cierre del interruptor, bobinas y motor deben ser capaces de operar en un rango entre 90 y 140 VDC. Todos los mecanismos de disparo en cambio deben operar en el rango de 70 a 140 VDC. El voltaje nominal de servicio disponible para calefacción y varios es de 120/220 VAC, dos o tres hilos para corriente alterna, y 125 voltios 2 hilos para corriente continua, para motor y bobinas de cierre o disparo.</w:t>
      </w:r>
    </w:p>
    <w:p w14:paraId="3F883215"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66F62618"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Se deberá proporcionar un dispositivo para efectuar la apertura manual localmente en caso de emergencia, palanca de carga de resorte manual y protegido contra operación accidental.</w:t>
      </w:r>
    </w:p>
    <w:p w14:paraId="0C20581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mecanismo de cierre se diseñará en tal forma que no interfiera con el mecanismo de disparo. El mecanismo de cierre deberá desenergizarse automáticamente, cuando se complete la operación. El interruptor estará provisto de un dispositivo de "antibombeo" ("antipumping" device).</w:t>
      </w:r>
    </w:p>
    <w:p w14:paraId="4FE0170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62DFB1D1"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sistema de mando estará provisto para ser accionado:</w:t>
      </w:r>
    </w:p>
    <w:p w14:paraId="3AB59610"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634AB64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A distancia o localmente, seleccionable mediante un conmutador instalado en la caja de control del interruptor.</w:t>
      </w:r>
    </w:p>
    <w:p w14:paraId="4440CE0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Localmente con un juego de botones pulsadores, debiendo permanecer operativa la protección.</w:t>
      </w:r>
    </w:p>
    <w:p w14:paraId="052C36B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Automáticamente por las órdenes emitidas desde las protecciones y automatismos.</w:t>
      </w:r>
    </w:p>
    <w:p w14:paraId="0C3BB3F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Dispositivo de disparo de emergencia (local).</w:t>
      </w:r>
    </w:p>
    <w:p w14:paraId="6974E2E0"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Localmente, mediante accionamiento manuales mecánicos.</w:t>
      </w:r>
    </w:p>
    <w:p w14:paraId="44308FC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1608AE6C"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661812A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gabinete de control deberá ser construido en acero inoxidable, a prueba de intemperie con grado de protección IP 54 mínimo y dispondrá de un control y calefactor eléctrico para reducir la humedad relativa a nivel tolerado por los equipos. Las bobinas de control, sistema de</w:t>
      </w:r>
    </w:p>
    <w:p w14:paraId="448FFA4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 xml:space="preserve"> </w:t>
      </w:r>
    </w:p>
    <w:p w14:paraId="6280D0A0"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02D086BC"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mando, interruptores auxiliares, bloques terminales, etc. Deberán estar alojados en una caja, centralizando el mando para los 3 polos del interruptor.</w:t>
      </w:r>
    </w:p>
    <w:p w14:paraId="14CD9066"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interruptor deberá poseer un contador mecánico de operaciones, ubicado en el gabinete de control.</w:t>
      </w:r>
    </w:p>
    <w:p w14:paraId="2D29521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253E9C8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 xml:space="preserve">El medio de extinción será Gas Hexafluoruro de azufre (SF6), la calidad de fluido extintor deberá mantenerse de modo tal que el poder de ruptura nominal sea garantizado hasta un </w:t>
      </w:r>
      <w:r w:rsidRPr="009D0703">
        <w:rPr>
          <w:rFonts w:ascii="Arial" w:hAnsi="Arial" w:cs="Arial"/>
          <w:spacing w:val="-3"/>
          <w:sz w:val="24"/>
          <w:szCs w:val="24"/>
          <w:lang w:val="es-ES_tradnl"/>
        </w:rPr>
        <w:lastRenderedPageBreak/>
        <w:t>grado de envejecimiento admisible, correspondiente al número de interrupciones garantizado, sin reemplazo del gas.</w:t>
      </w:r>
    </w:p>
    <w:p w14:paraId="6E071FDC"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225E25B2"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poder de ruptura del interruptor estará garantizado para una presión mínima del gas SF6 para la tensión mínima de mando a la cual dicho sistema de mando funciona correctamente.</w:t>
      </w:r>
    </w:p>
    <w:p w14:paraId="10D8F15D"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interruptor contará con dispositivos de alarma y protección contra pérdidas lentas y súbitas de gas, de modo que el equipo no accione fuera de sus condiciones nominales de diseño.</w:t>
      </w:r>
    </w:p>
    <w:p w14:paraId="6DB02C2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Se incorporará un controlador de automatización programable de 48 puntos, instalado de fábrica, con tarjetas de entradas y salidas para señalización al sistema SCADA, montaje en placa. Para adquisición de señales de estados, alarmas, comandos de apertura/cierre y disparos de las correspondientes posiciones que comandarán los interruptores. (Modelo de referencia: DPAC-2440).</w:t>
      </w:r>
    </w:p>
    <w:p w14:paraId="1A9A3321"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28A82892"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interruptor debe ser suministrado con los siguientes accesorios:</w:t>
      </w:r>
    </w:p>
    <w:p w14:paraId="562929A0"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042ECEF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Estructura metálica de soporte de los polos del interruptor incluidos pernos de anclaje.</w:t>
      </w:r>
    </w:p>
    <w:p w14:paraId="12C7C762"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Disparo manual, preferentemente del tipo push-button, con facilidades para bloqueo del disparo manual.</w:t>
      </w:r>
    </w:p>
    <w:p w14:paraId="1538BDAA"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Contador de operaciones.</w:t>
      </w:r>
    </w:p>
    <w:p w14:paraId="3CD0EC0A"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Indicador mecánico de posición “abierto/cerrado”.</w:t>
      </w:r>
    </w:p>
    <w:p w14:paraId="35FC07D6"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Cabina metálica incorporada al interruptor, para alojar el mecanismo de operación. Esta cabina debe contener facilidades para un fácil acceso al equipo y todos los terminales para cableado de control, protección e indicación. Debe poseer calefacción para evitar condensación y facilidades para asegurar con candado las puertas.</w:t>
      </w:r>
    </w:p>
    <w:p w14:paraId="20C56C2B"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Switch auxiliar para proporcionar servicio de indicación, protección, control, medida, etc.</w:t>
      </w:r>
    </w:p>
    <w:p w14:paraId="50D375C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Switch selector para operación local/remota, contactos de reserva para señalización al sistema SCADA.</w:t>
      </w:r>
    </w:p>
    <w:p w14:paraId="5B5A2A0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Todo el equipo necesario para el correcto funcionamiento del interruptor tales como: relés auxiliares, contactores, switches de presión, conectores terminales placa cable Nema 4 (350 - 600 kcmil) y conector de puesta a tierra Nema 2 (1/0 - 4/0 AWG).</w:t>
      </w:r>
    </w:p>
    <w:p w14:paraId="2D0C685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Monitor de presión de gas SF6, con contactos para alarma y bloqueo por falla.</w:t>
      </w:r>
    </w:p>
    <w:p w14:paraId="500B210D"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Dispositivos para recibir orden de disparo, cierre, y bloqueo a distancia.</w:t>
      </w:r>
    </w:p>
    <w:p w14:paraId="55FFD4F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 xml:space="preserve"> </w:t>
      </w:r>
    </w:p>
    <w:p w14:paraId="5299575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5FB7FE51"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Las consideraciones que deben ser tomadas en cuenta para el mecanismo de cierre por resortes, son las siguientes:</w:t>
      </w:r>
    </w:p>
    <w:p w14:paraId="30A44A3C"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El interruptor no podrá cerrarse mientras estén siendo cargados los resortes.</w:t>
      </w:r>
    </w:p>
    <w:p w14:paraId="29C0AD59"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Los resortes deben estar completamente cargados antes de poder liberar el seguro para la operación del cierre.</w:t>
      </w:r>
    </w:p>
    <w:p w14:paraId="5FC70918"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Debe ser posible cargar los resortes en todo momento (contactos abiertos o cerrados).</w:t>
      </w:r>
    </w:p>
    <w:p w14:paraId="71B4CEC8"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El mecanismo de cierre debe ser diseñado en tal forma que los resortes no se descarguen por efectos de la vibración al producirse la apertura del interruptor en condiciones de cortocircuito.</w:t>
      </w:r>
    </w:p>
    <w:p w14:paraId="406DD288"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Se debe disponer de una indicación mecánica que señale “resorte cargado/resorte descargado”. Además es necesario contar con las facilidades para poder cargar el resorte manualmente.</w:t>
      </w:r>
    </w:p>
    <w:p w14:paraId="50327942"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Los resortes deben cargarse automáticamente, después de que la operación de cierre se haya llevado a cabo.</w:t>
      </w:r>
    </w:p>
    <w:p w14:paraId="3B62A840"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lastRenderedPageBreak/>
        <w:t>Las mínimas pruebas en fábrica que se deberán realizar al interruptor de 69 kV son las siguientes:</w:t>
      </w:r>
    </w:p>
    <w:p w14:paraId="52DD7FD5"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167DED6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Transformadores de corriente incluye:</w:t>
      </w:r>
    </w:p>
    <w:p w14:paraId="7808D51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Pruebas de relación de transformación, polaridad, resistencia de devanados, curva de excitación de TC’s. (En todas las relaciones)</w:t>
      </w:r>
    </w:p>
    <w:p w14:paraId="05E3C34D"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 de resistencia de aislamiento</w:t>
      </w:r>
    </w:p>
    <w:p w14:paraId="0DC822D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 de fuga de gas SF6.</w:t>
      </w:r>
    </w:p>
    <w:p w14:paraId="51ED389E"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Pruebas eléctricas del cableado de los circuitos secundarios.</w:t>
      </w:r>
    </w:p>
    <w:p w14:paraId="14A1ED2D"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Pruebas de funcionamiento mecánico.</w:t>
      </w:r>
    </w:p>
    <w:p w14:paraId="2314A0C8"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 de conductividad del sentido de corriente.</w:t>
      </w:r>
    </w:p>
    <w:p w14:paraId="6968CC6E"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Pruebas de tiempo de apertura y cierre de los contactos.</w:t>
      </w:r>
    </w:p>
    <w:p w14:paraId="74778581"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Pruebas de resistencia de aislamiento.</w:t>
      </w:r>
    </w:p>
    <w:p w14:paraId="28499522"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29EB092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El interruptor deberá ser entregado con la siguiente documentación:</w:t>
      </w:r>
    </w:p>
    <w:p w14:paraId="38CAE1CE"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5A455DF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Certificado de pruebas de fábrica</w:t>
      </w:r>
    </w:p>
    <w:p w14:paraId="3233E86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Planos Eléctricos, en formato impreso y editable (CAD y PDF).</w:t>
      </w:r>
    </w:p>
    <w:p w14:paraId="0C66F54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Planos Mecánicos, en formato impreso y editable (CAD y PDF).</w:t>
      </w:r>
    </w:p>
    <w:p w14:paraId="64DBAFE7"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Manual de especificaciones técnicas en español (alternativamente se aceptará en inglés), en formato impreso y digital (PDF).</w:t>
      </w:r>
    </w:p>
    <w:p w14:paraId="5AF82355"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Manual de instalación, operación y mantenimiento en español (alternativamente se aceptará en inglés), en formato impreso y digital (PDF).</w:t>
      </w:r>
    </w:p>
    <w:p w14:paraId="7C705BBA"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7D7BE55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En interruptor suministrado debe incluir los siguientes repuestos:</w:t>
      </w:r>
    </w:p>
    <w:p w14:paraId="1519C3F9"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187FF60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1 Juego de empaques.</w:t>
      </w:r>
    </w:p>
    <w:p w14:paraId="000F65AF"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1 Juego de herramientas especiales que se requieran para instalación, operación y mantenimiento.</w:t>
      </w:r>
    </w:p>
    <w:p w14:paraId="69BCA1F2"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1 bobina de cierre.</w:t>
      </w:r>
    </w:p>
    <w:p w14:paraId="049DA3AD"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 xml:space="preserve"> </w:t>
      </w:r>
    </w:p>
    <w:p w14:paraId="2E9CCE09"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5098ECDC" w14:textId="1DB29218"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r>
      <w:r w:rsidR="00B90FEF">
        <w:rPr>
          <w:rFonts w:ascii="Arial" w:hAnsi="Arial" w:cs="Arial"/>
          <w:spacing w:val="-3"/>
          <w:sz w:val="24"/>
          <w:szCs w:val="24"/>
          <w:lang w:val="es-ES_tradnl"/>
        </w:rPr>
        <w:t>2</w:t>
      </w:r>
      <w:r w:rsidRPr="009D0703">
        <w:rPr>
          <w:rFonts w:ascii="Arial" w:hAnsi="Arial" w:cs="Arial"/>
          <w:spacing w:val="-3"/>
          <w:sz w:val="24"/>
          <w:szCs w:val="24"/>
          <w:lang w:val="es-ES_tradnl"/>
        </w:rPr>
        <w:t xml:space="preserve"> bobina de disparo.</w:t>
      </w:r>
    </w:p>
    <w:p w14:paraId="15C3999A"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1 motor 125VDC para cargado del resorte</w:t>
      </w:r>
    </w:p>
    <w:p w14:paraId="0BE86F15"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w:t>
      </w:r>
      <w:r w:rsidRPr="009D0703">
        <w:rPr>
          <w:rFonts w:ascii="Arial" w:hAnsi="Arial" w:cs="Arial"/>
          <w:spacing w:val="-3"/>
          <w:sz w:val="24"/>
          <w:szCs w:val="24"/>
          <w:lang w:val="es-ES_tradnl"/>
        </w:rPr>
        <w:tab/>
        <w:t>1 tanque de SF6 de 6 m3, incluye manómetro, mangueras y válvulas para recarga de gas.</w:t>
      </w:r>
    </w:p>
    <w:p w14:paraId="6EFA2CB4"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Es importante indicar que el interruptor deberá venir armado desde fábrica, para garantizar que no existan defectos en el ensamblado, puesta en funcionamiento y provisión de la garantía técnica correspondiente.</w:t>
      </w:r>
    </w:p>
    <w:p w14:paraId="0E91D873"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p>
    <w:p w14:paraId="0C296C5A" w14:textId="77777777" w:rsidR="009D0703" w:rsidRPr="009D0703"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Previo a la fabricación del equipo se debe realizar la aprobación técnica por parte de la Superintendencia de Subestaciones y Telecomunicaciones, Fiscalización y Administración del contrato, de los planos, equipos y accesorios.</w:t>
      </w:r>
    </w:p>
    <w:p w14:paraId="60269FCC" w14:textId="2C2E717E" w:rsidR="009D0703" w:rsidRPr="00B55236" w:rsidRDefault="009D0703" w:rsidP="009D0703">
      <w:pPr>
        <w:tabs>
          <w:tab w:val="left" w:pos="-720"/>
        </w:tabs>
        <w:suppressAutoHyphens/>
        <w:spacing w:after="0" w:line="240" w:lineRule="auto"/>
        <w:jc w:val="both"/>
        <w:rPr>
          <w:rFonts w:ascii="Arial" w:hAnsi="Arial" w:cs="Arial"/>
          <w:spacing w:val="-3"/>
          <w:sz w:val="24"/>
          <w:szCs w:val="24"/>
          <w:lang w:val="es-ES_tradnl"/>
        </w:rPr>
      </w:pPr>
      <w:r w:rsidRPr="009D0703">
        <w:rPr>
          <w:rFonts w:ascii="Arial" w:hAnsi="Arial" w:cs="Arial"/>
          <w:spacing w:val="-3"/>
          <w:sz w:val="24"/>
          <w:szCs w:val="24"/>
          <w:lang w:val="es-ES_tradnl"/>
        </w:rPr>
        <w:t>Los equipos de potencia de alto voltaje como los interruptores, transformador de poder, seccionadores de desconexión, transformadores de medida, pararrayos, celdas de media tensión, etc., deberán cumplir con la normativa IEEE 693-2005, con un grado de protección sísmica de 0,5 g.</w:t>
      </w:r>
    </w:p>
    <w:p w14:paraId="494879F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C7BD9AF" w14:textId="77777777" w:rsidR="003638B0" w:rsidRPr="00B55236" w:rsidRDefault="003638B0" w:rsidP="0040535C">
      <w:pPr>
        <w:pStyle w:val="500kV2ESPECIFICACIONESTCNICAS"/>
        <w:numPr>
          <w:ilvl w:val="1"/>
          <w:numId w:val="56"/>
        </w:numPr>
        <w:ind w:left="1134" w:hanging="1134"/>
      </w:pPr>
      <w:bookmarkStart w:id="422" w:name="_Toc337555330"/>
      <w:bookmarkStart w:id="423" w:name="_Toc337559019"/>
      <w:bookmarkStart w:id="424" w:name="_Toc337560192"/>
      <w:bookmarkStart w:id="425" w:name="_Toc351548554"/>
      <w:r w:rsidRPr="00B55236">
        <w:t>CARACTERÍSTICAS CONSTRUCTIVAS</w:t>
      </w:r>
      <w:bookmarkEnd w:id="422"/>
      <w:bookmarkEnd w:id="423"/>
      <w:bookmarkEnd w:id="424"/>
      <w:bookmarkEnd w:id="425"/>
    </w:p>
    <w:p w14:paraId="365B106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E91F731" w14:textId="77777777" w:rsidR="003638B0" w:rsidRPr="00B55236" w:rsidRDefault="003638B0" w:rsidP="0040535C">
      <w:pPr>
        <w:pStyle w:val="500kV3ESPECIFICACIONESTCNICAS"/>
        <w:numPr>
          <w:ilvl w:val="2"/>
          <w:numId w:val="56"/>
        </w:numPr>
        <w:ind w:left="1134" w:hanging="1134"/>
      </w:pPr>
      <w:bookmarkStart w:id="426" w:name="_Toc337555331"/>
      <w:bookmarkStart w:id="427" w:name="_Toc337559020"/>
      <w:bookmarkStart w:id="428" w:name="_Toc337560193"/>
      <w:bookmarkStart w:id="429" w:name="_Toc351548555"/>
      <w:r w:rsidRPr="00B55236">
        <w:lastRenderedPageBreak/>
        <w:t>GENERALES</w:t>
      </w:r>
      <w:bookmarkEnd w:id="426"/>
      <w:bookmarkEnd w:id="427"/>
      <w:bookmarkEnd w:id="428"/>
      <w:bookmarkEnd w:id="429"/>
    </w:p>
    <w:p w14:paraId="20C50B96" w14:textId="77777777" w:rsidR="003638B0" w:rsidRPr="00B55236" w:rsidRDefault="003638B0" w:rsidP="0040535C">
      <w:pPr>
        <w:pStyle w:val="Prrafodelista1"/>
        <w:suppressAutoHyphens/>
        <w:spacing w:after="0" w:line="240" w:lineRule="auto"/>
        <w:ind w:left="1134" w:hanging="1134"/>
        <w:jc w:val="both"/>
        <w:rPr>
          <w:rFonts w:ascii="Arial" w:hAnsi="Arial" w:cs="Arial"/>
          <w:b/>
          <w:spacing w:val="-3"/>
          <w:sz w:val="24"/>
          <w:szCs w:val="24"/>
          <w:lang w:val="es-ES_tradnl"/>
        </w:rPr>
      </w:pPr>
    </w:p>
    <w:p w14:paraId="425A4BD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w:t>
      </w:r>
      <w:r w:rsidRPr="00B55236">
        <w:rPr>
          <w:rFonts w:ascii="Arial" w:hAnsi="Arial" w:cs="Arial"/>
          <w:spacing w:val="-3"/>
          <w:sz w:val="24"/>
          <w:szCs w:val="24"/>
          <w:lang w:val="es-ES_tradnl"/>
        </w:rPr>
        <w:tab/>
        <w:t>El diseño y construcción de los disyuntores debe ser  tal que facilite el mantenimiento.  Las partes que requieran ajustes, limpieza, lubricación u otro tipo de mantenimiento deben ser de fácil acceso.  Las partes sujetas a desgaste deben ser fácilmente accesibles para inspección y su reemplazo debe ser simple.</w:t>
      </w:r>
    </w:p>
    <w:p w14:paraId="1D1C427C"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602F5E8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b)</w:t>
      </w:r>
      <w:r w:rsidRPr="00B55236">
        <w:rPr>
          <w:rFonts w:ascii="Arial" w:hAnsi="Arial" w:cs="Arial"/>
          <w:spacing w:val="-3"/>
          <w:sz w:val="24"/>
          <w:szCs w:val="24"/>
          <w:lang w:val="es-ES_tradnl"/>
        </w:rPr>
        <w:tab/>
        <w:t>Con los disyuntores deberán suministrarse todos los accesorios normales y las herramientas especiales que se requieran para el correcto montaje, operación y mantenimiento de las unidades.</w:t>
      </w:r>
    </w:p>
    <w:p w14:paraId="144AEFFD"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19E56932"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disyuntores deben ser adecuados para operar a la intemperie.</w:t>
      </w:r>
    </w:p>
    <w:p w14:paraId="1101640E"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disyuntores deben ser adecuados para recierre automático tripolar de alta velocidad, debiendo existir la posibilidad de bloquear el recierre y ajustar el tiempo de recierre.</w:t>
      </w:r>
    </w:p>
    <w:p w14:paraId="7D682C19"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2070B212"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El diseño de los disyuntores debe ser tal que los impactos causados por la apertura y/o el cierre de los mismos se mantendrán dentro de límites seguros; particularmente, los aisladores no deben sufrir deterioro alguno a causa de estas operaciones.</w:t>
      </w:r>
    </w:p>
    <w:p w14:paraId="1E6C211A"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53E9DA4"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interruptores en posición abierta, deben poder resistir entre sus terminales y por tiempo indefinido, una tensión fuera de fase y permitir la variación continua del ángulo de fase. </w:t>
      </w:r>
    </w:p>
    <w:p w14:paraId="3E326316"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2E1019E9"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 clase de resistencia mecánica de los interruptores de acuerdo con la norma IEC 62271 – 100 será tipo M2, de modo que pueda efectuar 10,000 secuencias de operación, tomando en cuenta el programa de mantenimiento especificado por el fabricante.</w:t>
      </w:r>
    </w:p>
    <w:p w14:paraId="3ABECE18"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44F54F60"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 clase de resistencia eléctrica de los interruptores, de acuerdo con la norma IEC 62271 – 100 será tipo E1.</w:t>
      </w:r>
    </w:p>
    <w:p w14:paraId="11F2FBDB"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1B4BC34"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disyuntores en SF6, estarán provistos de los medios adecuados para reaprovisionamiento de gas durante el servicio, así como el equipo de filtración y secado, la cantidad suficiente de gas para el llenado inicial y una reserva adicional del 10%.</w:t>
      </w:r>
    </w:p>
    <w:p w14:paraId="7DA4E0D7" w14:textId="77777777" w:rsidR="003638B0" w:rsidRPr="00B55236" w:rsidRDefault="003638B0" w:rsidP="0040535C">
      <w:pPr>
        <w:pStyle w:val="Prrafodelista1"/>
        <w:tabs>
          <w:tab w:val="left" w:pos="-720"/>
          <w:tab w:val="left" w:pos="0"/>
        </w:tabs>
        <w:suppressAutoHyphens/>
        <w:spacing w:after="0" w:line="240" w:lineRule="auto"/>
        <w:ind w:left="705"/>
        <w:jc w:val="both"/>
        <w:rPr>
          <w:rFonts w:ascii="Arial" w:hAnsi="Arial" w:cs="Arial"/>
          <w:spacing w:val="-3"/>
          <w:sz w:val="24"/>
          <w:szCs w:val="24"/>
          <w:lang w:val="es-ES_tradnl"/>
        </w:rPr>
      </w:pPr>
    </w:p>
    <w:p w14:paraId="3952A306"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Se proveerán dispositivos adecuados para la indicación de presión con contactos de alarma y bloqueo para los casos de pérdidas de presión, válvulas de seguridad, etc.</w:t>
      </w:r>
    </w:p>
    <w:p w14:paraId="3244EE0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196C5C03"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El aislamiento entre los contactos abiertos y a tierra, en los disyuntores en SF6, deberá estar garantizado aunque haya una pérdida de gas hasta llegar a la presión atmosférica.</w:t>
      </w:r>
    </w:p>
    <w:p w14:paraId="6D128DEB" w14:textId="77777777" w:rsidR="003638B0" w:rsidRPr="00B55236" w:rsidRDefault="003638B0" w:rsidP="0040535C">
      <w:pPr>
        <w:pStyle w:val="Prrafodelista1"/>
        <w:tabs>
          <w:tab w:val="left" w:pos="-720"/>
          <w:tab w:val="left" w:pos="0"/>
        </w:tabs>
        <w:suppressAutoHyphens/>
        <w:spacing w:after="0" w:line="240" w:lineRule="auto"/>
        <w:ind w:left="705"/>
        <w:jc w:val="both"/>
        <w:rPr>
          <w:rFonts w:ascii="Arial" w:hAnsi="Arial" w:cs="Arial"/>
          <w:spacing w:val="-3"/>
          <w:sz w:val="24"/>
          <w:szCs w:val="24"/>
          <w:lang w:val="es-ES_tradnl"/>
        </w:rPr>
      </w:pPr>
    </w:p>
    <w:p w14:paraId="7BDB5E5D" w14:textId="77777777" w:rsidR="003638B0" w:rsidRPr="00B55236" w:rsidRDefault="003638B0" w:rsidP="0040535C">
      <w:pPr>
        <w:pStyle w:val="Prrafodelista1"/>
        <w:numPr>
          <w:ilvl w:val="0"/>
          <w:numId w:val="3"/>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disyuntores deben satisfacer los requerimientos de las especificaciones antisísmicas que se indican en las Especificaciones Técnicas Generales para Equipo Eléctrico.</w:t>
      </w:r>
    </w:p>
    <w:p w14:paraId="29C00881"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4712F3EF" w14:textId="77777777" w:rsidR="003638B0" w:rsidRPr="00B55236" w:rsidRDefault="003638B0" w:rsidP="0040535C">
      <w:pPr>
        <w:pStyle w:val="500kV3ESPECIFICACIONESTCNICAS"/>
        <w:numPr>
          <w:ilvl w:val="2"/>
          <w:numId w:val="56"/>
        </w:numPr>
        <w:ind w:left="1134" w:hanging="1134"/>
      </w:pPr>
      <w:bookmarkStart w:id="430" w:name="_Toc337555332"/>
      <w:bookmarkStart w:id="431" w:name="_Toc337559021"/>
      <w:bookmarkStart w:id="432" w:name="_Toc337560194"/>
      <w:bookmarkStart w:id="433" w:name="_Toc351548556"/>
      <w:r w:rsidRPr="00B55236">
        <w:t>AISLADORES O PASATAPAS</w:t>
      </w:r>
      <w:bookmarkEnd w:id="430"/>
      <w:bookmarkEnd w:id="431"/>
      <w:bookmarkEnd w:id="432"/>
      <w:bookmarkEnd w:id="433"/>
    </w:p>
    <w:p w14:paraId="3D25051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04056EF" w14:textId="6717EC03" w:rsidR="003638B0" w:rsidRPr="00B55236" w:rsidRDefault="003638B0" w:rsidP="0040535C">
      <w:pPr>
        <w:tabs>
          <w:tab w:val="left" w:pos="-720"/>
        </w:tabs>
        <w:suppressAutoHyphens/>
        <w:spacing w:after="0" w:line="240" w:lineRule="auto"/>
        <w:ind w:left="705" w:hanging="705"/>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a)</w:t>
      </w:r>
      <w:r w:rsidRPr="00B55236">
        <w:rPr>
          <w:rFonts w:ascii="Arial" w:hAnsi="Arial" w:cs="Arial"/>
          <w:spacing w:val="-3"/>
          <w:sz w:val="24"/>
          <w:szCs w:val="24"/>
          <w:lang w:val="es-ES_tradnl"/>
        </w:rPr>
        <w:tab/>
        <w:t xml:space="preserve">Los aisladores o los pasatapas (bushings) </w:t>
      </w:r>
      <w:r w:rsidR="009D0703">
        <w:rPr>
          <w:rFonts w:ascii="Arial" w:hAnsi="Arial" w:cs="Arial"/>
          <w:spacing w:val="-3"/>
          <w:sz w:val="24"/>
          <w:szCs w:val="24"/>
          <w:lang w:val="es-ES_tradnl"/>
        </w:rPr>
        <w:t xml:space="preserve">serán </w:t>
      </w:r>
      <w:r w:rsidRPr="00B55236">
        <w:rPr>
          <w:rFonts w:ascii="Arial" w:hAnsi="Arial" w:cs="Arial"/>
          <w:spacing w:val="-3"/>
          <w:sz w:val="24"/>
          <w:szCs w:val="24"/>
          <w:lang w:val="es-ES_tradnl"/>
        </w:rPr>
        <w:t xml:space="preserve">de porcelana </w:t>
      </w:r>
      <w:r w:rsidR="009D0703">
        <w:rPr>
          <w:rFonts w:ascii="Arial" w:hAnsi="Arial" w:cs="Arial"/>
          <w:spacing w:val="-3"/>
          <w:sz w:val="24"/>
          <w:szCs w:val="24"/>
          <w:lang w:val="es-ES_tradnl"/>
        </w:rPr>
        <w:t>.</w:t>
      </w:r>
    </w:p>
    <w:p w14:paraId="4F53EF0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205E86F"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 xml:space="preserve">La porcelana será fabricada mediante proceso húmedo y estará construida con material homogéneo, sin laminaciones, cavidades, rajaduras u otras imperfecciones que puedan afectar su resistencia mecánica o sus características dieléctricas.  El esmaltado debe ser de color uniforme y libre de imperfecciones.  </w:t>
      </w:r>
    </w:p>
    <w:p w14:paraId="17B2E50F"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450A3828"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El método de sujeción de los aisladores o de los pasatapas debe asegurar una distribución uniforme de esfuerzos sobre la porcelana.</w:t>
      </w:r>
    </w:p>
    <w:p w14:paraId="341929D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467696F" w14:textId="77777777" w:rsidR="003638B0"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b)</w:t>
      </w:r>
      <w:r w:rsidRPr="00B55236">
        <w:rPr>
          <w:rFonts w:ascii="Arial" w:hAnsi="Arial" w:cs="Arial"/>
          <w:spacing w:val="-3"/>
          <w:sz w:val="24"/>
          <w:szCs w:val="24"/>
          <w:lang w:val="es-ES_tradnl"/>
        </w:rPr>
        <w:tab/>
        <w:t>Las partes aislantes no deben absorber humedad durante el transporte, el montaje o la operación normal de los disyuntores.</w:t>
      </w:r>
    </w:p>
    <w:p w14:paraId="4E44ADFA" w14:textId="77777777" w:rsidR="00325350" w:rsidRDefault="0032535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3BD323D1" w14:textId="77777777" w:rsidR="00325350" w:rsidRDefault="0032535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2E11D428" w14:textId="77777777" w:rsidR="00325350" w:rsidRPr="00B55236" w:rsidRDefault="0032535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7D04C41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AE3A416" w14:textId="77777777" w:rsidR="003638B0" w:rsidRPr="00B55236" w:rsidRDefault="003638B0" w:rsidP="0040535C">
      <w:pPr>
        <w:pStyle w:val="500kV3ESPECIFICACIONESTCNICAS"/>
        <w:numPr>
          <w:ilvl w:val="2"/>
          <w:numId w:val="56"/>
        </w:numPr>
        <w:ind w:left="1134" w:hanging="1134"/>
      </w:pPr>
      <w:bookmarkStart w:id="434" w:name="_Toc337555333"/>
      <w:bookmarkStart w:id="435" w:name="_Toc337559022"/>
      <w:bookmarkStart w:id="436" w:name="_Toc337560195"/>
      <w:bookmarkStart w:id="437" w:name="_Toc351548557"/>
      <w:r w:rsidRPr="00B55236">
        <w:t>MECANISMO DE OPERACIÓN</w:t>
      </w:r>
      <w:bookmarkEnd w:id="434"/>
      <w:bookmarkEnd w:id="435"/>
      <w:bookmarkEnd w:id="436"/>
      <w:bookmarkEnd w:id="437"/>
    </w:p>
    <w:p w14:paraId="4A1AB20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D2CFF7F"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Los mecanismos de operación deberán ser accionados con motor con cierre y apertura por resortes.</w:t>
      </w:r>
    </w:p>
    <w:p w14:paraId="4252B17C" w14:textId="77777777" w:rsidR="003638B0" w:rsidRPr="00B55236" w:rsidRDefault="003638B0" w:rsidP="0040535C">
      <w:pPr>
        <w:pStyle w:val="Prrafodelista1"/>
        <w:tabs>
          <w:tab w:val="left" w:pos="-720"/>
          <w:tab w:val="left" w:pos="0"/>
        </w:tabs>
        <w:suppressAutoHyphens/>
        <w:spacing w:after="0" w:line="240" w:lineRule="auto"/>
        <w:ind w:left="709" w:hanging="709"/>
        <w:jc w:val="both"/>
        <w:rPr>
          <w:rFonts w:ascii="Arial" w:hAnsi="Arial" w:cs="Arial"/>
          <w:spacing w:val="-3"/>
          <w:sz w:val="24"/>
          <w:szCs w:val="24"/>
          <w:lang w:val="es-ES_tradnl"/>
        </w:rPr>
      </w:pPr>
    </w:p>
    <w:p w14:paraId="796FAFBF"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El mecanismo estará contenido en un armario a prueba de intemperie, polvo, corrosión, deberá ser hermético al agua con grado de protección IP 55 de acuerdo con IEC-60529, y estará protegido contra contactos accidentales.</w:t>
      </w:r>
    </w:p>
    <w:p w14:paraId="4CB61A16" w14:textId="77777777" w:rsidR="003638B0" w:rsidRPr="00B55236" w:rsidRDefault="003638B0" w:rsidP="0040535C">
      <w:pPr>
        <w:pStyle w:val="Prrafodelista1"/>
        <w:spacing w:line="240" w:lineRule="auto"/>
        <w:ind w:left="709" w:hanging="709"/>
        <w:rPr>
          <w:rFonts w:ascii="Arial" w:hAnsi="Arial" w:cs="Arial"/>
          <w:spacing w:val="-3"/>
          <w:sz w:val="24"/>
          <w:szCs w:val="24"/>
          <w:lang w:val="es-ES_tradnl"/>
        </w:rPr>
      </w:pPr>
    </w:p>
    <w:p w14:paraId="0113A6D2"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El mecanismo de operación debe ser de disparo libre, según IEC-62271-100, con dispositivo antibombeo.</w:t>
      </w:r>
    </w:p>
    <w:p w14:paraId="69F37E2F"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3D3CBE3F"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El comando debe ser del tipo tripolar.  Los polos del disyuntor estarán interconectados adecuadamente para asegurar una operación simultánea tripolar y positivamente segura.</w:t>
      </w:r>
    </w:p>
    <w:p w14:paraId="5E5B4EC7"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6FEA049A"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Debe proveerse un dispositivo de enclavamiento que bloquee el cierre del interruptor cuando no exista la suficiente energía acumulada para efectuar después y con seguridad, una apertura. En caso de que la densidad del SF6 esté bajo el nivel permitido, el disyuntor debe bloquearse en la posición que se encuentre.</w:t>
      </w:r>
    </w:p>
    <w:p w14:paraId="7FBF7FC1"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7094FA09"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Una vez iniciada una operación de cierre o apertura, la misma debe completarse siempre sin interrupción y de manera independiente de medios externos.</w:t>
      </w:r>
    </w:p>
    <w:p w14:paraId="1E490CE7"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7380C777"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El sistema tendrá autonomía suficiente para efectuar por lo menos un ciclo nominal completo de operaciones.</w:t>
      </w:r>
    </w:p>
    <w:p w14:paraId="2E71205C" w14:textId="77777777" w:rsidR="003638B0" w:rsidRPr="00B55236" w:rsidRDefault="003638B0" w:rsidP="0040535C">
      <w:pPr>
        <w:pStyle w:val="Prrafodelista1"/>
        <w:spacing w:line="240" w:lineRule="auto"/>
        <w:rPr>
          <w:rFonts w:ascii="Arial" w:hAnsi="Arial" w:cs="Arial"/>
          <w:sz w:val="24"/>
          <w:szCs w:val="24"/>
        </w:rPr>
      </w:pPr>
    </w:p>
    <w:p w14:paraId="44F33446" w14:textId="77777777" w:rsidR="003638B0" w:rsidRPr="00B55236" w:rsidRDefault="003638B0" w:rsidP="0040535C">
      <w:pPr>
        <w:pStyle w:val="Prrafodelista1"/>
        <w:numPr>
          <w:ilvl w:val="0"/>
          <w:numId w:val="60"/>
        </w:numPr>
        <w:tabs>
          <w:tab w:val="left" w:pos="-720"/>
          <w:tab w:val="left" w:pos="0"/>
        </w:tabs>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z w:val="24"/>
          <w:szCs w:val="24"/>
        </w:rPr>
        <w:t>Además de lo expresado anteriormente, deberán cumplirse los siguientes requisitos:</w:t>
      </w:r>
    </w:p>
    <w:p w14:paraId="41294CE1"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68771958" w14:textId="77777777" w:rsidR="003638B0" w:rsidRPr="00B55236" w:rsidRDefault="003638B0" w:rsidP="0040535C">
      <w:pPr>
        <w:numPr>
          <w:ilvl w:val="0"/>
          <w:numId w:val="17"/>
        </w:numPr>
        <w:tabs>
          <w:tab w:val="left" w:pos="-720"/>
          <w:tab w:val="left" w:pos="0"/>
          <w:tab w:val="num" w:pos="1134"/>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 operación de cierre no debe realizarse mientras los resortes no estén plenamente cargados.</w:t>
      </w:r>
    </w:p>
    <w:p w14:paraId="3C143B5B" w14:textId="77777777" w:rsidR="003638B0" w:rsidRPr="00B55236" w:rsidRDefault="003638B0" w:rsidP="0040535C">
      <w:pPr>
        <w:pStyle w:val="Sangradetextonormal"/>
        <w:numPr>
          <w:ilvl w:val="0"/>
          <w:numId w:val="17"/>
        </w:numPr>
        <w:tabs>
          <w:tab w:val="num" w:pos="1134"/>
        </w:tabs>
        <w:autoSpaceDE/>
        <w:autoSpaceDN/>
        <w:rPr>
          <w:rFonts w:ascii="Arial" w:hAnsi="Arial" w:cs="Arial"/>
          <w:lang w:val="es-ES_tradnl"/>
        </w:rPr>
      </w:pPr>
      <w:r w:rsidRPr="00B55236">
        <w:rPr>
          <w:rFonts w:ascii="Arial" w:hAnsi="Arial" w:cs="Arial"/>
        </w:rPr>
        <w:t>Los resortes deben recargarse automáticamente cuando se haya completado la operación de cierre.</w:t>
      </w:r>
    </w:p>
    <w:p w14:paraId="6F35EB98" w14:textId="77777777" w:rsidR="003638B0" w:rsidRPr="00B55236" w:rsidRDefault="003638B0" w:rsidP="0040535C">
      <w:pPr>
        <w:pStyle w:val="Sangradetextonormal"/>
        <w:numPr>
          <w:ilvl w:val="0"/>
          <w:numId w:val="17"/>
        </w:numPr>
        <w:tabs>
          <w:tab w:val="num" w:pos="1134"/>
        </w:tabs>
        <w:autoSpaceDE/>
        <w:autoSpaceDN/>
        <w:rPr>
          <w:rFonts w:ascii="Arial" w:hAnsi="Arial" w:cs="Arial"/>
        </w:rPr>
      </w:pPr>
      <w:r w:rsidRPr="00B55236">
        <w:rPr>
          <w:rFonts w:ascii="Arial" w:hAnsi="Arial" w:cs="Arial"/>
        </w:rPr>
        <w:lastRenderedPageBreak/>
        <w:t>Cuando el disyuntor esté en la posición "Cerrado", debe prevenirse que se descarguen los resortes cargados a causa de la presencia de una orden de cierre repetida o mantenida.</w:t>
      </w:r>
    </w:p>
    <w:p w14:paraId="029C28BF" w14:textId="77777777" w:rsidR="003638B0" w:rsidRPr="00B55236" w:rsidRDefault="003638B0" w:rsidP="0040535C">
      <w:pPr>
        <w:pStyle w:val="Sangra2detindependiente"/>
        <w:widowControl/>
        <w:numPr>
          <w:ilvl w:val="0"/>
          <w:numId w:val="17"/>
        </w:numPr>
        <w:spacing w:after="0" w:line="240" w:lineRule="auto"/>
        <w:jc w:val="both"/>
        <w:rPr>
          <w:rFonts w:ascii="Arial" w:hAnsi="Arial" w:cs="Arial"/>
        </w:rPr>
      </w:pPr>
      <w:r w:rsidRPr="00B55236">
        <w:rPr>
          <w:rFonts w:ascii="Arial" w:hAnsi="Arial" w:cs="Arial"/>
        </w:rPr>
        <w:t xml:space="preserve">Si se presenta una falla en el suministro de energía eléctrica mientras está actuando el motor de carga de resorte, debe poder completarse la operación manualmente.  Al completarse la carga manual, el disyuntor debe quedar en capacidad de trabajar normalmente. </w:t>
      </w:r>
    </w:p>
    <w:p w14:paraId="3BD3EB0C" w14:textId="77777777" w:rsidR="003638B0" w:rsidRPr="00B55236" w:rsidRDefault="003638B0" w:rsidP="0040535C">
      <w:pPr>
        <w:pStyle w:val="Sangra2detindependiente"/>
        <w:widowControl/>
        <w:numPr>
          <w:ilvl w:val="0"/>
          <w:numId w:val="17"/>
        </w:numPr>
        <w:tabs>
          <w:tab w:val="left" w:pos="-720"/>
          <w:tab w:val="left" w:pos="0"/>
          <w:tab w:val="left" w:pos="720"/>
        </w:tabs>
        <w:suppressAutoHyphens/>
        <w:spacing w:after="0" w:line="240" w:lineRule="auto"/>
        <w:jc w:val="both"/>
        <w:rPr>
          <w:rFonts w:ascii="Arial" w:hAnsi="Arial" w:cs="Arial"/>
          <w:spacing w:val="-3"/>
        </w:rPr>
      </w:pPr>
      <w:r w:rsidRPr="00B55236">
        <w:rPr>
          <w:rFonts w:ascii="Arial" w:hAnsi="Arial" w:cs="Arial"/>
          <w:spacing w:val="-3"/>
        </w:rPr>
        <w:t>Los motores de carga de los resortes deben ser alimentados con corriente continua, al voltaje de servicios auxiliares de corriente continua que se indica en las Especificaciones Técnicas Generales.</w:t>
      </w:r>
    </w:p>
    <w:p w14:paraId="4BED0606" w14:textId="77777777" w:rsidR="003638B0" w:rsidRPr="00B55236" w:rsidRDefault="003638B0" w:rsidP="0040535C">
      <w:pPr>
        <w:pStyle w:val="Sangra3detindependiente"/>
        <w:spacing w:after="0"/>
        <w:ind w:left="0"/>
        <w:jc w:val="both"/>
        <w:rPr>
          <w:rFonts w:ascii="Arial" w:hAnsi="Arial" w:cs="Arial"/>
          <w:spacing w:val="-3"/>
          <w:sz w:val="24"/>
          <w:szCs w:val="24"/>
        </w:rPr>
      </w:pPr>
    </w:p>
    <w:p w14:paraId="5F0CFCC7" w14:textId="77777777" w:rsidR="003638B0" w:rsidRPr="00B55236" w:rsidRDefault="003638B0" w:rsidP="0040535C">
      <w:pPr>
        <w:pStyle w:val="Prrafodelista1"/>
        <w:numPr>
          <w:ilvl w:val="0"/>
          <w:numId w:val="5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El mecanismo de operación debe ser adecuado para operación eléctrica local o remota.  La selección deberá realizarse mediante un dispositivo local provisto de una llave removible, debiendo ser posible esta remoción, solo cuando el selector esté en la posición "remoto".  La operación local deberá realizarse por medio de botoneras de comando.  Adicionalmente deberá ser posible la operación directa local de forma manual y debe proveerse un medio para disparo manual de emergencia.</w:t>
      </w:r>
    </w:p>
    <w:p w14:paraId="104A4E04" w14:textId="77777777" w:rsidR="003638B0" w:rsidRPr="00B55236" w:rsidRDefault="003638B0" w:rsidP="0040535C">
      <w:pPr>
        <w:pStyle w:val="Prrafodelista1"/>
        <w:tabs>
          <w:tab w:val="left" w:pos="-720"/>
          <w:tab w:val="left" w:pos="0"/>
        </w:tabs>
        <w:suppressAutoHyphens/>
        <w:spacing w:after="0" w:line="240" w:lineRule="auto"/>
        <w:ind w:left="705"/>
        <w:jc w:val="both"/>
        <w:rPr>
          <w:rFonts w:ascii="Arial" w:hAnsi="Arial" w:cs="Arial"/>
          <w:spacing w:val="-3"/>
          <w:sz w:val="24"/>
          <w:szCs w:val="24"/>
          <w:lang w:val="es-ES_tradnl"/>
        </w:rPr>
      </w:pPr>
    </w:p>
    <w:p w14:paraId="0D9F9C43" w14:textId="77777777" w:rsidR="003638B0" w:rsidRPr="00B55236" w:rsidRDefault="003638B0" w:rsidP="0040535C">
      <w:pPr>
        <w:pStyle w:val="Prrafodelista1"/>
        <w:numPr>
          <w:ilvl w:val="0"/>
          <w:numId w:val="5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El resorte del mecanismo de operación debe ser manualmente recargable por medio de manivela, la misma que al insertarse debe desconectar automáticamente el suministro de energía al accionamiento eléctrico.</w:t>
      </w:r>
    </w:p>
    <w:p w14:paraId="3F3A81A5"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428C5F79" w14:textId="77777777" w:rsidR="003638B0" w:rsidRPr="00B55236" w:rsidRDefault="003638B0" w:rsidP="0040535C">
      <w:pPr>
        <w:pStyle w:val="Prrafodelista1"/>
        <w:numPr>
          <w:ilvl w:val="0"/>
          <w:numId w:val="5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En caso de producirse una operación manual local de cierre del disyuntor contra una falla que produzca la máxima corriente de cortocircuito, el operador debe estar completamente protegido de posibles daños que le pueda ocasionar esta operación.</w:t>
      </w:r>
    </w:p>
    <w:p w14:paraId="1E377834"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510B3529" w14:textId="77777777" w:rsidR="003638B0" w:rsidRPr="00B55236" w:rsidRDefault="003638B0" w:rsidP="0040535C">
      <w:pPr>
        <w:pStyle w:val="Prrafodelista1"/>
        <w:numPr>
          <w:ilvl w:val="0"/>
          <w:numId w:val="5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bobinas de cierre y disparo deben ser diseñadas para el voltaje de corriente continua de servicios auxiliares que se indica en las Especificaciones Técnicas Generales.</w:t>
      </w:r>
    </w:p>
    <w:p w14:paraId="360350AB"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383A83BE" w14:textId="77777777" w:rsidR="003638B0" w:rsidRPr="00B55236" w:rsidRDefault="003638B0" w:rsidP="0040535C">
      <w:pPr>
        <w:pStyle w:val="Prrafodelista1"/>
        <w:numPr>
          <w:ilvl w:val="0"/>
          <w:numId w:val="5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Para efectos de mantenimiento, los mecanismos de operación deben disponer de medios adecuados para la apertura y el cierre del disyuntor.</w:t>
      </w:r>
    </w:p>
    <w:p w14:paraId="37DCDEC6"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2F5B2819" w14:textId="77777777" w:rsidR="003638B0" w:rsidRPr="00B55236" w:rsidRDefault="003638B0" w:rsidP="0040535C">
      <w:pPr>
        <w:pStyle w:val="Prrafodelista1"/>
        <w:numPr>
          <w:ilvl w:val="0"/>
          <w:numId w:val="5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Debe existir un indicador visual de la posición de los contactos del disyuntor que será instalado exteriormente. Se usará la palabra "ABIERTO" sobre un fondo de color verde y la palabra "CERRADO" sobre un fondo de color rojo.</w:t>
      </w:r>
    </w:p>
    <w:p w14:paraId="571E1C9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93B16E8" w14:textId="77777777" w:rsidR="003638B0" w:rsidRPr="00B55236" w:rsidRDefault="003638B0" w:rsidP="0040535C">
      <w:pPr>
        <w:pStyle w:val="500kV3ESPECIFICACIONESTCNICAS"/>
        <w:numPr>
          <w:ilvl w:val="2"/>
          <w:numId w:val="56"/>
        </w:numPr>
        <w:ind w:left="1134" w:hanging="1134"/>
      </w:pPr>
      <w:bookmarkStart w:id="438" w:name="_Toc337555334"/>
      <w:bookmarkStart w:id="439" w:name="_Toc337559023"/>
      <w:bookmarkStart w:id="440" w:name="_Toc337560196"/>
      <w:bookmarkStart w:id="441" w:name="_Toc351548558"/>
      <w:r w:rsidRPr="00B55236">
        <w:t>GABINETE DE COMANDO Y CONTROL</w:t>
      </w:r>
      <w:bookmarkEnd w:id="438"/>
      <w:bookmarkEnd w:id="439"/>
      <w:bookmarkEnd w:id="440"/>
      <w:bookmarkEnd w:id="441"/>
    </w:p>
    <w:p w14:paraId="2AEAA48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6B61474"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gabinete de comando y control debe contener todos los equipos necesarios para el comando y control del disyuntor, que pueden estar alojados en el mismo gabinete que contiene el mecanismo de operación.  En caso de ser un gabinete separado, este será a prueba de intemperie, polvo y corrosión, debiendo ser protegido contra contactos accidentales y ser hermético al goteo, con grado de protección IP 55 de acuerdo con IEC-60529.</w:t>
      </w:r>
    </w:p>
    <w:p w14:paraId="123B57F9" w14:textId="77777777" w:rsidR="003638B0" w:rsidRPr="00B55236" w:rsidRDefault="003638B0" w:rsidP="0040535C">
      <w:pPr>
        <w:pStyle w:val="Prrafodelista1"/>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 </w:t>
      </w:r>
    </w:p>
    <w:p w14:paraId="09AA96EB"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Para el accionamiento eléctrico tripolar local deben proveerse por lo menos los botones para "apertura" y "cierre" y el selector "local </w:t>
      </w:r>
      <w:r w:rsidRPr="00B55236">
        <w:rPr>
          <w:rFonts w:ascii="Arial" w:hAnsi="Arial" w:cs="Arial"/>
          <w:spacing w:val="-3"/>
          <w:sz w:val="24"/>
          <w:szCs w:val="24"/>
          <w:lang w:val="es-ES_tradnl"/>
        </w:rPr>
        <w:noBreakHyphen/>
        <w:t xml:space="preserve"> remoto", localizados de tal manera que permita al operador realizar las maniobras desde el nivel del suelo. Los selectores </w:t>
      </w:r>
      <w:r w:rsidRPr="00B55236">
        <w:rPr>
          <w:rFonts w:ascii="Arial" w:hAnsi="Arial" w:cs="Arial"/>
          <w:spacing w:val="-3"/>
          <w:sz w:val="24"/>
          <w:szCs w:val="24"/>
          <w:lang w:val="es-ES_tradnl"/>
        </w:rPr>
        <w:lastRenderedPageBreak/>
        <w:t>LOCAL-REMOTO deben tener 4 contactos auxiliares tipo “a” y “b” a disposición para señalización remota.</w:t>
      </w:r>
    </w:p>
    <w:p w14:paraId="706C7655"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C04873B"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gabinete debe estar provisto de un contador del número de operaciones del disyuntor.</w:t>
      </w:r>
    </w:p>
    <w:p w14:paraId="24C488B9"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22BDF414"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Se deben proveer placas removibles en el fondo de los gabinetes, para entrada de los ductos, con suficiente espacio para la conexión del cableado externo.</w:t>
      </w:r>
    </w:p>
    <w:p w14:paraId="6C49790E"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59B60D76"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Todos los componentes de los gabinetes deben estar conectados a bloques de terminales diseñados para una sección de conductor de hasta 10 mm2.  Se dejarán, por lo menos, 10 terminales libres para uso del cliente.</w:t>
      </w:r>
    </w:p>
    <w:p w14:paraId="382F5FFA"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C81DA2E"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cableado interno de los gabinetes será realizado con cable de una sección mínima de 2.5 mm2, aislado para 600 V y resistente al fuego, a la humedad y al moho.</w:t>
      </w:r>
    </w:p>
    <w:p w14:paraId="6C9BE0D0"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330C7E0E" w14:textId="77777777" w:rsidR="003638B0" w:rsidRPr="00B55236" w:rsidRDefault="003638B0" w:rsidP="0040535C">
      <w:pPr>
        <w:pStyle w:val="Prrafodelista1"/>
        <w:numPr>
          <w:ilvl w:val="0"/>
          <w:numId w:val="61"/>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gabinetes estarán provistos de una resistencia anti-condensación con termostato e interruptor, una lámpara para iluminación interior con interruptor y un tomacorriente.  Todos estos dispositivos serán adecuados para operar a 120 V c. a.</w:t>
      </w:r>
    </w:p>
    <w:p w14:paraId="014CA78C"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74C44BC5" w14:textId="77777777" w:rsidR="003638B0" w:rsidRPr="00B55236" w:rsidRDefault="003638B0" w:rsidP="0040535C">
      <w:pPr>
        <w:pStyle w:val="500kV3ESPECIFICACIONESTCNICAS"/>
        <w:numPr>
          <w:ilvl w:val="2"/>
          <w:numId w:val="56"/>
        </w:numPr>
        <w:ind w:left="1134" w:hanging="1134"/>
      </w:pPr>
      <w:bookmarkStart w:id="442" w:name="_Toc337555335"/>
      <w:bookmarkStart w:id="443" w:name="_Toc337559024"/>
      <w:bookmarkStart w:id="444" w:name="_Toc337560197"/>
      <w:bookmarkStart w:id="445" w:name="_Toc351548559"/>
      <w:r w:rsidRPr="00B55236">
        <w:t>TERMINALES</w:t>
      </w:r>
      <w:bookmarkEnd w:id="442"/>
      <w:bookmarkEnd w:id="443"/>
      <w:bookmarkEnd w:id="444"/>
      <w:bookmarkEnd w:id="445"/>
    </w:p>
    <w:p w14:paraId="299BC153"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57545CCD" w14:textId="77777777" w:rsidR="003638B0" w:rsidRPr="00B55236" w:rsidRDefault="003638B0" w:rsidP="0040535C">
      <w:pPr>
        <w:pStyle w:val="Prrafodelista1"/>
        <w:numPr>
          <w:ilvl w:val="0"/>
          <w:numId w:val="62"/>
        </w:numPr>
        <w:tabs>
          <w:tab w:val="left" w:pos="-720"/>
          <w:tab w:val="left" w:pos="0"/>
        </w:tabs>
        <w:suppressAutoHyphens/>
        <w:spacing w:after="0" w:line="240" w:lineRule="auto"/>
        <w:ind w:left="567" w:hanging="567"/>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terminales de los disyuntores deben ser de cobre con recubrimiento de plata (alternativamente pueden ser estañados), con perforaciones según normas NEMA.  Para cada terminal debe suministrarse un conector adecuado para conductor o tubo, de acuerdo a lo indicado en las tablas de datos técnicos garantizados. </w:t>
      </w:r>
    </w:p>
    <w:p w14:paraId="5A790188" w14:textId="77777777" w:rsidR="003638B0" w:rsidRPr="00B55236" w:rsidRDefault="003638B0" w:rsidP="0040535C">
      <w:pPr>
        <w:pStyle w:val="Prrafodelista1"/>
        <w:tabs>
          <w:tab w:val="left" w:pos="-720"/>
          <w:tab w:val="left" w:pos="0"/>
        </w:tabs>
        <w:suppressAutoHyphens/>
        <w:spacing w:after="0" w:line="240" w:lineRule="auto"/>
        <w:ind w:left="567"/>
        <w:jc w:val="both"/>
        <w:rPr>
          <w:rFonts w:ascii="Arial" w:hAnsi="Arial" w:cs="Arial"/>
          <w:spacing w:val="-3"/>
          <w:sz w:val="24"/>
          <w:szCs w:val="24"/>
          <w:lang w:val="es-ES_tradnl"/>
        </w:rPr>
      </w:pPr>
    </w:p>
    <w:p w14:paraId="6F3CAF2C" w14:textId="77777777" w:rsidR="003638B0" w:rsidRPr="00B55236" w:rsidRDefault="003638B0" w:rsidP="0040535C">
      <w:pPr>
        <w:pStyle w:val="Prrafodelista1"/>
        <w:numPr>
          <w:ilvl w:val="0"/>
          <w:numId w:val="62"/>
        </w:numPr>
        <w:tabs>
          <w:tab w:val="left" w:pos="-720"/>
          <w:tab w:val="left" w:pos="0"/>
        </w:tabs>
        <w:suppressAutoHyphens/>
        <w:spacing w:after="0" w:line="240" w:lineRule="auto"/>
        <w:ind w:left="567" w:hanging="567"/>
        <w:jc w:val="both"/>
        <w:rPr>
          <w:rFonts w:ascii="Arial" w:hAnsi="Arial" w:cs="Arial"/>
          <w:spacing w:val="-3"/>
          <w:sz w:val="24"/>
          <w:szCs w:val="24"/>
          <w:lang w:val="es-ES_tradnl"/>
        </w:rPr>
      </w:pPr>
      <w:r w:rsidRPr="00B55236">
        <w:rPr>
          <w:rFonts w:ascii="Arial" w:hAnsi="Arial" w:cs="Arial"/>
          <w:spacing w:val="-3"/>
          <w:sz w:val="24"/>
          <w:szCs w:val="24"/>
          <w:lang w:val="es-ES_tradnl"/>
        </w:rPr>
        <w:t>Los disyuntores se suministrarán con conectores terminales de puesta a tierra, adecuados para conductor de cobre cableado de 65 mm2 a 125 mm2 de sección (2/0 AWG a 250 kcmil), ubicados en extremos diagonalmente opuestos.</w:t>
      </w:r>
    </w:p>
    <w:p w14:paraId="061912F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AFA2BE3" w14:textId="77777777" w:rsidR="003638B0" w:rsidRPr="00B55236" w:rsidRDefault="003638B0" w:rsidP="0040535C">
      <w:pPr>
        <w:pStyle w:val="500kV3ESPECIFICACIONESTCNICAS"/>
        <w:numPr>
          <w:ilvl w:val="2"/>
          <w:numId w:val="56"/>
        </w:numPr>
        <w:ind w:left="1134" w:hanging="1134"/>
      </w:pPr>
      <w:bookmarkStart w:id="446" w:name="_Toc337555336"/>
      <w:bookmarkStart w:id="447" w:name="_Toc337559025"/>
      <w:bookmarkStart w:id="448" w:name="_Toc337560198"/>
      <w:bookmarkStart w:id="449" w:name="_Toc351548560"/>
      <w:r w:rsidRPr="00B55236">
        <w:t>ACCESORIOS</w:t>
      </w:r>
      <w:bookmarkEnd w:id="446"/>
      <w:bookmarkEnd w:id="447"/>
      <w:bookmarkEnd w:id="448"/>
      <w:bookmarkEnd w:id="449"/>
    </w:p>
    <w:p w14:paraId="3A724AE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DAF620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todos los elementos descritos anteriormente, deberán suministrarse por lo menos los siguientes accesorios, cuyos costos se incluirán en los precios del suministro de los disyuntores:</w:t>
      </w:r>
    </w:p>
    <w:p w14:paraId="5C5124B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FF9C5AA" w14:textId="43CBA680"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Soportes de acero galvanizado para montaje en fundaciones de hormigón,  con pernos de anclaje.</w:t>
      </w:r>
    </w:p>
    <w:p w14:paraId="1C20CE0C"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Placas de identificación a prueba de intemperie y corrosión, en idioma español, que contenga por lo menos la información señalada en la norma IEC-62271-100.</w:t>
      </w:r>
    </w:p>
    <w:p w14:paraId="318D5A2F"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Bloque de contactos auxiliares de 10 polos, con contactos convertibles de normalmente abiertos a normalmente cerrados.  La capacidad de los contactos será mínima de 10A a 125 V de corriente continua.         </w:t>
      </w:r>
    </w:p>
    <w:p w14:paraId="16C97CEA"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Medios de apertura y cierre local del disyuntor sin necesidad de voltaje de control.   </w:t>
      </w:r>
    </w:p>
    <w:p w14:paraId="4AC9ED8E"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Protección de sobrecarga del motor de operación.</w:t>
      </w:r>
    </w:p>
    <w:p w14:paraId="3FAB448A"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Medios para bloqueo de la operación mediante candado.</w:t>
      </w:r>
    </w:p>
    <w:p w14:paraId="287147D0"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En caso de ser diseño normalizado del fabricante, es deseable disponer de medios que permitan la conexión de un registrador de corrido de los contactos.</w:t>
      </w:r>
    </w:p>
    <w:p w14:paraId="1CDCBCB3" w14:textId="77777777" w:rsidR="003638B0" w:rsidRPr="00B55236" w:rsidRDefault="003638B0" w:rsidP="0040535C">
      <w:pPr>
        <w:pStyle w:val="Prrafodelista1"/>
        <w:numPr>
          <w:ilvl w:val="0"/>
          <w:numId w:val="6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En general, cada interruptor estará provisto de todos los accesorios, elementos de control, dispositivos de protección y pruebas, sistema de control, etcétera, que permitan su operación segura y confiable y faciliten su mantenimiento, supervisión, ajuste y pruebas.</w:t>
      </w:r>
    </w:p>
    <w:p w14:paraId="5B3FD31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A926F80" w14:textId="77777777" w:rsidR="003638B0" w:rsidRPr="00B55236" w:rsidRDefault="003638B0" w:rsidP="0040535C">
      <w:pPr>
        <w:pStyle w:val="500kV2ESPECIFICACIONESTCNICAS"/>
        <w:numPr>
          <w:ilvl w:val="1"/>
          <w:numId w:val="56"/>
        </w:numPr>
        <w:ind w:left="1134" w:hanging="1134"/>
      </w:pPr>
      <w:bookmarkStart w:id="450" w:name="_Toc337555337"/>
      <w:bookmarkStart w:id="451" w:name="_Toc337559026"/>
      <w:bookmarkStart w:id="452" w:name="_Toc337560199"/>
      <w:bookmarkStart w:id="453" w:name="_Toc351548561"/>
      <w:r w:rsidRPr="00B55236">
        <w:t>PRUEBAS</w:t>
      </w:r>
      <w:bookmarkEnd w:id="450"/>
      <w:bookmarkEnd w:id="451"/>
      <w:bookmarkEnd w:id="452"/>
      <w:bookmarkEnd w:id="453"/>
    </w:p>
    <w:p w14:paraId="1ECC604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196A1BE" w14:textId="77777777" w:rsidR="003638B0" w:rsidRPr="00B55236" w:rsidRDefault="003638B0" w:rsidP="0040535C">
      <w:pPr>
        <w:pStyle w:val="500kV3ESPECIFICACIONESTCNICAS"/>
        <w:numPr>
          <w:ilvl w:val="2"/>
          <w:numId w:val="56"/>
        </w:numPr>
        <w:ind w:left="1134" w:hanging="1134"/>
      </w:pPr>
      <w:bookmarkStart w:id="454" w:name="_Toc337555338"/>
      <w:bookmarkStart w:id="455" w:name="_Toc337559027"/>
      <w:bookmarkStart w:id="456" w:name="_Toc337560200"/>
      <w:bookmarkStart w:id="457" w:name="_Toc351548562"/>
      <w:r w:rsidRPr="00B55236">
        <w:t>GENERAL</w:t>
      </w:r>
      <w:bookmarkEnd w:id="454"/>
      <w:bookmarkEnd w:id="455"/>
      <w:bookmarkEnd w:id="456"/>
      <w:bookmarkEnd w:id="457"/>
    </w:p>
    <w:p w14:paraId="2AC7CBF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DE8A9A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Rigen todas las estipulaciones de carácter general que se indican en las "Especificaciones Técnicas Generales para Equipo Eléctrico".</w:t>
      </w:r>
    </w:p>
    <w:p w14:paraId="71C2681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A1FA85F" w14:textId="77777777" w:rsidR="003638B0" w:rsidRPr="00B55236" w:rsidRDefault="003638B0" w:rsidP="0040535C">
      <w:pPr>
        <w:pStyle w:val="500kV3ESPECIFICACIONESTCNICAS"/>
        <w:numPr>
          <w:ilvl w:val="2"/>
          <w:numId w:val="56"/>
        </w:numPr>
        <w:ind w:left="1134" w:hanging="1134"/>
      </w:pPr>
      <w:bookmarkStart w:id="458" w:name="_Toc337555339"/>
      <w:bookmarkStart w:id="459" w:name="_Toc337559028"/>
      <w:bookmarkStart w:id="460" w:name="_Toc337560201"/>
      <w:bookmarkStart w:id="461" w:name="_Toc351548563"/>
      <w:r w:rsidRPr="00B55236">
        <w:t>PRUEBAS PROTOTIPO (TYPE TESTS)</w:t>
      </w:r>
      <w:bookmarkEnd w:id="458"/>
      <w:bookmarkEnd w:id="459"/>
      <w:bookmarkEnd w:id="460"/>
      <w:bookmarkEnd w:id="461"/>
    </w:p>
    <w:p w14:paraId="3B8B2DF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56E197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El proveedor presentará para revisión y conformidad de </w:t>
      </w:r>
      <w:r w:rsidR="008176B7" w:rsidRPr="00B55236">
        <w:rPr>
          <w:rFonts w:ascii="Arial" w:hAnsi="Arial" w:cs="Arial"/>
          <w:spacing w:val="-3"/>
          <w:sz w:val="24"/>
          <w:szCs w:val="24"/>
        </w:rPr>
        <w:t>EERSSA</w:t>
      </w:r>
      <w:r w:rsidRPr="00B55236">
        <w:rPr>
          <w:rFonts w:ascii="Arial" w:hAnsi="Arial" w:cs="Arial"/>
          <w:spacing w:val="-3"/>
          <w:sz w:val="24"/>
          <w:szCs w:val="24"/>
          <w:lang w:val="es-ES_tradnl"/>
        </w:rPr>
        <w:t xml:space="preserve">un juego completo de reportes certificados de las pruebas prototipo, que hayan sido realizadas en unidades del tipo y  valor nominal similares a las solicitadas en el contrato.  </w:t>
      </w:r>
    </w:p>
    <w:p w14:paraId="4BD3DCC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prototipo requeridas son:</w:t>
      </w:r>
    </w:p>
    <w:p w14:paraId="19CA4D8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10D48EE"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Sísmicas:</w:t>
      </w:r>
    </w:p>
    <w:p w14:paraId="75B382DD" w14:textId="77777777" w:rsidR="003638B0" w:rsidRPr="00B55236" w:rsidRDefault="003638B0" w:rsidP="0040535C">
      <w:pPr>
        <w:pStyle w:val="Textoindependiente"/>
        <w:tabs>
          <w:tab w:val="left" w:pos="-720"/>
        </w:tabs>
        <w:suppressAutoHyphens/>
        <w:spacing w:after="0"/>
        <w:ind w:left="851" w:hanging="851"/>
        <w:jc w:val="both"/>
        <w:rPr>
          <w:rFonts w:ascii="Arial" w:hAnsi="Arial" w:cs="Arial"/>
          <w:spacing w:val="-3"/>
        </w:rPr>
      </w:pPr>
      <w:r w:rsidRPr="00B55236">
        <w:rPr>
          <w:rFonts w:ascii="Arial" w:hAnsi="Arial" w:cs="Arial"/>
          <w:spacing w:val="-3"/>
        </w:rPr>
        <w:tab/>
        <w:t>Se requieren pruebas sísmicas para  disyuntores con columnas esbeltas, tales como los de pequeño volumen de aceite o de SF6.</w:t>
      </w:r>
    </w:p>
    <w:p w14:paraId="02B03F2B" w14:textId="77777777" w:rsidR="003638B0" w:rsidRPr="00B55236" w:rsidRDefault="003638B0" w:rsidP="0040535C">
      <w:pPr>
        <w:pStyle w:val="Textoindependiente"/>
        <w:tabs>
          <w:tab w:val="left" w:pos="-720"/>
        </w:tabs>
        <w:suppressAutoHyphens/>
        <w:spacing w:after="0"/>
        <w:ind w:left="851" w:hanging="851"/>
        <w:jc w:val="both"/>
        <w:rPr>
          <w:rFonts w:ascii="Arial" w:hAnsi="Arial" w:cs="Arial"/>
          <w:spacing w:val="-3"/>
        </w:rPr>
      </w:pPr>
    </w:p>
    <w:p w14:paraId="3E73FC69" w14:textId="024A00C5" w:rsidR="003638B0" w:rsidRPr="00B55236" w:rsidRDefault="003638B0" w:rsidP="0040535C">
      <w:pPr>
        <w:pStyle w:val="Textoindependiente"/>
        <w:tabs>
          <w:tab w:val="left" w:pos="-720"/>
        </w:tabs>
        <w:suppressAutoHyphens/>
        <w:spacing w:after="0"/>
        <w:ind w:left="851" w:hanging="851"/>
        <w:jc w:val="both"/>
        <w:rPr>
          <w:rFonts w:ascii="Arial" w:hAnsi="Arial" w:cs="Arial"/>
          <w:spacing w:val="-3"/>
        </w:rPr>
      </w:pPr>
      <w:r w:rsidRPr="00B55236">
        <w:rPr>
          <w:rFonts w:ascii="Arial" w:hAnsi="Arial" w:cs="Arial"/>
          <w:spacing w:val="-3"/>
        </w:rPr>
        <w:tab/>
        <w:t>Las pruebas sísmicas, serán realizadas en una unidad de cada tipo y valor nominal en un laboratorio con experiencia en este tipo de pruebas.  La prueba consistirá en la aplicación de vibraciones forzadas por medio de un movimiento horizontal ejercido paralelamente en los ejes horizontales principales del equipo.  Se asumirá una aceleración del suelo de 0.</w:t>
      </w:r>
      <w:r w:rsidR="000C31BD">
        <w:rPr>
          <w:rFonts w:ascii="Arial" w:hAnsi="Arial" w:cs="Arial"/>
          <w:spacing w:val="-3"/>
        </w:rPr>
        <w:t>5</w:t>
      </w:r>
      <w:r w:rsidRPr="00B55236">
        <w:rPr>
          <w:rFonts w:ascii="Arial" w:hAnsi="Arial" w:cs="Arial"/>
          <w:spacing w:val="-3"/>
        </w:rPr>
        <w:t xml:space="preserve"> g y un espectro de respuesta, como se describe en las Especificaciones Técnicas Generales.</w:t>
      </w:r>
    </w:p>
    <w:p w14:paraId="02A70CEF" w14:textId="77777777" w:rsidR="003638B0" w:rsidRPr="00B55236" w:rsidRDefault="003638B0" w:rsidP="0040535C">
      <w:pPr>
        <w:pStyle w:val="Textoindependiente"/>
        <w:tabs>
          <w:tab w:val="left" w:pos="-720"/>
        </w:tabs>
        <w:suppressAutoHyphens/>
        <w:spacing w:after="0"/>
        <w:ind w:left="851" w:hanging="851"/>
        <w:jc w:val="both"/>
        <w:rPr>
          <w:rFonts w:ascii="Arial" w:hAnsi="Arial" w:cs="Arial"/>
          <w:spacing w:val="-3"/>
        </w:rPr>
      </w:pPr>
    </w:p>
    <w:p w14:paraId="5DA7ED90"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mecánicas (IEC 62271-100, cláusula 10.2.102.2).</w:t>
      </w:r>
    </w:p>
    <w:p w14:paraId="0E5184C2" w14:textId="77777777" w:rsidR="003638B0" w:rsidRPr="00B55236" w:rsidRDefault="003638B0" w:rsidP="0040535C">
      <w:pPr>
        <w:pStyle w:val="Prrafodelista1"/>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685ECFFB"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de elevación de temperatura (IEC 62271-100, cláusula 6.5).</w:t>
      </w:r>
    </w:p>
    <w:p w14:paraId="185DB14B" w14:textId="77777777" w:rsidR="003638B0" w:rsidRPr="00B55236" w:rsidRDefault="003638B0" w:rsidP="0040535C">
      <w:pPr>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5D674D4E"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dieléctricas (IEC 62271-100, cláusula 6.2).</w:t>
      </w:r>
    </w:p>
    <w:p w14:paraId="5F0D98FA" w14:textId="77777777" w:rsidR="003638B0" w:rsidRPr="00B55236" w:rsidRDefault="003638B0" w:rsidP="0040535C">
      <w:pPr>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27B2A163"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Pruebas de cortocircuito en los terminales del disyuntor (IEC 62271-100, cláusulas </w:t>
      </w:r>
      <w:smartTag w:uri="urn:schemas-microsoft-com:office:smarttags" w:element="metricconverter">
        <w:smartTagPr>
          <w:attr w:name="ProductID" w:val="6.102 a"/>
        </w:smartTagPr>
        <w:r w:rsidRPr="00B55236">
          <w:rPr>
            <w:rFonts w:ascii="Arial" w:hAnsi="Arial" w:cs="Arial"/>
            <w:spacing w:val="-3"/>
            <w:sz w:val="24"/>
            <w:szCs w:val="24"/>
            <w:lang w:val="es-ES_tradnl"/>
          </w:rPr>
          <w:t>6.102 a</w:t>
        </w:r>
      </w:smartTag>
      <w:r w:rsidRPr="00B55236">
        <w:rPr>
          <w:rFonts w:ascii="Arial" w:hAnsi="Arial" w:cs="Arial"/>
          <w:spacing w:val="-3"/>
          <w:sz w:val="24"/>
          <w:szCs w:val="24"/>
          <w:lang w:val="es-ES_tradnl"/>
        </w:rPr>
        <w:t xml:space="preserve"> 6.106).</w:t>
      </w:r>
    </w:p>
    <w:p w14:paraId="0AE62264" w14:textId="77777777" w:rsidR="003638B0" w:rsidRPr="00B55236" w:rsidRDefault="003638B0" w:rsidP="0040535C">
      <w:pPr>
        <w:pStyle w:val="Prrafodelista1"/>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39C21E7C"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de falla de línea corta (IEC 62271-100, cláusula 6.109).</w:t>
      </w:r>
    </w:p>
    <w:p w14:paraId="671851D0" w14:textId="77777777" w:rsidR="003638B0" w:rsidRPr="00B55236" w:rsidRDefault="003638B0" w:rsidP="0040535C">
      <w:pPr>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2B077F71"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de maniobra de discordancia de fases (IEC 62271-100, cláusula 6.119, IEC-267).</w:t>
      </w:r>
    </w:p>
    <w:p w14:paraId="59B0D496" w14:textId="77777777" w:rsidR="003638B0" w:rsidRPr="00B55236" w:rsidRDefault="003638B0" w:rsidP="0040535C">
      <w:pPr>
        <w:pStyle w:val="Prrafodelista1"/>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6FD863B8"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de corriente soportable de corta duración (IEC 62271-100, cláusula 6.6).</w:t>
      </w:r>
    </w:p>
    <w:p w14:paraId="5B7672E4"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de interrupción de corriente de línea en vacío (IEC 62271-100, cláusula 6.111.5.1).</w:t>
      </w:r>
    </w:p>
    <w:p w14:paraId="6A228824" w14:textId="77777777" w:rsidR="003638B0" w:rsidRPr="00B55236" w:rsidRDefault="003638B0" w:rsidP="0040535C">
      <w:pPr>
        <w:pStyle w:val="Prrafodelista1"/>
        <w:tabs>
          <w:tab w:val="left" w:pos="-720"/>
          <w:tab w:val="left" w:pos="0"/>
        </w:tabs>
        <w:suppressAutoHyphens/>
        <w:spacing w:after="0" w:line="240" w:lineRule="auto"/>
        <w:ind w:left="851" w:hanging="851"/>
        <w:jc w:val="both"/>
        <w:rPr>
          <w:rFonts w:ascii="Arial" w:hAnsi="Arial" w:cs="Arial"/>
          <w:spacing w:val="-3"/>
          <w:sz w:val="24"/>
          <w:szCs w:val="24"/>
          <w:lang w:val="es-ES_tradnl"/>
        </w:rPr>
      </w:pPr>
    </w:p>
    <w:p w14:paraId="49CDBBD2" w14:textId="77777777" w:rsidR="003638B0" w:rsidRPr="00B55236" w:rsidRDefault="003638B0" w:rsidP="0040535C">
      <w:pPr>
        <w:pStyle w:val="Prrafodelista1"/>
        <w:numPr>
          <w:ilvl w:val="0"/>
          <w:numId w:val="64"/>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Pruebas de interrupción de corrientes inductivas pequeños (IEC 62271-100, cláusula 4.108).</w:t>
      </w:r>
    </w:p>
    <w:p w14:paraId="74AB52F5" w14:textId="77777777" w:rsidR="00692D5E" w:rsidRPr="00B55236" w:rsidRDefault="00692D5E"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6B9A81E1" w14:textId="77777777" w:rsidR="003638B0" w:rsidRPr="00B55236" w:rsidRDefault="003638B0" w:rsidP="0040535C">
      <w:pPr>
        <w:pStyle w:val="500kV3ESPECIFICACIONESTCNICAS"/>
        <w:numPr>
          <w:ilvl w:val="2"/>
          <w:numId w:val="56"/>
        </w:numPr>
        <w:ind w:left="1134" w:hanging="1134"/>
      </w:pPr>
      <w:bookmarkStart w:id="462" w:name="_Toc337555340"/>
      <w:bookmarkStart w:id="463" w:name="_Toc337559029"/>
      <w:bookmarkStart w:id="464" w:name="_Toc337560202"/>
      <w:bookmarkStart w:id="465" w:name="_Toc351548564"/>
      <w:r w:rsidRPr="00B55236">
        <w:t>PRUEBAS DE RUTINA</w:t>
      </w:r>
      <w:bookmarkEnd w:id="462"/>
      <w:bookmarkEnd w:id="463"/>
      <w:bookmarkEnd w:id="464"/>
      <w:bookmarkEnd w:id="465"/>
    </w:p>
    <w:p w14:paraId="21757EC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38CD99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Las pruebas de rutina deben ser ejecutadas en fábrica, en cada equipo adquirido dentro del contrato, a menos que </w:t>
      </w:r>
      <w:r w:rsidR="008176B7" w:rsidRPr="00B55236">
        <w:rPr>
          <w:rFonts w:ascii="Arial" w:hAnsi="Arial" w:cs="Arial"/>
          <w:spacing w:val="-3"/>
          <w:sz w:val="24"/>
          <w:szCs w:val="24"/>
        </w:rPr>
        <w:t>EERSSA</w:t>
      </w:r>
      <w:r w:rsidR="00491ED4" w:rsidRPr="00B55236">
        <w:rPr>
          <w:rFonts w:ascii="Arial" w:hAnsi="Arial" w:cs="Arial"/>
          <w:spacing w:val="-3"/>
          <w:sz w:val="24"/>
          <w:szCs w:val="24"/>
        </w:rPr>
        <w:t xml:space="preserve"> </w:t>
      </w:r>
      <w:r w:rsidRPr="00B55236">
        <w:rPr>
          <w:rFonts w:ascii="Arial" w:hAnsi="Arial" w:cs="Arial"/>
          <w:spacing w:val="-3"/>
          <w:sz w:val="24"/>
          <w:szCs w:val="24"/>
          <w:lang w:val="es-ES_tradnl"/>
        </w:rPr>
        <w:t>determine que para ciertas pruebas se seleccione por muestreo un número limitado de unidades a ser probadas.</w:t>
      </w:r>
    </w:p>
    <w:p w14:paraId="3D83DB5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6821A2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de rutina que deben ejecutarse son:</w:t>
      </w:r>
    </w:p>
    <w:p w14:paraId="4833296E" w14:textId="77777777" w:rsidR="003638B0" w:rsidRPr="00B55236" w:rsidRDefault="003638B0" w:rsidP="0040535C">
      <w:pPr>
        <w:pStyle w:val="Prrafodelista1"/>
        <w:numPr>
          <w:ilvl w:val="0"/>
          <w:numId w:val="65"/>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a frecuencia industrial en seco (IEC 62271-100, cláusula 6.2.6.1).</w:t>
      </w:r>
    </w:p>
    <w:p w14:paraId="6DC94F2E" w14:textId="77777777" w:rsidR="003638B0" w:rsidRPr="00B55236" w:rsidRDefault="003638B0" w:rsidP="0040535C">
      <w:pPr>
        <w:pStyle w:val="Prrafodelista1"/>
        <w:tabs>
          <w:tab w:val="left" w:pos="-720"/>
          <w:tab w:val="left" w:pos="0"/>
        </w:tabs>
        <w:suppressAutoHyphens/>
        <w:spacing w:before="240" w:after="0" w:line="240" w:lineRule="auto"/>
        <w:ind w:hanging="720"/>
        <w:jc w:val="both"/>
        <w:rPr>
          <w:rFonts w:ascii="Arial" w:hAnsi="Arial" w:cs="Arial"/>
          <w:spacing w:val="-3"/>
          <w:sz w:val="24"/>
          <w:szCs w:val="24"/>
          <w:lang w:val="es-ES_tradnl"/>
        </w:rPr>
      </w:pPr>
    </w:p>
    <w:p w14:paraId="5EEF78F7" w14:textId="77777777" w:rsidR="003638B0" w:rsidRPr="00B55236" w:rsidRDefault="003638B0" w:rsidP="0040535C">
      <w:pPr>
        <w:pStyle w:val="Prrafodelista1"/>
        <w:numPr>
          <w:ilvl w:val="0"/>
          <w:numId w:val="65"/>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Pruebas de voltaje a frecuencia industrial en circuitos auxiliares (IEC 62271-100, cláusula </w:t>
      </w:r>
      <w:smartTag w:uri="urn:schemas-microsoft-com:office:smarttags" w:element="date">
        <w:smartTagPr>
          <w:attr w:name="Year" w:val="10"/>
          <w:attr w:name="Day" w:val="6"/>
          <w:attr w:name="Month" w:val="2"/>
          <w:attr w:name="ls" w:val="trans"/>
        </w:smartTagPr>
        <w:r w:rsidRPr="00B55236">
          <w:rPr>
            <w:rFonts w:ascii="Arial" w:hAnsi="Arial" w:cs="Arial"/>
            <w:spacing w:val="-3"/>
            <w:sz w:val="24"/>
            <w:szCs w:val="24"/>
            <w:lang w:val="es-ES_tradnl"/>
          </w:rPr>
          <w:t>6.2.10</w:t>
        </w:r>
      </w:smartTag>
      <w:r w:rsidRPr="00B55236">
        <w:rPr>
          <w:rFonts w:ascii="Arial" w:hAnsi="Arial" w:cs="Arial"/>
          <w:spacing w:val="-3"/>
          <w:sz w:val="24"/>
          <w:szCs w:val="24"/>
          <w:lang w:val="es-ES_tradnl"/>
        </w:rPr>
        <w:t>).</w:t>
      </w:r>
    </w:p>
    <w:p w14:paraId="2400933E" w14:textId="77777777" w:rsidR="003638B0" w:rsidRPr="00B55236" w:rsidRDefault="003638B0" w:rsidP="0040535C">
      <w:pPr>
        <w:pStyle w:val="Prrafodelista1"/>
        <w:tabs>
          <w:tab w:val="left" w:pos="-720"/>
          <w:tab w:val="left" w:pos="0"/>
        </w:tabs>
        <w:suppressAutoHyphens/>
        <w:spacing w:before="240" w:after="0" w:line="240" w:lineRule="auto"/>
        <w:ind w:hanging="720"/>
        <w:jc w:val="both"/>
        <w:rPr>
          <w:rFonts w:ascii="Arial" w:hAnsi="Arial" w:cs="Arial"/>
          <w:spacing w:val="-3"/>
          <w:sz w:val="24"/>
          <w:szCs w:val="24"/>
          <w:lang w:val="es-ES_tradnl"/>
        </w:rPr>
      </w:pPr>
    </w:p>
    <w:p w14:paraId="451D807F" w14:textId="77777777" w:rsidR="003638B0" w:rsidRPr="00B55236" w:rsidRDefault="003638B0" w:rsidP="0040535C">
      <w:pPr>
        <w:pStyle w:val="Prrafodelista1"/>
        <w:numPr>
          <w:ilvl w:val="0"/>
          <w:numId w:val="65"/>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Medición de resistencias del circuito principal (IEC 62271-100, cláusula 6.4).</w:t>
      </w:r>
    </w:p>
    <w:p w14:paraId="17D77336" w14:textId="77777777" w:rsidR="003638B0" w:rsidRPr="00B55236" w:rsidRDefault="003638B0" w:rsidP="0040535C">
      <w:pPr>
        <w:pStyle w:val="Prrafodelista1"/>
        <w:tabs>
          <w:tab w:val="left" w:pos="-720"/>
          <w:tab w:val="left" w:pos="0"/>
        </w:tabs>
        <w:suppressAutoHyphens/>
        <w:spacing w:before="240" w:after="0" w:line="240" w:lineRule="auto"/>
        <w:ind w:hanging="720"/>
        <w:jc w:val="both"/>
        <w:rPr>
          <w:rFonts w:ascii="Arial" w:hAnsi="Arial" w:cs="Arial"/>
          <w:spacing w:val="-3"/>
          <w:sz w:val="24"/>
          <w:szCs w:val="24"/>
          <w:lang w:val="es-ES_tradnl"/>
        </w:rPr>
      </w:pPr>
    </w:p>
    <w:p w14:paraId="3F6BA7BF" w14:textId="77777777" w:rsidR="003638B0" w:rsidRDefault="003638B0" w:rsidP="0040535C">
      <w:pPr>
        <w:pStyle w:val="Prrafodelista1"/>
        <w:numPr>
          <w:ilvl w:val="0"/>
          <w:numId w:val="65"/>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de operación mecánica (IEC 62271-100, cláusula 6.101.2).</w:t>
      </w:r>
    </w:p>
    <w:p w14:paraId="200F2F05" w14:textId="77777777" w:rsidR="00E63513" w:rsidRPr="00B55236" w:rsidRDefault="00E63513" w:rsidP="00E63513">
      <w:pPr>
        <w:pStyle w:val="Prrafodelista1"/>
        <w:tabs>
          <w:tab w:val="left" w:pos="-720"/>
          <w:tab w:val="left" w:pos="0"/>
        </w:tabs>
        <w:suppressAutoHyphens/>
        <w:spacing w:before="240" w:after="0" w:line="240" w:lineRule="auto"/>
        <w:ind w:left="0"/>
        <w:jc w:val="both"/>
        <w:rPr>
          <w:rFonts w:ascii="Arial" w:hAnsi="Arial" w:cs="Arial"/>
          <w:spacing w:val="-3"/>
          <w:sz w:val="24"/>
          <w:szCs w:val="24"/>
          <w:lang w:val="es-ES_tradnl"/>
        </w:rPr>
      </w:pPr>
    </w:p>
    <w:p w14:paraId="018B8420" w14:textId="77777777" w:rsidR="003638B0" w:rsidRPr="00B55236" w:rsidRDefault="003638B0" w:rsidP="0040535C">
      <w:pPr>
        <w:pStyle w:val="500kV3ESPECIFICACIONESTCNICAS"/>
        <w:numPr>
          <w:ilvl w:val="2"/>
          <w:numId w:val="56"/>
        </w:numPr>
        <w:ind w:left="1134" w:hanging="1134"/>
      </w:pPr>
      <w:bookmarkStart w:id="466" w:name="_Toc337555341"/>
      <w:bookmarkStart w:id="467" w:name="_Toc337559030"/>
      <w:bookmarkStart w:id="468" w:name="_Toc337560203"/>
      <w:bookmarkStart w:id="469" w:name="_Toc351548565"/>
      <w:r w:rsidRPr="00B55236">
        <w:t>PRUEBAS E INSPECCIONES EN EL SITIO</w:t>
      </w:r>
      <w:bookmarkEnd w:id="466"/>
      <w:bookmarkEnd w:id="467"/>
      <w:bookmarkEnd w:id="468"/>
      <w:bookmarkEnd w:id="469"/>
    </w:p>
    <w:p w14:paraId="605860A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9815DE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Previa la puesta en operación de los disyuntores suministrados dentro del contrato, se realizarán pruebas en el sitio de instalación, las mismas que serán  supervisadas por el Supervisor de Montaje del proveedor, de acuerdo a lo señalado en los documentos de licitación. </w:t>
      </w:r>
    </w:p>
    <w:p w14:paraId="32FD68A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 </w:t>
      </w:r>
    </w:p>
    <w:p w14:paraId="3EA4857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e inspecciones a realizarse en todos y cada uno de los disyuntores antes de las pruebas eléctricas de puesta en servicio son las siguientes:</w:t>
      </w:r>
    </w:p>
    <w:p w14:paraId="48A0116C"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Revisión visual del ensamblaje de las partes, estado de los bushings, estado de la pintura, y otros.</w:t>
      </w:r>
    </w:p>
    <w:p w14:paraId="3FC9401D" w14:textId="77777777" w:rsidR="003638B0" w:rsidRPr="00B55236" w:rsidRDefault="003638B0" w:rsidP="0040535C">
      <w:pPr>
        <w:pStyle w:val="Prrafodelista1"/>
        <w:tabs>
          <w:tab w:val="left" w:pos="-720"/>
          <w:tab w:val="left" w:pos="0"/>
        </w:tabs>
        <w:suppressAutoHyphens/>
        <w:spacing w:before="240" w:after="0" w:line="240" w:lineRule="auto"/>
        <w:ind w:hanging="720"/>
        <w:jc w:val="both"/>
        <w:rPr>
          <w:rFonts w:ascii="Arial" w:hAnsi="Arial" w:cs="Arial"/>
          <w:spacing w:val="-3"/>
          <w:sz w:val="24"/>
          <w:szCs w:val="24"/>
          <w:lang w:val="es-ES_tradnl"/>
        </w:rPr>
      </w:pPr>
    </w:p>
    <w:p w14:paraId="26AD773F" w14:textId="77777777" w:rsidR="003638B0" w:rsidRPr="00B55236" w:rsidRDefault="003638B0" w:rsidP="0040535C">
      <w:pPr>
        <w:pStyle w:val="Prrafodelista1"/>
        <w:numPr>
          <w:ilvl w:val="0"/>
          <w:numId w:val="66"/>
        </w:numPr>
        <w:tabs>
          <w:tab w:val="left" w:pos="-72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Estanqueidad de los gabinetes.</w:t>
      </w:r>
    </w:p>
    <w:p w14:paraId="67C47623"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76F51D24"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resistencia de aislamiento de todo el cableado interno de los gabinetes.</w:t>
      </w:r>
    </w:p>
    <w:p w14:paraId="346BD4A8"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27C9FE22"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estanqueidad (fugas) de aceite y/o SF6.</w:t>
      </w:r>
    </w:p>
    <w:p w14:paraId="0B2734AC" w14:textId="77777777" w:rsidR="003638B0" w:rsidRPr="00B55236" w:rsidRDefault="003638B0" w:rsidP="0040535C">
      <w:pPr>
        <w:pStyle w:val="Prrafodelista1"/>
        <w:tabs>
          <w:tab w:val="left" w:pos="-720"/>
        </w:tabs>
        <w:suppressAutoHyphens/>
        <w:spacing w:before="240" w:after="0" w:line="240" w:lineRule="auto"/>
        <w:jc w:val="both"/>
        <w:rPr>
          <w:rFonts w:ascii="Arial" w:hAnsi="Arial" w:cs="Arial"/>
          <w:spacing w:val="-3"/>
          <w:sz w:val="24"/>
          <w:szCs w:val="24"/>
          <w:lang w:val="es-ES_tradnl"/>
        </w:rPr>
      </w:pPr>
    </w:p>
    <w:p w14:paraId="7A1C678C" w14:textId="77777777" w:rsidR="003638B0" w:rsidRPr="00B55236" w:rsidRDefault="003638B0" w:rsidP="0040535C">
      <w:pPr>
        <w:pStyle w:val="Prrafodelista1"/>
        <w:numPr>
          <w:ilvl w:val="0"/>
          <w:numId w:val="66"/>
        </w:numPr>
        <w:tabs>
          <w:tab w:val="left" w:pos="-72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Inspección de los motores.</w:t>
      </w:r>
    </w:p>
    <w:p w14:paraId="2EBD677D"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3337E32E"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Medición de los tiempos de cierre y apertura de los disyuntores.</w:t>
      </w:r>
    </w:p>
    <w:p w14:paraId="02131B1B"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3203818C"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operación del dispositivo de antibloqueo.</w:t>
      </w:r>
    </w:p>
    <w:p w14:paraId="4B8DAE2E"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resistencia de los contactos principales.</w:t>
      </w:r>
    </w:p>
    <w:p w14:paraId="155FEEC9"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1C5840DB"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resistencia de aislamiento del circuito de alta tensión, con megger de 5000 V.</w:t>
      </w:r>
    </w:p>
    <w:p w14:paraId="00BCCF01"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665E0ABD" w14:textId="77777777" w:rsidR="003638B0" w:rsidRPr="00B55236" w:rsidRDefault="003638B0" w:rsidP="0040535C">
      <w:pPr>
        <w:pStyle w:val="Prrafodelista1"/>
        <w:numPr>
          <w:ilvl w:val="0"/>
          <w:numId w:val="66"/>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Realización de pruebas funcionales mediante operación local y remota, verificando la operación de controles, mandos, señales, etcétera.</w:t>
      </w:r>
    </w:p>
    <w:p w14:paraId="40CEE96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CDCD335" w14:textId="77777777" w:rsidR="003638B0" w:rsidRPr="00B55236" w:rsidRDefault="003638B0" w:rsidP="0040535C">
      <w:pPr>
        <w:pStyle w:val="500kV2ESPECIFICACIONESTCNICAS"/>
        <w:numPr>
          <w:ilvl w:val="1"/>
          <w:numId w:val="56"/>
        </w:numPr>
        <w:ind w:left="1134" w:hanging="1134"/>
      </w:pPr>
      <w:bookmarkStart w:id="470" w:name="_Toc337555342"/>
      <w:bookmarkStart w:id="471" w:name="_Toc337559031"/>
      <w:bookmarkStart w:id="472" w:name="_Toc337560204"/>
      <w:bookmarkStart w:id="473" w:name="_Toc351548566"/>
      <w:r w:rsidRPr="00B55236">
        <w:t>DISEÑOS E INFORMACIÓN A SUMINISTRAR</w:t>
      </w:r>
      <w:bookmarkEnd w:id="470"/>
      <w:bookmarkEnd w:id="471"/>
      <w:bookmarkEnd w:id="472"/>
      <w:bookmarkEnd w:id="473"/>
    </w:p>
    <w:p w14:paraId="1E9F7A5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725062A" w14:textId="77777777" w:rsidR="003638B0" w:rsidRPr="00B55236" w:rsidRDefault="003638B0" w:rsidP="0040535C">
      <w:pPr>
        <w:pStyle w:val="500kV3ESPECIFICACIONESTCNICAS"/>
        <w:numPr>
          <w:ilvl w:val="2"/>
          <w:numId w:val="56"/>
        </w:numPr>
        <w:ind w:left="1134" w:hanging="1134"/>
      </w:pPr>
      <w:bookmarkStart w:id="474" w:name="_Toc337555343"/>
      <w:bookmarkStart w:id="475" w:name="_Toc337559032"/>
      <w:bookmarkStart w:id="476" w:name="_Toc337560205"/>
      <w:bookmarkStart w:id="477" w:name="_Toc351548567"/>
      <w:r w:rsidRPr="00B55236">
        <w:t xml:space="preserve">INFORMACIÓN A SER INCLUIDA EN </w:t>
      </w:r>
      <w:smartTag w:uri="urn:schemas-microsoft-com:office:smarttags" w:element="PersonName">
        <w:smartTagPr>
          <w:attr w:name="ProductID" w:val="LA OFERTA"/>
        </w:smartTagPr>
        <w:r w:rsidRPr="00B55236">
          <w:t>LA OFERTA</w:t>
        </w:r>
      </w:smartTag>
      <w:bookmarkEnd w:id="474"/>
      <w:bookmarkEnd w:id="475"/>
      <w:bookmarkEnd w:id="476"/>
      <w:bookmarkEnd w:id="477"/>
    </w:p>
    <w:p w14:paraId="126A59B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4FFAC6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Para cada tipo de disyuntor, el oferente incluirá en su propuesta la siguiente información y documentación:</w:t>
      </w:r>
    </w:p>
    <w:p w14:paraId="2F84A6E2" w14:textId="77777777" w:rsidR="003638B0" w:rsidRPr="000C31BD" w:rsidRDefault="003638B0" w:rsidP="0040535C">
      <w:pPr>
        <w:pStyle w:val="Prrafodelista1"/>
        <w:numPr>
          <w:ilvl w:val="0"/>
          <w:numId w:val="67"/>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0C31BD">
        <w:rPr>
          <w:rFonts w:ascii="Arial" w:hAnsi="Arial" w:cs="Arial"/>
          <w:spacing w:val="-3"/>
          <w:sz w:val="24"/>
          <w:szCs w:val="24"/>
          <w:lang w:val="es-ES_tradnl"/>
        </w:rPr>
        <w:t>Copias certificadas de los reportes de pruebas prototipo realizadas en disyuntores idénticos a los ofertados.  Se entregarán reportes para todas las pruebas indicadas en el numeral 2.5.2 de estas Especificaciones.</w:t>
      </w:r>
    </w:p>
    <w:p w14:paraId="0F02F4EF" w14:textId="77777777" w:rsidR="003638B0" w:rsidRPr="00B55236" w:rsidRDefault="003638B0" w:rsidP="0040535C">
      <w:pPr>
        <w:pStyle w:val="Prrafodelista1"/>
        <w:tabs>
          <w:tab w:val="left" w:pos="-720"/>
          <w:tab w:val="left" w:pos="0"/>
        </w:tabs>
        <w:suppressAutoHyphens/>
        <w:spacing w:before="240" w:after="0" w:line="240" w:lineRule="auto"/>
        <w:jc w:val="both"/>
        <w:rPr>
          <w:rFonts w:ascii="Arial" w:hAnsi="Arial" w:cs="Arial"/>
          <w:spacing w:val="-3"/>
          <w:sz w:val="24"/>
          <w:szCs w:val="24"/>
          <w:lang w:val="es-ES_tradnl"/>
        </w:rPr>
      </w:pPr>
    </w:p>
    <w:p w14:paraId="7F7B3D93" w14:textId="77777777" w:rsidR="003638B0" w:rsidRPr="00B55236" w:rsidRDefault="003638B0" w:rsidP="0040535C">
      <w:pPr>
        <w:pStyle w:val="Prrafodelista1"/>
        <w:numPr>
          <w:ilvl w:val="0"/>
          <w:numId w:val="67"/>
        </w:numPr>
        <w:tabs>
          <w:tab w:val="left" w:pos="-720"/>
          <w:tab w:val="left" w:pos="0"/>
        </w:tabs>
        <w:suppressAutoHyphens/>
        <w:spacing w:before="240"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En la oferta se incluirá también la siguiente información en formato de literatura descriptiva, dibujos, gráficos, reportes, datos tabulados:</w:t>
      </w:r>
    </w:p>
    <w:p w14:paraId="35F63EEB" w14:textId="77777777" w:rsidR="003638B0" w:rsidRPr="00B55236" w:rsidRDefault="003638B0" w:rsidP="0040535C">
      <w:pPr>
        <w:pStyle w:val="Sangradetextonormal"/>
        <w:numPr>
          <w:ilvl w:val="0"/>
          <w:numId w:val="16"/>
        </w:numPr>
        <w:autoSpaceDE/>
        <w:autoSpaceDN/>
        <w:rPr>
          <w:rFonts w:ascii="Arial" w:hAnsi="Arial" w:cs="Arial"/>
          <w:lang w:val="es-ES_tradnl"/>
        </w:rPr>
      </w:pPr>
      <w:r w:rsidRPr="00B55236">
        <w:rPr>
          <w:rFonts w:ascii="Arial" w:hAnsi="Arial" w:cs="Arial"/>
        </w:rPr>
        <w:t>Esquemas que muestren las principales dimensiones del disyuntor y la localización general de sus componentes.</w:t>
      </w:r>
    </w:p>
    <w:p w14:paraId="42D8836E" w14:textId="77777777" w:rsidR="003638B0" w:rsidRPr="00B55236" w:rsidRDefault="003638B0" w:rsidP="0040535C">
      <w:pPr>
        <w:pStyle w:val="Sangradetextonormal"/>
        <w:numPr>
          <w:ilvl w:val="0"/>
          <w:numId w:val="16"/>
        </w:numPr>
        <w:autoSpaceDE/>
        <w:autoSpaceDN/>
        <w:rPr>
          <w:rFonts w:ascii="Arial" w:hAnsi="Arial" w:cs="Arial"/>
          <w:lang w:val="es-ES_tradnl"/>
        </w:rPr>
      </w:pPr>
      <w:r w:rsidRPr="00B55236">
        <w:rPr>
          <w:rFonts w:ascii="Arial" w:hAnsi="Arial" w:cs="Arial"/>
        </w:rPr>
        <w:t xml:space="preserve">Boletines descriptivos y catálogos de los disyuntores, mecanismos de operación, gabinetes de control y otros elementos importantes. </w:t>
      </w:r>
    </w:p>
    <w:p w14:paraId="0736E66F" w14:textId="77777777" w:rsidR="003638B0" w:rsidRPr="00B55236" w:rsidRDefault="003638B0" w:rsidP="0040535C">
      <w:pPr>
        <w:pStyle w:val="Sangradetextonormal"/>
        <w:numPr>
          <w:ilvl w:val="0"/>
          <w:numId w:val="16"/>
        </w:numPr>
        <w:autoSpaceDE/>
        <w:autoSpaceDN/>
        <w:rPr>
          <w:rFonts w:ascii="Arial" w:hAnsi="Arial" w:cs="Arial"/>
          <w:lang w:val="es-ES_tradnl"/>
        </w:rPr>
      </w:pPr>
      <w:r w:rsidRPr="00B55236">
        <w:rPr>
          <w:rFonts w:ascii="Arial" w:hAnsi="Arial" w:cs="Arial"/>
        </w:rPr>
        <w:t>Vistas en corte que muestren los detalles de diseño del equipo y sus elementos constitutivos.</w:t>
      </w:r>
    </w:p>
    <w:p w14:paraId="6032F123" w14:textId="77777777" w:rsidR="003638B0" w:rsidRPr="00B55236" w:rsidRDefault="003638B0" w:rsidP="0040535C">
      <w:pPr>
        <w:pStyle w:val="Sangra2detindependiente"/>
        <w:widowControl/>
        <w:numPr>
          <w:ilvl w:val="0"/>
          <w:numId w:val="16"/>
        </w:numPr>
        <w:tabs>
          <w:tab w:val="left" w:pos="-720"/>
        </w:tabs>
        <w:suppressAutoHyphens/>
        <w:spacing w:after="0" w:line="240" w:lineRule="auto"/>
        <w:jc w:val="both"/>
        <w:rPr>
          <w:rFonts w:ascii="Arial" w:hAnsi="Arial" w:cs="Arial"/>
          <w:spacing w:val="-3"/>
          <w:lang w:val="es-ES_tradnl"/>
        </w:rPr>
      </w:pPr>
      <w:r w:rsidRPr="00B55236">
        <w:rPr>
          <w:rFonts w:ascii="Arial" w:hAnsi="Arial" w:cs="Arial"/>
          <w:spacing w:val="-3"/>
        </w:rPr>
        <w:t>Detalles de cualquier elemento especial suministrado con los disyuntores.</w:t>
      </w:r>
    </w:p>
    <w:p w14:paraId="1D59AA20" w14:textId="77777777" w:rsidR="003638B0" w:rsidRPr="00B55236" w:rsidRDefault="003638B0" w:rsidP="0040535C">
      <w:pPr>
        <w:pStyle w:val="Sangradetextonormal"/>
        <w:numPr>
          <w:ilvl w:val="0"/>
          <w:numId w:val="16"/>
        </w:numPr>
        <w:autoSpaceDE/>
        <w:autoSpaceDN/>
        <w:rPr>
          <w:rFonts w:ascii="Arial" w:hAnsi="Arial" w:cs="Arial"/>
          <w:lang w:val="es-ES_tradnl"/>
        </w:rPr>
      </w:pPr>
      <w:r w:rsidRPr="00B55236">
        <w:rPr>
          <w:rFonts w:ascii="Arial" w:hAnsi="Arial" w:cs="Arial"/>
        </w:rPr>
        <w:t>Instrucciones resumidas de instalación, operación y mantenimiento de los disyuntores, sus mecanismos de operación y elementos.</w:t>
      </w:r>
    </w:p>
    <w:p w14:paraId="13E0625F" w14:textId="77777777" w:rsidR="003638B0" w:rsidRPr="00B55236" w:rsidRDefault="003638B0" w:rsidP="0040535C">
      <w:pPr>
        <w:pStyle w:val="Sangradetextonormal"/>
        <w:numPr>
          <w:ilvl w:val="0"/>
          <w:numId w:val="0"/>
        </w:numPr>
        <w:autoSpaceDE/>
        <w:autoSpaceDN/>
        <w:ind w:left="720"/>
        <w:rPr>
          <w:rFonts w:ascii="Arial" w:hAnsi="Arial" w:cs="Arial"/>
          <w:lang w:val="es-ES_tradnl"/>
        </w:rPr>
      </w:pPr>
    </w:p>
    <w:p w14:paraId="222A9AB3" w14:textId="77777777" w:rsidR="003638B0" w:rsidRPr="00B55236" w:rsidRDefault="003638B0" w:rsidP="0040535C">
      <w:pPr>
        <w:pStyle w:val="Prrafodelista1"/>
        <w:numPr>
          <w:ilvl w:val="0"/>
          <w:numId w:val="67"/>
        </w:numPr>
        <w:tabs>
          <w:tab w:val="left" w:pos="-720"/>
          <w:tab w:val="left" w:pos="0"/>
        </w:tabs>
        <w:suppressAutoHyphens/>
        <w:spacing w:before="240" w:after="0" w:line="240" w:lineRule="auto"/>
        <w:ind w:hanging="720"/>
        <w:jc w:val="both"/>
        <w:rPr>
          <w:rFonts w:ascii="Arial" w:hAnsi="Arial" w:cs="Arial"/>
        </w:rPr>
      </w:pPr>
      <w:r w:rsidRPr="00B55236">
        <w:rPr>
          <w:rFonts w:ascii="Arial" w:hAnsi="Arial" w:cs="Arial"/>
        </w:rPr>
        <w:t>Lista de pruebas en fábrica, con indicación de los procedimientos, normas aplicarse y cronograma de ejecución.</w:t>
      </w:r>
    </w:p>
    <w:p w14:paraId="577D83BE" w14:textId="77777777" w:rsidR="003638B0" w:rsidRPr="00B55236" w:rsidRDefault="003638B0" w:rsidP="0040535C">
      <w:pPr>
        <w:pStyle w:val="Prrafodelista1"/>
        <w:tabs>
          <w:tab w:val="left" w:pos="-720"/>
          <w:tab w:val="left" w:pos="0"/>
        </w:tabs>
        <w:suppressAutoHyphens/>
        <w:spacing w:before="240" w:after="0" w:line="240" w:lineRule="auto"/>
        <w:ind w:left="0"/>
        <w:jc w:val="both"/>
        <w:rPr>
          <w:rFonts w:ascii="Arial" w:hAnsi="Arial" w:cs="Arial"/>
        </w:rPr>
      </w:pPr>
    </w:p>
    <w:p w14:paraId="0533EB24" w14:textId="77777777" w:rsidR="003638B0" w:rsidRPr="00B55236" w:rsidRDefault="005D7BD9" w:rsidP="0040535C">
      <w:pPr>
        <w:pStyle w:val="500kV2ESPECIFICACIONESTCNICAS"/>
        <w:rPr>
          <w:szCs w:val="52"/>
        </w:rPr>
      </w:pPr>
      <w:bookmarkStart w:id="478" w:name="_Toc351548568"/>
      <w:r w:rsidRPr="00B55236">
        <w:t xml:space="preserve">2.7.     </w:t>
      </w:r>
      <w:r w:rsidR="003638B0" w:rsidRPr="00B55236">
        <w:t>REPUESTOS</w:t>
      </w:r>
      <w:bookmarkEnd w:id="478"/>
    </w:p>
    <w:p w14:paraId="33D072C2" w14:textId="77777777" w:rsidR="003638B0" w:rsidRPr="00B55236" w:rsidRDefault="003638B0" w:rsidP="0040535C">
      <w:pPr>
        <w:pStyle w:val="500kV3ESPECIFICACIONESTCNICAS"/>
      </w:pPr>
    </w:p>
    <w:p w14:paraId="5ECF5C88" w14:textId="77777777" w:rsidR="00796BF1" w:rsidRPr="00B55236" w:rsidRDefault="00796BF1" w:rsidP="0040535C">
      <w:pPr>
        <w:pStyle w:val="500kV3ESPECIFICACIONESTCNICAS"/>
      </w:pPr>
    </w:p>
    <w:p w14:paraId="541DC85D" w14:textId="77777777" w:rsidR="003638B0" w:rsidRPr="00B55236" w:rsidRDefault="00796BF1" w:rsidP="0040535C">
      <w:pPr>
        <w:pStyle w:val="500kV3ESPECIFICACIONESTCNICAS"/>
      </w:pPr>
      <w:bookmarkStart w:id="479" w:name="_Toc351548569"/>
      <w:r w:rsidRPr="00B55236">
        <w:t xml:space="preserve">2.7.1. </w:t>
      </w:r>
      <w:r w:rsidR="003638B0" w:rsidRPr="00B55236">
        <w:t xml:space="preserve">REPUESTOS SOLICITADOS POR </w:t>
      </w:r>
      <w:r w:rsidR="00491ED4" w:rsidRPr="00B55236">
        <w:t>EERSSA</w:t>
      </w:r>
      <w:bookmarkEnd w:id="479"/>
    </w:p>
    <w:p w14:paraId="159C7466" w14:textId="77777777" w:rsidR="003638B0" w:rsidRPr="00B55236" w:rsidRDefault="003638B0" w:rsidP="0040535C">
      <w:pPr>
        <w:pStyle w:val="500kV3ESPECIFICACIONESTCNICAS"/>
      </w:pPr>
    </w:p>
    <w:p w14:paraId="2E2A3403" w14:textId="77777777" w:rsidR="00796BF1" w:rsidRPr="00B55236" w:rsidRDefault="00796BF1" w:rsidP="0040535C">
      <w:pPr>
        <w:pStyle w:val="500kV3ESPECIFICACIONESTCNICAS"/>
        <w:rPr>
          <w:b w:val="0"/>
        </w:rPr>
      </w:pPr>
    </w:p>
    <w:p w14:paraId="241A3175" w14:textId="77777777" w:rsidR="003638B0" w:rsidRPr="00B55236" w:rsidRDefault="003638B0" w:rsidP="0040535C">
      <w:pPr>
        <w:pStyle w:val="500kV3ESPECIFICACIONESTCNICAS"/>
        <w:rPr>
          <w:b w:val="0"/>
        </w:rPr>
      </w:pPr>
      <w:bookmarkStart w:id="480" w:name="_Toc351463384"/>
      <w:bookmarkStart w:id="481" w:name="_Toc351475175"/>
      <w:bookmarkStart w:id="482" w:name="_Toc351478828"/>
      <w:bookmarkStart w:id="483" w:name="_Toc351548570"/>
      <w:r w:rsidRPr="00B55236">
        <w:rPr>
          <w:b w:val="0"/>
        </w:rPr>
        <w:t>El oferente debe incluir en su propuesta un lote de repuestos de conformidad con el detalle que se indica  a continuación:</w:t>
      </w:r>
      <w:bookmarkEnd w:id="480"/>
      <w:bookmarkEnd w:id="481"/>
      <w:bookmarkEnd w:id="482"/>
      <w:bookmarkEnd w:id="483"/>
    </w:p>
    <w:p w14:paraId="1BE80B3B" w14:textId="77777777" w:rsidR="00A87501" w:rsidRPr="00B55236" w:rsidRDefault="00A87501" w:rsidP="0040535C">
      <w:pPr>
        <w:pStyle w:val="500kV3ESPECIFICACIONESTCNICAS"/>
        <w:rPr>
          <w:b w:val="0"/>
        </w:rPr>
      </w:pPr>
    </w:p>
    <w:p w14:paraId="300392FA" w14:textId="77777777" w:rsidR="00796BF1" w:rsidRPr="00B55236" w:rsidRDefault="0041090D" w:rsidP="0040535C">
      <w:pPr>
        <w:pStyle w:val="500kV3ESPECIFICACIONESTCNICAS"/>
        <w:rPr>
          <w:b w:val="0"/>
        </w:rPr>
      </w:pPr>
      <w:r w:rsidRPr="00B55236">
        <w:rPr>
          <w:b w:val="0"/>
        </w:rPr>
        <w:t>Bobina de apertura del disyuntor.</w:t>
      </w:r>
    </w:p>
    <w:p w14:paraId="142A51AC" w14:textId="77777777" w:rsidR="0041090D" w:rsidRPr="00B55236" w:rsidRDefault="0041090D" w:rsidP="0040535C">
      <w:pPr>
        <w:pStyle w:val="500kV3ESPECIFICACIONESTCNICAS"/>
        <w:rPr>
          <w:b w:val="0"/>
        </w:rPr>
      </w:pPr>
      <w:r w:rsidRPr="00B55236">
        <w:rPr>
          <w:b w:val="0"/>
        </w:rPr>
        <w:t>Bobina de cierre del disyuntor.</w:t>
      </w:r>
    </w:p>
    <w:p w14:paraId="368BE696" w14:textId="77777777" w:rsidR="0041090D" w:rsidRPr="00B55236" w:rsidRDefault="0041090D" w:rsidP="0040535C">
      <w:pPr>
        <w:pStyle w:val="500kV3ESPECIFICACIONESTCNICAS"/>
        <w:rPr>
          <w:b w:val="0"/>
        </w:rPr>
      </w:pPr>
      <w:r w:rsidRPr="00B55236">
        <w:rPr>
          <w:b w:val="0"/>
        </w:rPr>
        <w:t>Motor de accionamiento del disyuntor</w:t>
      </w:r>
    </w:p>
    <w:p w14:paraId="3019DDB0" w14:textId="77777777" w:rsidR="00796BF1" w:rsidRPr="00B55236" w:rsidRDefault="00796BF1" w:rsidP="0040535C">
      <w:pPr>
        <w:pStyle w:val="500kV3ESPECIFICACIONESTCNICAS"/>
        <w:rPr>
          <w:b w:val="0"/>
        </w:rPr>
      </w:pPr>
    </w:p>
    <w:p w14:paraId="6B5A7091" w14:textId="77777777" w:rsidR="00A87501" w:rsidRPr="00B55236" w:rsidRDefault="00A87501" w:rsidP="0040535C">
      <w:pPr>
        <w:pStyle w:val="500kV3ESPECIFICACIONESTCNICAS"/>
        <w:rPr>
          <w:b w:val="0"/>
        </w:rPr>
      </w:pPr>
    </w:p>
    <w:p w14:paraId="079D5D65" w14:textId="77777777" w:rsidR="003638B0" w:rsidRPr="00B55236" w:rsidRDefault="003638B0" w:rsidP="0040535C">
      <w:pPr>
        <w:pStyle w:val="500kV3ESPECIFICACIONESTCNICAS"/>
        <w:ind w:left="-1320"/>
        <w:rPr>
          <w:b w:val="0"/>
          <w:color w:val="FF6600"/>
        </w:rPr>
      </w:pPr>
    </w:p>
    <w:p w14:paraId="3B14A2C4" w14:textId="77777777" w:rsidR="005D7BD9" w:rsidRPr="00B55236" w:rsidRDefault="005D7BD9" w:rsidP="0040535C">
      <w:pPr>
        <w:pStyle w:val="500kV3ESPECIFICACIONESTCNICAS"/>
        <w:ind w:left="-880"/>
        <w:rPr>
          <w:b w:val="0"/>
          <w:color w:val="FF6600"/>
        </w:rPr>
      </w:pPr>
    </w:p>
    <w:p w14:paraId="21B50016" w14:textId="77777777" w:rsidR="005D7BD9" w:rsidRPr="00B55236" w:rsidRDefault="005D7BD9" w:rsidP="0040535C">
      <w:pPr>
        <w:pStyle w:val="500kV3ESPECIFICACIONESTCNICAS"/>
        <w:ind w:left="-550"/>
        <w:rPr>
          <w:b w:val="0"/>
          <w:color w:val="FF6600"/>
        </w:rPr>
      </w:pPr>
    </w:p>
    <w:p w14:paraId="37D11F63" w14:textId="77777777" w:rsidR="003638B0" w:rsidRPr="00B55236" w:rsidRDefault="003638B0" w:rsidP="0040535C">
      <w:pPr>
        <w:pStyle w:val="500kV3ESPECIFICACIONESTCNICAS"/>
        <w:rPr>
          <w:b w:val="0"/>
          <w:color w:val="FF6600"/>
        </w:rPr>
      </w:pPr>
    </w:p>
    <w:p w14:paraId="6CADF92C" w14:textId="77777777" w:rsidR="003638B0" w:rsidRPr="00B55236" w:rsidRDefault="003638B0" w:rsidP="0040535C">
      <w:pPr>
        <w:pStyle w:val="500kV3ESPECIFICACIONESTCNICAS"/>
        <w:rPr>
          <w:b w:val="0"/>
          <w:color w:val="FF6600"/>
        </w:rPr>
      </w:pPr>
    </w:p>
    <w:p w14:paraId="693CEF83" w14:textId="77777777" w:rsidR="003638B0" w:rsidRPr="00B55236" w:rsidRDefault="003638B0" w:rsidP="0040535C">
      <w:pPr>
        <w:pStyle w:val="Sangradetextonormal"/>
        <w:numPr>
          <w:ilvl w:val="0"/>
          <w:numId w:val="0"/>
        </w:numPr>
        <w:autoSpaceDE/>
        <w:autoSpaceDN/>
        <w:rPr>
          <w:rFonts w:ascii="Arial" w:hAnsi="Arial" w:cs="Arial"/>
        </w:rPr>
      </w:pPr>
    </w:p>
    <w:p w14:paraId="61BD6F65" w14:textId="77777777" w:rsidR="003638B0" w:rsidRPr="00B55236" w:rsidRDefault="003638B0" w:rsidP="0040535C">
      <w:pPr>
        <w:pStyle w:val="Sangradetextonormal"/>
        <w:numPr>
          <w:ilvl w:val="0"/>
          <w:numId w:val="0"/>
        </w:numPr>
        <w:autoSpaceDE/>
        <w:autoSpaceDN/>
        <w:rPr>
          <w:rFonts w:ascii="Arial" w:hAnsi="Arial" w:cs="Arial"/>
          <w:b/>
          <w:sz w:val="40"/>
          <w:szCs w:val="40"/>
        </w:rPr>
      </w:pPr>
    </w:p>
    <w:p w14:paraId="3B676ABB" w14:textId="77777777" w:rsidR="003638B0" w:rsidRPr="00B55236" w:rsidRDefault="003638B0" w:rsidP="0040535C">
      <w:pPr>
        <w:pStyle w:val="Sangradetextonormal"/>
        <w:numPr>
          <w:ilvl w:val="0"/>
          <w:numId w:val="0"/>
        </w:numPr>
        <w:autoSpaceDE/>
        <w:autoSpaceDN/>
        <w:jc w:val="center"/>
        <w:rPr>
          <w:rFonts w:ascii="Arial" w:hAnsi="Arial" w:cs="Arial"/>
          <w:b/>
          <w:sz w:val="40"/>
          <w:szCs w:val="40"/>
        </w:rPr>
      </w:pPr>
    </w:p>
    <w:p w14:paraId="09765723" w14:textId="77777777" w:rsidR="003638B0" w:rsidRPr="00B55236" w:rsidRDefault="003638B0" w:rsidP="0040535C">
      <w:pPr>
        <w:pStyle w:val="Sangradetextonormal"/>
        <w:numPr>
          <w:ilvl w:val="0"/>
          <w:numId w:val="0"/>
        </w:numPr>
        <w:autoSpaceDE/>
        <w:autoSpaceDN/>
        <w:jc w:val="center"/>
        <w:rPr>
          <w:rFonts w:ascii="Arial" w:hAnsi="Arial" w:cs="Arial"/>
          <w:b/>
          <w:sz w:val="40"/>
          <w:szCs w:val="40"/>
        </w:rPr>
      </w:pPr>
    </w:p>
    <w:p w14:paraId="1BF98CF8" w14:textId="77777777" w:rsidR="003638B0" w:rsidRPr="00B55236" w:rsidRDefault="003638B0" w:rsidP="0040535C">
      <w:pPr>
        <w:pStyle w:val="Sangradetextonormal"/>
        <w:numPr>
          <w:ilvl w:val="0"/>
          <w:numId w:val="0"/>
        </w:numPr>
        <w:autoSpaceDE/>
        <w:autoSpaceDN/>
        <w:jc w:val="center"/>
        <w:rPr>
          <w:rFonts w:ascii="Arial" w:hAnsi="Arial" w:cs="Arial"/>
          <w:b/>
          <w:sz w:val="40"/>
          <w:szCs w:val="40"/>
        </w:rPr>
      </w:pPr>
    </w:p>
    <w:p w14:paraId="4FA1C2DC" w14:textId="77777777" w:rsidR="003638B0" w:rsidRPr="00B55236" w:rsidRDefault="003638B0" w:rsidP="0040535C">
      <w:pPr>
        <w:pStyle w:val="Sangradetextonormal"/>
        <w:numPr>
          <w:ilvl w:val="0"/>
          <w:numId w:val="0"/>
        </w:numPr>
        <w:autoSpaceDE/>
        <w:autoSpaceDN/>
        <w:jc w:val="center"/>
        <w:rPr>
          <w:rFonts w:ascii="Arial" w:hAnsi="Arial" w:cs="Arial"/>
          <w:b/>
          <w:sz w:val="40"/>
          <w:szCs w:val="40"/>
        </w:rPr>
      </w:pPr>
    </w:p>
    <w:p w14:paraId="0BBD57AE"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bookmarkStart w:id="484" w:name="OLE_LINK11"/>
    </w:p>
    <w:p w14:paraId="79D954F2"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219CC499"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162EDEA7"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1F206192"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384BDAA8"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511036D9"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7614F82C"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1D81ABEB" w14:textId="77777777" w:rsidR="00692D5E" w:rsidRDefault="00692D5E" w:rsidP="0040535C">
      <w:pPr>
        <w:pStyle w:val="Sangradetextonormal"/>
        <w:numPr>
          <w:ilvl w:val="0"/>
          <w:numId w:val="0"/>
        </w:numPr>
        <w:autoSpaceDE/>
        <w:autoSpaceDN/>
        <w:jc w:val="center"/>
        <w:rPr>
          <w:rFonts w:ascii="Arial" w:hAnsi="Arial" w:cs="Arial"/>
          <w:b/>
          <w:sz w:val="40"/>
          <w:szCs w:val="40"/>
        </w:rPr>
      </w:pPr>
    </w:p>
    <w:p w14:paraId="12AD1AA2" w14:textId="77777777" w:rsidR="00E373BC" w:rsidRDefault="00E373BC" w:rsidP="0040535C">
      <w:pPr>
        <w:pStyle w:val="Sangradetextonormal"/>
        <w:numPr>
          <w:ilvl w:val="0"/>
          <w:numId w:val="0"/>
        </w:numPr>
        <w:autoSpaceDE/>
        <w:autoSpaceDN/>
        <w:jc w:val="center"/>
        <w:rPr>
          <w:rFonts w:ascii="Arial" w:hAnsi="Arial" w:cs="Arial"/>
          <w:b/>
          <w:sz w:val="40"/>
          <w:szCs w:val="40"/>
        </w:rPr>
      </w:pPr>
    </w:p>
    <w:p w14:paraId="15E37E8A" w14:textId="77777777" w:rsidR="00E373BC" w:rsidRDefault="00E373BC" w:rsidP="0040535C">
      <w:pPr>
        <w:pStyle w:val="Sangradetextonormal"/>
        <w:numPr>
          <w:ilvl w:val="0"/>
          <w:numId w:val="0"/>
        </w:numPr>
        <w:autoSpaceDE/>
        <w:autoSpaceDN/>
        <w:jc w:val="center"/>
        <w:rPr>
          <w:rFonts w:ascii="Arial" w:hAnsi="Arial" w:cs="Arial"/>
          <w:b/>
          <w:sz w:val="40"/>
          <w:szCs w:val="40"/>
        </w:rPr>
      </w:pPr>
    </w:p>
    <w:p w14:paraId="537A24C3" w14:textId="77777777" w:rsidR="00E373BC" w:rsidRDefault="00E373BC" w:rsidP="0040535C">
      <w:pPr>
        <w:pStyle w:val="Sangradetextonormal"/>
        <w:numPr>
          <w:ilvl w:val="0"/>
          <w:numId w:val="0"/>
        </w:numPr>
        <w:autoSpaceDE/>
        <w:autoSpaceDN/>
        <w:jc w:val="center"/>
        <w:rPr>
          <w:rFonts w:ascii="Arial" w:hAnsi="Arial" w:cs="Arial"/>
          <w:b/>
          <w:sz w:val="40"/>
          <w:szCs w:val="40"/>
        </w:rPr>
      </w:pPr>
    </w:p>
    <w:p w14:paraId="0FE12243" w14:textId="77777777" w:rsidR="00E373BC" w:rsidRDefault="00E373BC" w:rsidP="0040535C">
      <w:pPr>
        <w:pStyle w:val="Sangradetextonormal"/>
        <w:numPr>
          <w:ilvl w:val="0"/>
          <w:numId w:val="0"/>
        </w:numPr>
        <w:autoSpaceDE/>
        <w:autoSpaceDN/>
        <w:jc w:val="center"/>
        <w:rPr>
          <w:rFonts w:ascii="Arial" w:hAnsi="Arial" w:cs="Arial"/>
          <w:b/>
          <w:sz w:val="40"/>
          <w:szCs w:val="40"/>
        </w:rPr>
      </w:pPr>
    </w:p>
    <w:p w14:paraId="4AEC1A83" w14:textId="77777777" w:rsidR="00E373BC" w:rsidRDefault="00E373BC" w:rsidP="0040535C">
      <w:pPr>
        <w:pStyle w:val="Sangradetextonormal"/>
        <w:numPr>
          <w:ilvl w:val="0"/>
          <w:numId w:val="0"/>
        </w:numPr>
        <w:autoSpaceDE/>
        <w:autoSpaceDN/>
        <w:jc w:val="center"/>
        <w:rPr>
          <w:rFonts w:ascii="Arial" w:hAnsi="Arial" w:cs="Arial"/>
          <w:b/>
          <w:sz w:val="40"/>
          <w:szCs w:val="40"/>
        </w:rPr>
      </w:pPr>
    </w:p>
    <w:p w14:paraId="5EC1F9F1" w14:textId="77777777" w:rsidR="00E373BC" w:rsidRPr="00B55236" w:rsidRDefault="00E373BC" w:rsidP="0040535C">
      <w:pPr>
        <w:pStyle w:val="Sangradetextonormal"/>
        <w:numPr>
          <w:ilvl w:val="0"/>
          <w:numId w:val="0"/>
        </w:numPr>
        <w:autoSpaceDE/>
        <w:autoSpaceDN/>
        <w:jc w:val="center"/>
        <w:rPr>
          <w:rFonts w:ascii="Arial" w:hAnsi="Arial" w:cs="Arial"/>
          <w:b/>
          <w:sz w:val="40"/>
          <w:szCs w:val="40"/>
        </w:rPr>
      </w:pPr>
    </w:p>
    <w:p w14:paraId="529E7109"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236341FC"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31E7209D" w14:textId="77777777" w:rsidR="00692D5E" w:rsidRPr="00B55236" w:rsidRDefault="00692D5E" w:rsidP="0040535C">
      <w:pPr>
        <w:pStyle w:val="Sangradetextonormal"/>
        <w:numPr>
          <w:ilvl w:val="0"/>
          <w:numId w:val="0"/>
        </w:numPr>
        <w:autoSpaceDE/>
        <w:autoSpaceDN/>
        <w:jc w:val="center"/>
        <w:rPr>
          <w:rFonts w:ascii="Arial" w:hAnsi="Arial" w:cs="Arial"/>
          <w:b/>
          <w:sz w:val="40"/>
          <w:szCs w:val="40"/>
        </w:rPr>
      </w:pPr>
    </w:p>
    <w:p w14:paraId="0ADAE621" w14:textId="77777777" w:rsidR="002B5C11" w:rsidRPr="00B55236" w:rsidRDefault="002B5C11" w:rsidP="0040535C">
      <w:pPr>
        <w:pStyle w:val="Sangradetextonormal"/>
        <w:numPr>
          <w:ilvl w:val="0"/>
          <w:numId w:val="0"/>
        </w:numPr>
        <w:autoSpaceDE/>
        <w:autoSpaceDN/>
        <w:jc w:val="center"/>
        <w:rPr>
          <w:rFonts w:ascii="Arial" w:hAnsi="Arial" w:cs="Arial"/>
          <w:b/>
          <w:sz w:val="40"/>
          <w:szCs w:val="40"/>
        </w:rPr>
      </w:pPr>
    </w:p>
    <w:p w14:paraId="0ABB3138" w14:textId="77777777" w:rsidR="002B5C11" w:rsidRPr="00B55236" w:rsidRDefault="002B5C11" w:rsidP="0040535C">
      <w:pPr>
        <w:pStyle w:val="Sangradetextonormal"/>
        <w:numPr>
          <w:ilvl w:val="0"/>
          <w:numId w:val="0"/>
        </w:numPr>
        <w:autoSpaceDE/>
        <w:autoSpaceDN/>
        <w:jc w:val="center"/>
        <w:rPr>
          <w:rFonts w:ascii="Arial" w:hAnsi="Arial" w:cs="Arial"/>
          <w:b/>
          <w:sz w:val="40"/>
          <w:szCs w:val="40"/>
        </w:rPr>
      </w:pPr>
    </w:p>
    <w:p w14:paraId="4A5BF1C8" w14:textId="77777777" w:rsidR="002B5C11" w:rsidRPr="00B55236" w:rsidRDefault="002B5C11" w:rsidP="0040535C">
      <w:pPr>
        <w:pStyle w:val="Sangradetextonormal"/>
        <w:numPr>
          <w:ilvl w:val="0"/>
          <w:numId w:val="0"/>
        </w:numPr>
        <w:autoSpaceDE/>
        <w:autoSpaceDN/>
        <w:jc w:val="center"/>
        <w:rPr>
          <w:rFonts w:ascii="Arial" w:hAnsi="Arial" w:cs="Arial"/>
          <w:b/>
          <w:sz w:val="40"/>
          <w:szCs w:val="40"/>
        </w:rPr>
      </w:pPr>
    </w:p>
    <w:p w14:paraId="44576796" w14:textId="77777777" w:rsidR="003638B0" w:rsidRPr="00B55236" w:rsidRDefault="003638B0" w:rsidP="0040535C">
      <w:pPr>
        <w:pStyle w:val="Sangradetextonormal"/>
        <w:numPr>
          <w:ilvl w:val="0"/>
          <w:numId w:val="0"/>
        </w:numPr>
        <w:autoSpaceDE/>
        <w:autoSpaceDN/>
        <w:jc w:val="center"/>
        <w:rPr>
          <w:rFonts w:ascii="Arial" w:hAnsi="Arial" w:cs="Arial"/>
          <w:b/>
          <w:sz w:val="40"/>
          <w:szCs w:val="40"/>
        </w:rPr>
      </w:pPr>
      <w:r w:rsidRPr="00B55236">
        <w:rPr>
          <w:rFonts w:ascii="Arial" w:hAnsi="Arial" w:cs="Arial"/>
          <w:b/>
          <w:sz w:val="40"/>
          <w:szCs w:val="40"/>
        </w:rPr>
        <w:t>ESPECIFICACIONES TÉCNICAS DE DISYUNTORES DE ALTA TENSIÓN</w:t>
      </w:r>
    </w:p>
    <w:p w14:paraId="682DCED7" w14:textId="77777777" w:rsidR="003638B0" w:rsidRPr="00B55236" w:rsidRDefault="003638B0" w:rsidP="0040535C">
      <w:pPr>
        <w:pStyle w:val="Sangradetextonormal"/>
        <w:numPr>
          <w:ilvl w:val="0"/>
          <w:numId w:val="0"/>
        </w:numPr>
        <w:autoSpaceDE/>
        <w:autoSpaceDN/>
        <w:jc w:val="center"/>
        <w:rPr>
          <w:rFonts w:ascii="Arial" w:hAnsi="Arial" w:cs="Arial"/>
          <w:b/>
          <w:sz w:val="40"/>
          <w:szCs w:val="40"/>
        </w:rPr>
      </w:pPr>
      <w:r w:rsidRPr="00B55236">
        <w:rPr>
          <w:rFonts w:ascii="Arial" w:hAnsi="Arial" w:cs="Arial"/>
          <w:b/>
          <w:sz w:val="40"/>
          <w:szCs w:val="40"/>
        </w:rPr>
        <w:t>CARACTERÍSTICAS PARTICULARES DEL SUMINISTRO</w:t>
      </w:r>
    </w:p>
    <w:bookmarkEnd w:id="484"/>
    <w:p w14:paraId="4064F6C8" w14:textId="77777777" w:rsidR="003638B0" w:rsidRPr="00B55236" w:rsidRDefault="003638B0" w:rsidP="0040535C">
      <w:pPr>
        <w:pStyle w:val="Sangradetextonormal"/>
        <w:numPr>
          <w:ilvl w:val="0"/>
          <w:numId w:val="0"/>
        </w:numPr>
        <w:autoSpaceDE/>
        <w:autoSpaceDN/>
        <w:rPr>
          <w:rFonts w:ascii="Arial" w:hAnsi="Arial" w:cs="Arial"/>
        </w:rPr>
      </w:pPr>
    </w:p>
    <w:p w14:paraId="7C5C26FA" w14:textId="77777777" w:rsidR="003638B0" w:rsidRPr="00B55236" w:rsidRDefault="003638B0" w:rsidP="0040535C">
      <w:pPr>
        <w:pStyle w:val="Sangradetextonormal"/>
        <w:numPr>
          <w:ilvl w:val="0"/>
          <w:numId w:val="0"/>
        </w:numPr>
        <w:autoSpaceDE/>
        <w:autoSpaceDN/>
        <w:ind w:left="720"/>
        <w:rPr>
          <w:rFonts w:ascii="Arial" w:hAnsi="Arial" w:cs="Arial"/>
          <w:lang w:val="es-ES_tradnl"/>
        </w:rPr>
      </w:pPr>
    </w:p>
    <w:p w14:paraId="76503A3B" w14:textId="77777777" w:rsidR="003638B0" w:rsidRPr="00B55236" w:rsidRDefault="003638B0" w:rsidP="0040535C">
      <w:pPr>
        <w:pStyle w:val="Sangradetextonormal"/>
        <w:numPr>
          <w:ilvl w:val="0"/>
          <w:numId w:val="0"/>
        </w:numPr>
        <w:autoSpaceDE/>
        <w:autoSpaceDN/>
        <w:ind w:left="720"/>
        <w:rPr>
          <w:rFonts w:ascii="Arial" w:hAnsi="Arial" w:cs="Arial"/>
          <w:lang w:val="es-ES_tradnl"/>
        </w:rPr>
      </w:pPr>
    </w:p>
    <w:p w14:paraId="7ED6DB8C" w14:textId="77777777" w:rsidR="003638B0" w:rsidRPr="00B55236" w:rsidRDefault="003638B0" w:rsidP="0040535C">
      <w:pPr>
        <w:pStyle w:val="Sangradetextonormal"/>
        <w:numPr>
          <w:ilvl w:val="0"/>
          <w:numId w:val="0"/>
        </w:numPr>
        <w:autoSpaceDE/>
        <w:autoSpaceDN/>
        <w:ind w:left="720"/>
        <w:rPr>
          <w:rFonts w:ascii="Arial" w:hAnsi="Arial" w:cs="Arial"/>
          <w:lang w:val="es-ES_tradnl"/>
        </w:rPr>
      </w:pPr>
    </w:p>
    <w:p w14:paraId="13B17C47" w14:textId="77777777" w:rsidR="003638B0" w:rsidRPr="00B55236" w:rsidRDefault="003638B0" w:rsidP="0040535C">
      <w:pPr>
        <w:pStyle w:val="Sangradetextonormal"/>
        <w:numPr>
          <w:ilvl w:val="0"/>
          <w:numId w:val="0"/>
        </w:numPr>
        <w:autoSpaceDE/>
        <w:autoSpaceDN/>
        <w:ind w:left="720"/>
        <w:rPr>
          <w:rFonts w:ascii="Arial" w:hAnsi="Arial" w:cs="Arial"/>
          <w:lang w:val="es-ES_tradnl"/>
        </w:rPr>
      </w:pPr>
    </w:p>
    <w:p w14:paraId="1AF9715C" w14:textId="77777777" w:rsidR="003638B0" w:rsidRPr="00B55236" w:rsidRDefault="003638B0" w:rsidP="0040535C">
      <w:pPr>
        <w:pStyle w:val="Sangradetextonormal"/>
        <w:numPr>
          <w:ilvl w:val="0"/>
          <w:numId w:val="0"/>
        </w:numPr>
        <w:autoSpaceDE/>
        <w:autoSpaceDN/>
        <w:ind w:left="720"/>
        <w:rPr>
          <w:rFonts w:ascii="Arial" w:hAnsi="Arial" w:cs="Arial"/>
          <w:lang w:val="es-ES_tradnl"/>
        </w:rPr>
      </w:pPr>
    </w:p>
    <w:p w14:paraId="6E7E876C" w14:textId="77777777" w:rsidR="00A53FE7" w:rsidRPr="00B55236" w:rsidRDefault="00A53FE7" w:rsidP="0040535C">
      <w:pPr>
        <w:pStyle w:val="Sangradetextonormal"/>
        <w:numPr>
          <w:ilvl w:val="0"/>
          <w:numId w:val="0"/>
        </w:numPr>
        <w:autoSpaceDE/>
        <w:autoSpaceDN/>
        <w:ind w:left="720"/>
        <w:rPr>
          <w:rFonts w:ascii="Arial" w:hAnsi="Arial" w:cs="Arial"/>
          <w:lang w:val="es-ES_tradnl"/>
        </w:rPr>
      </w:pPr>
    </w:p>
    <w:p w14:paraId="071E3280" w14:textId="77777777" w:rsidR="007D31CA" w:rsidRPr="00B55236" w:rsidRDefault="007D31CA" w:rsidP="0040535C">
      <w:pPr>
        <w:pStyle w:val="Sangradetextonormal"/>
        <w:numPr>
          <w:ilvl w:val="0"/>
          <w:numId w:val="0"/>
        </w:numPr>
        <w:autoSpaceDE/>
        <w:autoSpaceDN/>
        <w:ind w:left="720"/>
        <w:rPr>
          <w:rFonts w:ascii="Arial" w:hAnsi="Arial" w:cs="Arial"/>
          <w:lang w:val="es-ES_tradnl"/>
        </w:rPr>
      </w:pPr>
    </w:p>
    <w:p w14:paraId="2C83FA25" w14:textId="77777777" w:rsidR="007D31CA" w:rsidRPr="00B55236" w:rsidRDefault="007D31CA" w:rsidP="0040535C">
      <w:pPr>
        <w:pStyle w:val="Sangradetextonormal"/>
        <w:numPr>
          <w:ilvl w:val="0"/>
          <w:numId w:val="0"/>
        </w:numPr>
        <w:autoSpaceDE/>
        <w:autoSpaceDN/>
        <w:ind w:left="720"/>
        <w:rPr>
          <w:rFonts w:ascii="Arial" w:hAnsi="Arial" w:cs="Arial"/>
          <w:lang w:val="es-ES_tradnl"/>
        </w:rPr>
      </w:pPr>
    </w:p>
    <w:p w14:paraId="5E202645"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12691430"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64383739"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5BAB71FA"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5B406FB7"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tbl>
      <w:tblPr>
        <w:tblW w:w="9214" w:type="dxa"/>
        <w:tblCellMar>
          <w:left w:w="70" w:type="dxa"/>
          <w:right w:w="70" w:type="dxa"/>
        </w:tblCellMar>
        <w:tblLook w:val="04A0" w:firstRow="1" w:lastRow="0" w:firstColumn="1" w:lastColumn="0" w:noHBand="0" w:noVBand="1"/>
      </w:tblPr>
      <w:tblGrid>
        <w:gridCol w:w="620"/>
        <w:gridCol w:w="2074"/>
        <w:gridCol w:w="917"/>
        <w:gridCol w:w="2848"/>
        <w:gridCol w:w="1417"/>
        <w:gridCol w:w="1338"/>
      </w:tblGrid>
      <w:tr w:rsidR="000C31BD" w:rsidRPr="000C31BD" w14:paraId="3741B057" w14:textId="77777777" w:rsidTr="000C31BD">
        <w:trPr>
          <w:trHeight w:val="375"/>
        </w:trPr>
        <w:tc>
          <w:tcPr>
            <w:tcW w:w="6459" w:type="dxa"/>
            <w:gridSpan w:val="4"/>
            <w:tcBorders>
              <w:top w:val="nil"/>
              <w:left w:val="nil"/>
              <w:bottom w:val="nil"/>
              <w:right w:val="nil"/>
            </w:tcBorders>
            <w:shd w:val="clear" w:color="000000" w:fill="FFFFFF"/>
            <w:noWrap/>
            <w:vAlign w:val="center"/>
            <w:hideMark/>
          </w:tcPr>
          <w:p w14:paraId="343503E7"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INTERRUPTOR TRIPOLAR PARA 69 KV, TIPO TANQUE MUERTO, 1200 A</w:t>
            </w:r>
          </w:p>
        </w:tc>
        <w:tc>
          <w:tcPr>
            <w:tcW w:w="1417" w:type="dxa"/>
            <w:tcBorders>
              <w:top w:val="nil"/>
              <w:left w:val="nil"/>
              <w:bottom w:val="nil"/>
              <w:right w:val="nil"/>
            </w:tcBorders>
            <w:shd w:val="clear" w:color="000000" w:fill="FFFFFF"/>
            <w:noWrap/>
            <w:vAlign w:val="center"/>
            <w:hideMark/>
          </w:tcPr>
          <w:p w14:paraId="70E37B33"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nil"/>
              <w:right w:val="nil"/>
            </w:tcBorders>
            <w:shd w:val="clear" w:color="000000" w:fill="FFFFFF"/>
            <w:noWrap/>
            <w:vAlign w:val="center"/>
            <w:hideMark/>
          </w:tcPr>
          <w:p w14:paraId="61FA3BE7"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r>
      <w:tr w:rsidR="000C31BD" w:rsidRPr="000C31BD" w14:paraId="1752BD3E" w14:textId="77777777" w:rsidTr="000C31BD">
        <w:trPr>
          <w:trHeight w:val="375"/>
        </w:trPr>
        <w:tc>
          <w:tcPr>
            <w:tcW w:w="620" w:type="dxa"/>
            <w:tcBorders>
              <w:top w:val="nil"/>
              <w:left w:val="nil"/>
              <w:bottom w:val="nil"/>
              <w:right w:val="nil"/>
            </w:tcBorders>
            <w:shd w:val="clear" w:color="000000" w:fill="FFFFFF"/>
            <w:noWrap/>
            <w:vAlign w:val="center"/>
            <w:hideMark/>
          </w:tcPr>
          <w:p w14:paraId="6E16BFA9"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074" w:type="dxa"/>
            <w:tcBorders>
              <w:top w:val="nil"/>
              <w:left w:val="nil"/>
              <w:bottom w:val="nil"/>
              <w:right w:val="nil"/>
            </w:tcBorders>
            <w:shd w:val="clear" w:color="000000" w:fill="FFFFFF"/>
            <w:noWrap/>
            <w:vAlign w:val="center"/>
            <w:hideMark/>
          </w:tcPr>
          <w:p w14:paraId="79C3B03A"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917" w:type="dxa"/>
            <w:tcBorders>
              <w:top w:val="nil"/>
              <w:left w:val="nil"/>
              <w:bottom w:val="nil"/>
              <w:right w:val="nil"/>
            </w:tcBorders>
            <w:shd w:val="clear" w:color="000000" w:fill="FFFFFF"/>
            <w:noWrap/>
            <w:vAlign w:val="center"/>
            <w:hideMark/>
          </w:tcPr>
          <w:p w14:paraId="634C8865"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nil"/>
              <w:right w:val="nil"/>
            </w:tcBorders>
            <w:shd w:val="clear" w:color="000000" w:fill="FFFFFF"/>
            <w:noWrap/>
            <w:vAlign w:val="center"/>
            <w:hideMark/>
          </w:tcPr>
          <w:p w14:paraId="0A19771E"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417" w:type="dxa"/>
            <w:tcBorders>
              <w:top w:val="nil"/>
              <w:left w:val="nil"/>
              <w:bottom w:val="nil"/>
              <w:right w:val="nil"/>
            </w:tcBorders>
            <w:shd w:val="clear" w:color="000000" w:fill="FFFFFF"/>
            <w:noWrap/>
            <w:vAlign w:val="center"/>
            <w:hideMark/>
          </w:tcPr>
          <w:p w14:paraId="0DFB6702"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nil"/>
              <w:right w:val="nil"/>
            </w:tcBorders>
            <w:shd w:val="clear" w:color="000000" w:fill="FFFFFF"/>
            <w:noWrap/>
            <w:vAlign w:val="center"/>
            <w:hideMark/>
          </w:tcPr>
          <w:p w14:paraId="00AB788B"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r>
      <w:tr w:rsidR="000C31BD" w:rsidRPr="000C31BD" w14:paraId="4AA6DB7E" w14:textId="77777777" w:rsidTr="000C31BD">
        <w:trPr>
          <w:trHeight w:val="683"/>
        </w:trPr>
        <w:tc>
          <w:tcPr>
            <w:tcW w:w="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32C32C"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ITEM</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22764C0C"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DESCRIPCION</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14:paraId="2F5032C4"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UNIDAD</w:t>
            </w:r>
          </w:p>
        </w:tc>
        <w:tc>
          <w:tcPr>
            <w:tcW w:w="2848" w:type="dxa"/>
            <w:tcBorders>
              <w:top w:val="single" w:sz="4" w:space="0" w:color="auto"/>
              <w:left w:val="nil"/>
              <w:bottom w:val="single" w:sz="4" w:space="0" w:color="auto"/>
              <w:right w:val="single" w:sz="4" w:space="0" w:color="auto"/>
            </w:tcBorders>
            <w:shd w:val="clear" w:color="000000" w:fill="FFFFFF"/>
            <w:vAlign w:val="center"/>
            <w:hideMark/>
          </w:tcPr>
          <w:p w14:paraId="32B84AD7"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ESPECIFICACION SOLICITADA</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631BF870"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ESPECIFICACIÓN OFERTADA</w:t>
            </w:r>
          </w:p>
        </w:tc>
        <w:tc>
          <w:tcPr>
            <w:tcW w:w="1338" w:type="dxa"/>
            <w:tcBorders>
              <w:top w:val="single" w:sz="4" w:space="0" w:color="auto"/>
              <w:left w:val="nil"/>
              <w:bottom w:val="single" w:sz="4" w:space="0" w:color="auto"/>
              <w:right w:val="single" w:sz="4" w:space="0" w:color="auto"/>
            </w:tcBorders>
            <w:shd w:val="clear" w:color="000000" w:fill="FFFFFF"/>
            <w:vAlign w:val="center"/>
            <w:hideMark/>
          </w:tcPr>
          <w:p w14:paraId="4316D4D4" w14:textId="77777777" w:rsidR="000C31BD" w:rsidRPr="000C31BD" w:rsidRDefault="000C31BD" w:rsidP="000C31BD">
            <w:pPr>
              <w:spacing w:after="0" w:line="240" w:lineRule="auto"/>
              <w:jc w:val="center"/>
              <w:rPr>
                <w:rFonts w:ascii="Arial Narrow" w:hAnsi="Arial Narrow" w:cs="Calibri"/>
                <w:b/>
                <w:bCs/>
                <w:sz w:val="16"/>
                <w:szCs w:val="16"/>
              </w:rPr>
            </w:pPr>
            <w:r w:rsidRPr="000C31BD">
              <w:rPr>
                <w:rFonts w:ascii="Arial Narrow" w:hAnsi="Arial Narrow" w:cs="Calibri"/>
                <w:b/>
                <w:bCs/>
                <w:sz w:val="16"/>
                <w:szCs w:val="16"/>
              </w:rPr>
              <w:t>UBICACIÓN DE INFORMACIÓN (# FOLIO)</w:t>
            </w:r>
          </w:p>
        </w:tc>
      </w:tr>
      <w:tr w:rsidR="000C31BD" w:rsidRPr="000C31BD" w14:paraId="6CA46E9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E3F4F6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1</w:t>
            </w:r>
          </w:p>
        </w:tc>
        <w:tc>
          <w:tcPr>
            <w:tcW w:w="5839" w:type="dxa"/>
            <w:gridSpan w:val="3"/>
            <w:tcBorders>
              <w:top w:val="single" w:sz="4" w:space="0" w:color="auto"/>
              <w:left w:val="nil"/>
              <w:bottom w:val="single" w:sz="4" w:space="0" w:color="auto"/>
              <w:right w:val="single" w:sz="4" w:space="0" w:color="auto"/>
            </w:tcBorders>
            <w:shd w:val="clear" w:color="000000" w:fill="FFFFFF"/>
            <w:vAlign w:val="center"/>
            <w:hideMark/>
          </w:tcPr>
          <w:p w14:paraId="5DD6326E"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CARACTERISTICAS GENERALES</w:t>
            </w:r>
          </w:p>
        </w:tc>
        <w:tc>
          <w:tcPr>
            <w:tcW w:w="1417" w:type="dxa"/>
            <w:tcBorders>
              <w:top w:val="nil"/>
              <w:left w:val="nil"/>
              <w:bottom w:val="single" w:sz="4" w:space="0" w:color="auto"/>
              <w:right w:val="single" w:sz="4" w:space="0" w:color="auto"/>
            </w:tcBorders>
            <w:shd w:val="clear" w:color="000000" w:fill="FFFFFF"/>
            <w:vAlign w:val="center"/>
            <w:hideMark/>
          </w:tcPr>
          <w:p w14:paraId="7D59844B"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E35256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DA9BB4C"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B334DD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1.1</w:t>
            </w:r>
          </w:p>
        </w:tc>
        <w:tc>
          <w:tcPr>
            <w:tcW w:w="2074" w:type="dxa"/>
            <w:tcBorders>
              <w:top w:val="nil"/>
              <w:left w:val="nil"/>
              <w:bottom w:val="single" w:sz="4" w:space="0" w:color="auto"/>
              <w:right w:val="single" w:sz="4" w:space="0" w:color="auto"/>
            </w:tcBorders>
            <w:shd w:val="clear" w:color="000000" w:fill="FFFFFF"/>
            <w:vAlign w:val="center"/>
            <w:hideMark/>
          </w:tcPr>
          <w:p w14:paraId="7A3E8A9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Marca</w:t>
            </w:r>
          </w:p>
        </w:tc>
        <w:tc>
          <w:tcPr>
            <w:tcW w:w="917" w:type="dxa"/>
            <w:tcBorders>
              <w:top w:val="nil"/>
              <w:left w:val="nil"/>
              <w:bottom w:val="single" w:sz="4" w:space="0" w:color="auto"/>
              <w:right w:val="single" w:sz="4" w:space="0" w:color="auto"/>
            </w:tcBorders>
            <w:shd w:val="clear" w:color="000000" w:fill="FFFFFF"/>
            <w:vAlign w:val="center"/>
            <w:hideMark/>
          </w:tcPr>
          <w:p w14:paraId="4C58DB4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7E1848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Especificar</w:t>
            </w:r>
          </w:p>
        </w:tc>
        <w:tc>
          <w:tcPr>
            <w:tcW w:w="1417" w:type="dxa"/>
            <w:tcBorders>
              <w:top w:val="nil"/>
              <w:left w:val="nil"/>
              <w:bottom w:val="single" w:sz="4" w:space="0" w:color="auto"/>
              <w:right w:val="single" w:sz="4" w:space="0" w:color="auto"/>
            </w:tcBorders>
            <w:shd w:val="clear" w:color="000000" w:fill="FFFFFF"/>
            <w:vAlign w:val="center"/>
            <w:hideMark/>
          </w:tcPr>
          <w:p w14:paraId="71A5A59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ACEE32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837FFD4"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383132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1.2</w:t>
            </w:r>
          </w:p>
        </w:tc>
        <w:tc>
          <w:tcPr>
            <w:tcW w:w="2074" w:type="dxa"/>
            <w:tcBorders>
              <w:top w:val="nil"/>
              <w:left w:val="nil"/>
              <w:bottom w:val="single" w:sz="4" w:space="0" w:color="auto"/>
              <w:right w:val="single" w:sz="4" w:space="0" w:color="auto"/>
            </w:tcBorders>
            <w:shd w:val="clear" w:color="000000" w:fill="FFFFFF"/>
            <w:vAlign w:val="center"/>
            <w:hideMark/>
          </w:tcPr>
          <w:p w14:paraId="2681752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Modelo</w:t>
            </w:r>
          </w:p>
        </w:tc>
        <w:tc>
          <w:tcPr>
            <w:tcW w:w="917" w:type="dxa"/>
            <w:tcBorders>
              <w:top w:val="nil"/>
              <w:left w:val="nil"/>
              <w:bottom w:val="single" w:sz="4" w:space="0" w:color="auto"/>
              <w:right w:val="single" w:sz="4" w:space="0" w:color="auto"/>
            </w:tcBorders>
            <w:shd w:val="clear" w:color="000000" w:fill="FFFFFF"/>
            <w:vAlign w:val="center"/>
            <w:hideMark/>
          </w:tcPr>
          <w:p w14:paraId="4F788B1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5E7E0D4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Especificar</w:t>
            </w:r>
          </w:p>
        </w:tc>
        <w:tc>
          <w:tcPr>
            <w:tcW w:w="1417" w:type="dxa"/>
            <w:tcBorders>
              <w:top w:val="nil"/>
              <w:left w:val="nil"/>
              <w:bottom w:val="single" w:sz="4" w:space="0" w:color="auto"/>
              <w:right w:val="single" w:sz="4" w:space="0" w:color="auto"/>
            </w:tcBorders>
            <w:shd w:val="clear" w:color="000000" w:fill="FFFFFF"/>
            <w:vAlign w:val="center"/>
            <w:hideMark/>
          </w:tcPr>
          <w:p w14:paraId="24D182D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496391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B8E4FB0"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75E591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1.3</w:t>
            </w:r>
          </w:p>
        </w:tc>
        <w:tc>
          <w:tcPr>
            <w:tcW w:w="2074" w:type="dxa"/>
            <w:tcBorders>
              <w:top w:val="nil"/>
              <w:left w:val="nil"/>
              <w:bottom w:val="single" w:sz="4" w:space="0" w:color="auto"/>
              <w:right w:val="single" w:sz="4" w:space="0" w:color="auto"/>
            </w:tcBorders>
            <w:shd w:val="clear" w:color="000000" w:fill="FFFFFF"/>
            <w:vAlign w:val="center"/>
            <w:hideMark/>
          </w:tcPr>
          <w:p w14:paraId="198C583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Procedencia</w:t>
            </w:r>
          </w:p>
        </w:tc>
        <w:tc>
          <w:tcPr>
            <w:tcW w:w="917" w:type="dxa"/>
            <w:tcBorders>
              <w:top w:val="nil"/>
              <w:left w:val="nil"/>
              <w:bottom w:val="single" w:sz="4" w:space="0" w:color="auto"/>
              <w:right w:val="single" w:sz="4" w:space="0" w:color="auto"/>
            </w:tcBorders>
            <w:shd w:val="clear" w:color="000000" w:fill="FFFFFF"/>
            <w:vAlign w:val="center"/>
            <w:hideMark/>
          </w:tcPr>
          <w:p w14:paraId="38210AC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6A825A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Especificar</w:t>
            </w:r>
          </w:p>
        </w:tc>
        <w:tc>
          <w:tcPr>
            <w:tcW w:w="1417" w:type="dxa"/>
            <w:tcBorders>
              <w:top w:val="nil"/>
              <w:left w:val="nil"/>
              <w:bottom w:val="single" w:sz="4" w:space="0" w:color="auto"/>
              <w:right w:val="single" w:sz="4" w:space="0" w:color="auto"/>
            </w:tcBorders>
            <w:shd w:val="clear" w:color="000000" w:fill="FFFFFF"/>
            <w:vAlign w:val="center"/>
            <w:hideMark/>
          </w:tcPr>
          <w:p w14:paraId="5BB84C1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84B9D1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DE29D3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93E96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1.4</w:t>
            </w:r>
          </w:p>
        </w:tc>
        <w:tc>
          <w:tcPr>
            <w:tcW w:w="2074" w:type="dxa"/>
            <w:tcBorders>
              <w:top w:val="nil"/>
              <w:left w:val="nil"/>
              <w:bottom w:val="single" w:sz="4" w:space="0" w:color="auto"/>
              <w:right w:val="single" w:sz="4" w:space="0" w:color="auto"/>
            </w:tcBorders>
            <w:shd w:val="clear" w:color="000000" w:fill="FFFFFF"/>
            <w:vAlign w:val="center"/>
            <w:hideMark/>
          </w:tcPr>
          <w:p w14:paraId="0E6E05C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Año de fabricación</w:t>
            </w:r>
          </w:p>
        </w:tc>
        <w:tc>
          <w:tcPr>
            <w:tcW w:w="917" w:type="dxa"/>
            <w:tcBorders>
              <w:top w:val="nil"/>
              <w:left w:val="nil"/>
              <w:bottom w:val="single" w:sz="4" w:space="0" w:color="auto"/>
              <w:right w:val="single" w:sz="4" w:space="0" w:color="auto"/>
            </w:tcBorders>
            <w:shd w:val="clear" w:color="000000" w:fill="FFFFFF"/>
            <w:vAlign w:val="center"/>
            <w:hideMark/>
          </w:tcPr>
          <w:p w14:paraId="2DE0C30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2A73A5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≥2022</w:t>
            </w:r>
          </w:p>
        </w:tc>
        <w:tc>
          <w:tcPr>
            <w:tcW w:w="1417" w:type="dxa"/>
            <w:tcBorders>
              <w:top w:val="nil"/>
              <w:left w:val="nil"/>
              <w:bottom w:val="single" w:sz="4" w:space="0" w:color="auto"/>
              <w:right w:val="single" w:sz="4" w:space="0" w:color="auto"/>
            </w:tcBorders>
            <w:shd w:val="clear" w:color="000000" w:fill="FFFFFF"/>
            <w:vAlign w:val="center"/>
            <w:hideMark/>
          </w:tcPr>
          <w:p w14:paraId="0476D29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D788A7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A37991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9B530C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w:t>
            </w:r>
          </w:p>
        </w:tc>
        <w:tc>
          <w:tcPr>
            <w:tcW w:w="5839" w:type="dxa"/>
            <w:gridSpan w:val="3"/>
            <w:tcBorders>
              <w:top w:val="single" w:sz="4" w:space="0" w:color="auto"/>
              <w:left w:val="nil"/>
              <w:bottom w:val="single" w:sz="4" w:space="0" w:color="auto"/>
              <w:right w:val="single" w:sz="4" w:space="0" w:color="auto"/>
            </w:tcBorders>
            <w:shd w:val="clear" w:color="000000" w:fill="FFFFFF"/>
            <w:vAlign w:val="center"/>
            <w:hideMark/>
          </w:tcPr>
          <w:p w14:paraId="771C0851"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CONDICIONES DE SERVICIO</w:t>
            </w:r>
          </w:p>
        </w:tc>
        <w:tc>
          <w:tcPr>
            <w:tcW w:w="1417" w:type="dxa"/>
            <w:tcBorders>
              <w:top w:val="nil"/>
              <w:left w:val="nil"/>
              <w:bottom w:val="single" w:sz="4" w:space="0" w:color="auto"/>
              <w:right w:val="single" w:sz="4" w:space="0" w:color="auto"/>
            </w:tcBorders>
            <w:shd w:val="clear" w:color="000000" w:fill="FFFFFF"/>
            <w:vAlign w:val="center"/>
            <w:hideMark/>
          </w:tcPr>
          <w:p w14:paraId="09781213"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E5A261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EF6BDF5" w14:textId="77777777" w:rsidTr="000C31BD">
        <w:trPr>
          <w:trHeight w:val="132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1F83E13"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2.1</w:t>
            </w:r>
          </w:p>
        </w:tc>
        <w:tc>
          <w:tcPr>
            <w:tcW w:w="2074" w:type="dxa"/>
            <w:tcBorders>
              <w:top w:val="nil"/>
              <w:left w:val="nil"/>
              <w:bottom w:val="single" w:sz="4" w:space="0" w:color="auto"/>
              <w:right w:val="single" w:sz="4" w:space="0" w:color="auto"/>
            </w:tcBorders>
            <w:shd w:val="clear" w:color="000000" w:fill="FFFFFF"/>
            <w:vAlign w:val="center"/>
            <w:hideMark/>
          </w:tcPr>
          <w:p w14:paraId="6B72468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Tipo </w:t>
            </w:r>
          </w:p>
        </w:tc>
        <w:tc>
          <w:tcPr>
            <w:tcW w:w="917" w:type="dxa"/>
            <w:tcBorders>
              <w:top w:val="nil"/>
              <w:left w:val="nil"/>
              <w:bottom w:val="single" w:sz="4" w:space="0" w:color="auto"/>
              <w:right w:val="single" w:sz="4" w:space="0" w:color="auto"/>
            </w:tcBorders>
            <w:shd w:val="clear" w:color="000000" w:fill="FFFFFF"/>
            <w:vAlign w:val="center"/>
            <w:hideMark/>
          </w:tcPr>
          <w:p w14:paraId="1A088AE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54C57C1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Tanque Muerto, bushings y equipo principal ensamblados de fábrica, cámara de extinción un solo cuerpo</w:t>
            </w:r>
          </w:p>
        </w:tc>
        <w:tc>
          <w:tcPr>
            <w:tcW w:w="1417" w:type="dxa"/>
            <w:tcBorders>
              <w:top w:val="nil"/>
              <w:left w:val="nil"/>
              <w:bottom w:val="single" w:sz="4" w:space="0" w:color="auto"/>
              <w:right w:val="single" w:sz="4" w:space="0" w:color="auto"/>
            </w:tcBorders>
            <w:shd w:val="clear" w:color="000000" w:fill="FFFFFF"/>
            <w:vAlign w:val="center"/>
            <w:hideMark/>
          </w:tcPr>
          <w:p w14:paraId="37362C5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450B37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5D115F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AE246A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2.2</w:t>
            </w:r>
          </w:p>
        </w:tc>
        <w:tc>
          <w:tcPr>
            <w:tcW w:w="2074" w:type="dxa"/>
            <w:tcBorders>
              <w:top w:val="nil"/>
              <w:left w:val="nil"/>
              <w:bottom w:val="single" w:sz="4" w:space="0" w:color="auto"/>
              <w:right w:val="single" w:sz="4" w:space="0" w:color="auto"/>
            </w:tcBorders>
            <w:shd w:val="clear" w:color="000000" w:fill="FFFFFF"/>
            <w:vAlign w:val="center"/>
            <w:hideMark/>
          </w:tcPr>
          <w:p w14:paraId="15BD6F0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Clase</w:t>
            </w:r>
          </w:p>
        </w:tc>
        <w:tc>
          <w:tcPr>
            <w:tcW w:w="917" w:type="dxa"/>
            <w:tcBorders>
              <w:top w:val="nil"/>
              <w:left w:val="nil"/>
              <w:bottom w:val="single" w:sz="4" w:space="0" w:color="auto"/>
              <w:right w:val="single" w:sz="4" w:space="0" w:color="auto"/>
            </w:tcBorders>
            <w:shd w:val="clear" w:color="000000" w:fill="FFFFFF"/>
            <w:vAlign w:val="center"/>
            <w:hideMark/>
          </w:tcPr>
          <w:p w14:paraId="1F592AC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ACAAF7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Tipo estación</w:t>
            </w:r>
          </w:p>
        </w:tc>
        <w:tc>
          <w:tcPr>
            <w:tcW w:w="1417" w:type="dxa"/>
            <w:tcBorders>
              <w:top w:val="nil"/>
              <w:left w:val="nil"/>
              <w:bottom w:val="single" w:sz="4" w:space="0" w:color="auto"/>
              <w:right w:val="single" w:sz="4" w:space="0" w:color="auto"/>
            </w:tcBorders>
            <w:shd w:val="clear" w:color="000000" w:fill="FFFFFF"/>
            <w:vAlign w:val="center"/>
            <w:hideMark/>
          </w:tcPr>
          <w:p w14:paraId="0CBB4C2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864D2F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3A01F5B"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144E4B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2.3</w:t>
            </w:r>
          </w:p>
        </w:tc>
        <w:tc>
          <w:tcPr>
            <w:tcW w:w="2074" w:type="dxa"/>
            <w:tcBorders>
              <w:top w:val="nil"/>
              <w:left w:val="nil"/>
              <w:bottom w:val="single" w:sz="4" w:space="0" w:color="auto"/>
              <w:right w:val="single" w:sz="4" w:space="0" w:color="auto"/>
            </w:tcBorders>
            <w:shd w:val="clear" w:color="000000" w:fill="FFFFFF"/>
            <w:vAlign w:val="center"/>
            <w:hideMark/>
          </w:tcPr>
          <w:p w14:paraId="2B06687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Medio de aislamiento y extinción del arco</w:t>
            </w:r>
          </w:p>
        </w:tc>
        <w:tc>
          <w:tcPr>
            <w:tcW w:w="917" w:type="dxa"/>
            <w:tcBorders>
              <w:top w:val="nil"/>
              <w:left w:val="nil"/>
              <w:bottom w:val="single" w:sz="4" w:space="0" w:color="auto"/>
              <w:right w:val="single" w:sz="4" w:space="0" w:color="auto"/>
            </w:tcBorders>
            <w:shd w:val="clear" w:color="000000" w:fill="FFFFFF"/>
            <w:vAlign w:val="center"/>
            <w:hideMark/>
          </w:tcPr>
          <w:p w14:paraId="2FE1807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90AC8D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SF6 ( Hexafluoruro de azufre)</w:t>
            </w:r>
          </w:p>
        </w:tc>
        <w:tc>
          <w:tcPr>
            <w:tcW w:w="1417" w:type="dxa"/>
            <w:tcBorders>
              <w:top w:val="nil"/>
              <w:left w:val="nil"/>
              <w:bottom w:val="single" w:sz="4" w:space="0" w:color="auto"/>
              <w:right w:val="single" w:sz="4" w:space="0" w:color="auto"/>
            </w:tcBorders>
            <w:shd w:val="clear" w:color="000000" w:fill="FFFFFF"/>
            <w:vAlign w:val="center"/>
            <w:hideMark/>
          </w:tcPr>
          <w:p w14:paraId="2DC70DD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86A93C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924599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0DFAD1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2.4</w:t>
            </w:r>
          </w:p>
        </w:tc>
        <w:tc>
          <w:tcPr>
            <w:tcW w:w="2074" w:type="dxa"/>
            <w:tcBorders>
              <w:top w:val="nil"/>
              <w:left w:val="nil"/>
              <w:bottom w:val="single" w:sz="4" w:space="0" w:color="auto"/>
              <w:right w:val="single" w:sz="4" w:space="0" w:color="auto"/>
            </w:tcBorders>
            <w:shd w:val="clear" w:color="000000" w:fill="FFFFFF"/>
            <w:vAlign w:val="center"/>
            <w:hideMark/>
          </w:tcPr>
          <w:p w14:paraId="30002CB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Sitio de instalación</w:t>
            </w:r>
          </w:p>
        </w:tc>
        <w:tc>
          <w:tcPr>
            <w:tcW w:w="917" w:type="dxa"/>
            <w:tcBorders>
              <w:top w:val="nil"/>
              <w:left w:val="nil"/>
              <w:bottom w:val="single" w:sz="4" w:space="0" w:color="auto"/>
              <w:right w:val="single" w:sz="4" w:space="0" w:color="auto"/>
            </w:tcBorders>
            <w:shd w:val="clear" w:color="000000" w:fill="FFFFFF"/>
            <w:vAlign w:val="center"/>
            <w:hideMark/>
          </w:tcPr>
          <w:p w14:paraId="11BF33E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F37083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intemperie</w:t>
            </w:r>
          </w:p>
        </w:tc>
        <w:tc>
          <w:tcPr>
            <w:tcW w:w="1417" w:type="dxa"/>
            <w:tcBorders>
              <w:top w:val="nil"/>
              <w:left w:val="nil"/>
              <w:bottom w:val="single" w:sz="4" w:space="0" w:color="auto"/>
              <w:right w:val="single" w:sz="4" w:space="0" w:color="auto"/>
            </w:tcBorders>
            <w:shd w:val="clear" w:color="000000" w:fill="FFFFFF"/>
            <w:vAlign w:val="center"/>
            <w:hideMark/>
          </w:tcPr>
          <w:p w14:paraId="2D4259D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57DEB6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E1BCCD2" w14:textId="77777777" w:rsidTr="000C31BD">
        <w:trPr>
          <w:trHeight w:val="31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28D34D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2.5</w:t>
            </w:r>
          </w:p>
        </w:tc>
        <w:tc>
          <w:tcPr>
            <w:tcW w:w="2074" w:type="dxa"/>
            <w:tcBorders>
              <w:top w:val="nil"/>
              <w:left w:val="nil"/>
              <w:bottom w:val="single" w:sz="4" w:space="0" w:color="auto"/>
              <w:right w:val="single" w:sz="4" w:space="0" w:color="auto"/>
            </w:tcBorders>
            <w:shd w:val="clear" w:color="000000" w:fill="FFFFFF"/>
            <w:vAlign w:val="center"/>
            <w:hideMark/>
          </w:tcPr>
          <w:p w14:paraId="3E301CA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Altura de instalación</w:t>
            </w:r>
          </w:p>
        </w:tc>
        <w:tc>
          <w:tcPr>
            <w:tcW w:w="917" w:type="dxa"/>
            <w:tcBorders>
              <w:top w:val="nil"/>
              <w:left w:val="nil"/>
              <w:bottom w:val="single" w:sz="4" w:space="0" w:color="auto"/>
              <w:right w:val="single" w:sz="4" w:space="0" w:color="auto"/>
            </w:tcBorders>
            <w:shd w:val="clear" w:color="000000" w:fill="FFFFFF"/>
            <w:vAlign w:val="center"/>
            <w:hideMark/>
          </w:tcPr>
          <w:p w14:paraId="56C80DA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m.s.n.m.</w:t>
            </w:r>
          </w:p>
        </w:tc>
        <w:tc>
          <w:tcPr>
            <w:tcW w:w="2848" w:type="dxa"/>
            <w:tcBorders>
              <w:top w:val="nil"/>
              <w:left w:val="nil"/>
              <w:bottom w:val="single" w:sz="4" w:space="0" w:color="auto"/>
              <w:right w:val="single" w:sz="4" w:space="0" w:color="auto"/>
            </w:tcBorders>
            <w:shd w:val="clear" w:color="000000" w:fill="FFFFFF"/>
            <w:vAlign w:val="center"/>
            <w:hideMark/>
          </w:tcPr>
          <w:p w14:paraId="53BFC6F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3000</w:t>
            </w:r>
          </w:p>
        </w:tc>
        <w:tc>
          <w:tcPr>
            <w:tcW w:w="1417" w:type="dxa"/>
            <w:tcBorders>
              <w:top w:val="nil"/>
              <w:left w:val="nil"/>
              <w:bottom w:val="single" w:sz="4" w:space="0" w:color="auto"/>
              <w:right w:val="single" w:sz="4" w:space="0" w:color="auto"/>
            </w:tcBorders>
            <w:shd w:val="clear" w:color="000000" w:fill="FFFFFF"/>
            <w:vAlign w:val="center"/>
            <w:hideMark/>
          </w:tcPr>
          <w:p w14:paraId="7F408D4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A79BD2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E600B48" w14:textId="77777777" w:rsidTr="000C31BD">
        <w:trPr>
          <w:trHeight w:val="109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B8D8D2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2.6</w:t>
            </w:r>
          </w:p>
        </w:tc>
        <w:tc>
          <w:tcPr>
            <w:tcW w:w="2074" w:type="dxa"/>
            <w:tcBorders>
              <w:top w:val="nil"/>
              <w:left w:val="nil"/>
              <w:bottom w:val="single" w:sz="4" w:space="0" w:color="auto"/>
              <w:right w:val="single" w:sz="4" w:space="0" w:color="auto"/>
            </w:tcBorders>
            <w:shd w:val="clear" w:color="000000" w:fill="FFFFFF"/>
            <w:vAlign w:val="center"/>
            <w:hideMark/>
          </w:tcPr>
          <w:p w14:paraId="306CC41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Normas aplicables</w:t>
            </w:r>
          </w:p>
        </w:tc>
        <w:tc>
          <w:tcPr>
            <w:tcW w:w="917" w:type="dxa"/>
            <w:tcBorders>
              <w:top w:val="nil"/>
              <w:left w:val="nil"/>
              <w:bottom w:val="single" w:sz="4" w:space="0" w:color="auto"/>
              <w:right w:val="single" w:sz="4" w:space="0" w:color="auto"/>
            </w:tcBorders>
            <w:shd w:val="clear" w:color="000000" w:fill="FFFFFF"/>
            <w:vAlign w:val="center"/>
            <w:hideMark/>
          </w:tcPr>
          <w:p w14:paraId="57ACA08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496DE3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 IEC 62271-100, IEC-60076-3, IEEE/ANSI C37, IEEE 693-2005</w:t>
            </w:r>
          </w:p>
        </w:tc>
        <w:tc>
          <w:tcPr>
            <w:tcW w:w="1417" w:type="dxa"/>
            <w:tcBorders>
              <w:top w:val="nil"/>
              <w:left w:val="nil"/>
              <w:bottom w:val="single" w:sz="4" w:space="0" w:color="auto"/>
              <w:right w:val="single" w:sz="4" w:space="0" w:color="auto"/>
            </w:tcBorders>
            <w:shd w:val="clear" w:color="000000" w:fill="FFFFFF"/>
            <w:vAlign w:val="center"/>
            <w:hideMark/>
          </w:tcPr>
          <w:p w14:paraId="7AD6C96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CF958D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EF93D6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59D7F7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w:t>
            </w:r>
          </w:p>
        </w:tc>
        <w:tc>
          <w:tcPr>
            <w:tcW w:w="5839" w:type="dxa"/>
            <w:gridSpan w:val="3"/>
            <w:tcBorders>
              <w:top w:val="single" w:sz="4" w:space="0" w:color="auto"/>
              <w:left w:val="nil"/>
              <w:bottom w:val="single" w:sz="4" w:space="0" w:color="auto"/>
              <w:right w:val="single" w:sz="4" w:space="0" w:color="auto"/>
            </w:tcBorders>
            <w:shd w:val="clear" w:color="000000" w:fill="FFFFFF"/>
            <w:vAlign w:val="center"/>
            <w:hideMark/>
          </w:tcPr>
          <w:p w14:paraId="56305F9C"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CARACTERISTICAS DEL INTERRUPTOR</w:t>
            </w:r>
          </w:p>
        </w:tc>
        <w:tc>
          <w:tcPr>
            <w:tcW w:w="1417" w:type="dxa"/>
            <w:tcBorders>
              <w:top w:val="nil"/>
              <w:left w:val="nil"/>
              <w:bottom w:val="single" w:sz="4" w:space="0" w:color="auto"/>
              <w:right w:val="single" w:sz="4" w:space="0" w:color="auto"/>
            </w:tcBorders>
            <w:shd w:val="clear" w:color="000000" w:fill="FFFFFF"/>
            <w:vAlign w:val="center"/>
            <w:hideMark/>
          </w:tcPr>
          <w:p w14:paraId="18D0B9EB"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A79227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3AFEB1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AB659E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w:t>
            </w:r>
          </w:p>
        </w:tc>
        <w:tc>
          <w:tcPr>
            <w:tcW w:w="2074" w:type="dxa"/>
            <w:tcBorders>
              <w:top w:val="nil"/>
              <w:left w:val="nil"/>
              <w:bottom w:val="single" w:sz="4" w:space="0" w:color="auto"/>
              <w:right w:val="single" w:sz="4" w:space="0" w:color="auto"/>
            </w:tcBorders>
            <w:shd w:val="clear" w:color="000000" w:fill="FFFFFF"/>
            <w:vAlign w:val="center"/>
            <w:hideMark/>
          </w:tcPr>
          <w:p w14:paraId="20A50FC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Número de polos</w:t>
            </w:r>
          </w:p>
        </w:tc>
        <w:tc>
          <w:tcPr>
            <w:tcW w:w="917" w:type="dxa"/>
            <w:tcBorders>
              <w:top w:val="nil"/>
              <w:left w:val="nil"/>
              <w:bottom w:val="single" w:sz="4" w:space="0" w:color="auto"/>
              <w:right w:val="single" w:sz="4" w:space="0" w:color="auto"/>
            </w:tcBorders>
            <w:shd w:val="clear" w:color="000000" w:fill="FFFFFF"/>
            <w:vAlign w:val="center"/>
            <w:hideMark/>
          </w:tcPr>
          <w:p w14:paraId="775AF29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71AB9D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w:t>
            </w:r>
          </w:p>
        </w:tc>
        <w:tc>
          <w:tcPr>
            <w:tcW w:w="1417" w:type="dxa"/>
            <w:tcBorders>
              <w:top w:val="nil"/>
              <w:left w:val="nil"/>
              <w:bottom w:val="single" w:sz="4" w:space="0" w:color="auto"/>
              <w:right w:val="single" w:sz="4" w:space="0" w:color="auto"/>
            </w:tcBorders>
            <w:shd w:val="clear" w:color="000000" w:fill="FFFFFF"/>
            <w:vAlign w:val="center"/>
            <w:hideMark/>
          </w:tcPr>
          <w:p w14:paraId="5758658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53B4EE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3132CAB"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EDAE6D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w:t>
            </w:r>
          </w:p>
        </w:tc>
        <w:tc>
          <w:tcPr>
            <w:tcW w:w="2074" w:type="dxa"/>
            <w:tcBorders>
              <w:top w:val="nil"/>
              <w:left w:val="nil"/>
              <w:bottom w:val="single" w:sz="4" w:space="0" w:color="auto"/>
              <w:right w:val="single" w:sz="4" w:space="0" w:color="auto"/>
            </w:tcBorders>
            <w:shd w:val="clear" w:color="000000" w:fill="FFFFFF"/>
            <w:vAlign w:val="center"/>
            <w:hideMark/>
          </w:tcPr>
          <w:p w14:paraId="7ED687E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Voltaje Nominal</w:t>
            </w:r>
          </w:p>
        </w:tc>
        <w:tc>
          <w:tcPr>
            <w:tcW w:w="917" w:type="dxa"/>
            <w:tcBorders>
              <w:top w:val="nil"/>
              <w:left w:val="nil"/>
              <w:bottom w:val="single" w:sz="4" w:space="0" w:color="auto"/>
              <w:right w:val="single" w:sz="4" w:space="0" w:color="auto"/>
            </w:tcBorders>
            <w:shd w:val="clear" w:color="000000" w:fill="FFFFFF"/>
            <w:vAlign w:val="center"/>
            <w:hideMark/>
          </w:tcPr>
          <w:p w14:paraId="0728221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w:t>
            </w:r>
          </w:p>
        </w:tc>
        <w:tc>
          <w:tcPr>
            <w:tcW w:w="2848" w:type="dxa"/>
            <w:tcBorders>
              <w:top w:val="nil"/>
              <w:left w:val="nil"/>
              <w:bottom w:val="single" w:sz="4" w:space="0" w:color="auto"/>
              <w:right w:val="single" w:sz="4" w:space="0" w:color="auto"/>
            </w:tcBorders>
            <w:shd w:val="clear" w:color="000000" w:fill="FFFFFF"/>
            <w:vAlign w:val="center"/>
            <w:hideMark/>
          </w:tcPr>
          <w:p w14:paraId="29B1050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69</w:t>
            </w:r>
          </w:p>
        </w:tc>
        <w:tc>
          <w:tcPr>
            <w:tcW w:w="1417" w:type="dxa"/>
            <w:tcBorders>
              <w:top w:val="nil"/>
              <w:left w:val="nil"/>
              <w:bottom w:val="single" w:sz="4" w:space="0" w:color="auto"/>
              <w:right w:val="single" w:sz="4" w:space="0" w:color="auto"/>
            </w:tcBorders>
            <w:shd w:val="clear" w:color="000000" w:fill="FFFFFF"/>
            <w:vAlign w:val="center"/>
            <w:hideMark/>
          </w:tcPr>
          <w:p w14:paraId="071BBA1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DBF9DB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0A5076B"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1A568D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w:t>
            </w:r>
          </w:p>
        </w:tc>
        <w:tc>
          <w:tcPr>
            <w:tcW w:w="2074" w:type="dxa"/>
            <w:tcBorders>
              <w:top w:val="nil"/>
              <w:left w:val="nil"/>
              <w:bottom w:val="single" w:sz="4" w:space="0" w:color="auto"/>
              <w:right w:val="single" w:sz="4" w:space="0" w:color="auto"/>
            </w:tcBorders>
            <w:shd w:val="clear" w:color="000000" w:fill="FFFFFF"/>
            <w:vAlign w:val="center"/>
            <w:hideMark/>
          </w:tcPr>
          <w:p w14:paraId="21B426A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Voltaje máximo de diseño IEC // ANSI/IEEE</w:t>
            </w:r>
          </w:p>
        </w:tc>
        <w:tc>
          <w:tcPr>
            <w:tcW w:w="917" w:type="dxa"/>
            <w:tcBorders>
              <w:top w:val="nil"/>
              <w:left w:val="nil"/>
              <w:bottom w:val="single" w:sz="4" w:space="0" w:color="auto"/>
              <w:right w:val="single" w:sz="4" w:space="0" w:color="auto"/>
            </w:tcBorders>
            <w:shd w:val="clear" w:color="000000" w:fill="FFFFFF"/>
            <w:vAlign w:val="center"/>
            <w:hideMark/>
          </w:tcPr>
          <w:p w14:paraId="173C662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w:t>
            </w:r>
          </w:p>
        </w:tc>
        <w:tc>
          <w:tcPr>
            <w:tcW w:w="2848" w:type="dxa"/>
            <w:tcBorders>
              <w:top w:val="nil"/>
              <w:left w:val="nil"/>
              <w:bottom w:val="single" w:sz="4" w:space="0" w:color="auto"/>
              <w:right w:val="single" w:sz="4" w:space="0" w:color="auto"/>
            </w:tcBorders>
            <w:shd w:val="clear" w:color="000000" w:fill="FFFFFF"/>
            <w:vAlign w:val="center"/>
            <w:hideMark/>
          </w:tcPr>
          <w:p w14:paraId="0327E5E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72,5 // 72,5</w:t>
            </w:r>
          </w:p>
        </w:tc>
        <w:tc>
          <w:tcPr>
            <w:tcW w:w="1417" w:type="dxa"/>
            <w:tcBorders>
              <w:top w:val="nil"/>
              <w:left w:val="nil"/>
              <w:bottom w:val="single" w:sz="4" w:space="0" w:color="auto"/>
              <w:right w:val="single" w:sz="4" w:space="0" w:color="auto"/>
            </w:tcBorders>
            <w:shd w:val="clear" w:color="000000" w:fill="FFFFFF"/>
            <w:vAlign w:val="center"/>
            <w:hideMark/>
          </w:tcPr>
          <w:p w14:paraId="2CAC5CF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B77151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4062FBF"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61A49D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w:t>
            </w:r>
          </w:p>
        </w:tc>
        <w:tc>
          <w:tcPr>
            <w:tcW w:w="2074" w:type="dxa"/>
            <w:tcBorders>
              <w:top w:val="nil"/>
              <w:left w:val="nil"/>
              <w:bottom w:val="single" w:sz="4" w:space="0" w:color="auto"/>
              <w:right w:val="single" w:sz="4" w:space="0" w:color="auto"/>
            </w:tcBorders>
            <w:shd w:val="clear" w:color="000000" w:fill="FFFFFF"/>
            <w:vAlign w:val="center"/>
            <w:hideMark/>
          </w:tcPr>
          <w:p w14:paraId="498ECEB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Grado de sismicidad</w:t>
            </w:r>
          </w:p>
        </w:tc>
        <w:tc>
          <w:tcPr>
            <w:tcW w:w="917" w:type="dxa"/>
            <w:tcBorders>
              <w:top w:val="nil"/>
              <w:left w:val="nil"/>
              <w:bottom w:val="nil"/>
              <w:right w:val="nil"/>
            </w:tcBorders>
            <w:shd w:val="clear" w:color="000000" w:fill="FFFFFF"/>
            <w:noWrap/>
            <w:vAlign w:val="center"/>
            <w:hideMark/>
          </w:tcPr>
          <w:p w14:paraId="069DF89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75574B3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0,5 g</w:t>
            </w:r>
          </w:p>
        </w:tc>
        <w:tc>
          <w:tcPr>
            <w:tcW w:w="1417" w:type="dxa"/>
            <w:tcBorders>
              <w:top w:val="nil"/>
              <w:left w:val="nil"/>
              <w:bottom w:val="single" w:sz="4" w:space="0" w:color="auto"/>
              <w:right w:val="single" w:sz="4" w:space="0" w:color="auto"/>
            </w:tcBorders>
            <w:shd w:val="clear" w:color="000000" w:fill="FFFFFF"/>
            <w:vAlign w:val="center"/>
            <w:hideMark/>
          </w:tcPr>
          <w:p w14:paraId="30EE69C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55DED6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A9DEF4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C62829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3.5</w:t>
            </w:r>
          </w:p>
        </w:tc>
        <w:tc>
          <w:tcPr>
            <w:tcW w:w="2074" w:type="dxa"/>
            <w:tcBorders>
              <w:top w:val="nil"/>
              <w:left w:val="nil"/>
              <w:bottom w:val="single" w:sz="4" w:space="0" w:color="auto"/>
              <w:right w:val="single" w:sz="4" w:space="0" w:color="auto"/>
            </w:tcBorders>
            <w:shd w:val="clear" w:color="000000" w:fill="FFFFFF"/>
            <w:vAlign w:val="center"/>
            <w:hideMark/>
          </w:tcPr>
          <w:p w14:paraId="3A378F6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nominal IEC // ANSI/IEEE</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14:paraId="00861C8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A</w:t>
            </w:r>
          </w:p>
        </w:tc>
        <w:tc>
          <w:tcPr>
            <w:tcW w:w="2848" w:type="dxa"/>
            <w:tcBorders>
              <w:top w:val="nil"/>
              <w:left w:val="nil"/>
              <w:bottom w:val="single" w:sz="4" w:space="0" w:color="auto"/>
              <w:right w:val="single" w:sz="4" w:space="0" w:color="auto"/>
            </w:tcBorders>
            <w:shd w:val="clear" w:color="000000" w:fill="FFFFFF"/>
            <w:vAlign w:val="center"/>
            <w:hideMark/>
          </w:tcPr>
          <w:p w14:paraId="3400DE9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1.250 // 1.200</w:t>
            </w:r>
          </w:p>
        </w:tc>
        <w:tc>
          <w:tcPr>
            <w:tcW w:w="1417" w:type="dxa"/>
            <w:tcBorders>
              <w:top w:val="nil"/>
              <w:left w:val="nil"/>
              <w:bottom w:val="single" w:sz="4" w:space="0" w:color="auto"/>
              <w:right w:val="single" w:sz="4" w:space="0" w:color="auto"/>
            </w:tcBorders>
            <w:shd w:val="clear" w:color="000000" w:fill="FFFFFF"/>
            <w:vAlign w:val="center"/>
            <w:hideMark/>
          </w:tcPr>
          <w:p w14:paraId="2067997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176B34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771E45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7F0C02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3.6</w:t>
            </w:r>
          </w:p>
        </w:tc>
        <w:tc>
          <w:tcPr>
            <w:tcW w:w="2074" w:type="dxa"/>
            <w:tcBorders>
              <w:top w:val="nil"/>
              <w:left w:val="nil"/>
              <w:bottom w:val="single" w:sz="4" w:space="0" w:color="auto"/>
              <w:right w:val="single" w:sz="4" w:space="0" w:color="auto"/>
            </w:tcBorders>
            <w:shd w:val="clear" w:color="000000" w:fill="FFFFFF"/>
            <w:vAlign w:val="center"/>
            <w:hideMark/>
          </w:tcPr>
          <w:p w14:paraId="0A0938D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Corriente Nominal de línea en vacio </w:t>
            </w:r>
          </w:p>
        </w:tc>
        <w:tc>
          <w:tcPr>
            <w:tcW w:w="917" w:type="dxa"/>
            <w:tcBorders>
              <w:top w:val="nil"/>
              <w:left w:val="nil"/>
              <w:bottom w:val="single" w:sz="4" w:space="0" w:color="auto"/>
              <w:right w:val="single" w:sz="4" w:space="0" w:color="auto"/>
            </w:tcBorders>
            <w:shd w:val="clear" w:color="000000" w:fill="FFFFFF"/>
            <w:vAlign w:val="center"/>
            <w:hideMark/>
          </w:tcPr>
          <w:p w14:paraId="1ED7712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A</w:t>
            </w:r>
          </w:p>
        </w:tc>
        <w:tc>
          <w:tcPr>
            <w:tcW w:w="2848" w:type="dxa"/>
            <w:tcBorders>
              <w:top w:val="nil"/>
              <w:left w:val="nil"/>
              <w:bottom w:val="single" w:sz="4" w:space="0" w:color="auto"/>
              <w:right w:val="single" w:sz="4" w:space="0" w:color="auto"/>
            </w:tcBorders>
            <w:shd w:val="clear" w:color="000000" w:fill="FFFFFF"/>
            <w:vAlign w:val="center"/>
            <w:hideMark/>
          </w:tcPr>
          <w:p w14:paraId="4A1D544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50</w:t>
            </w:r>
          </w:p>
        </w:tc>
        <w:tc>
          <w:tcPr>
            <w:tcW w:w="1417" w:type="dxa"/>
            <w:tcBorders>
              <w:top w:val="nil"/>
              <w:left w:val="nil"/>
              <w:bottom w:val="single" w:sz="4" w:space="0" w:color="auto"/>
              <w:right w:val="single" w:sz="4" w:space="0" w:color="auto"/>
            </w:tcBorders>
            <w:shd w:val="clear" w:color="000000" w:fill="FFFFFF"/>
            <w:vAlign w:val="center"/>
            <w:hideMark/>
          </w:tcPr>
          <w:p w14:paraId="62367FC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FD0F5A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83DE7DD"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752DF9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3.7</w:t>
            </w:r>
          </w:p>
        </w:tc>
        <w:tc>
          <w:tcPr>
            <w:tcW w:w="2074" w:type="dxa"/>
            <w:tcBorders>
              <w:top w:val="nil"/>
              <w:left w:val="nil"/>
              <w:bottom w:val="single" w:sz="4" w:space="0" w:color="auto"/>
              <w:right w:val="single" w:sz="4" w:space="0" w:color="auto"/>
            </w:tcBorders>
            <w:shd w:val="clear" w:color="000000" w:fill="FFFFFF"/>
            <w:vAlign w:val="center"/>
            <w:hideMark/>
          </w:tcPr>
          <w:p w14:paraId="515762F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Capacidad nominal de interrupción de corrientes</w:t>
            </w:r>
            <w:r w:rsidRPr="000C31BD">
              <w:rPr>
                <w:rFonts w:ascii="Arial Narrow" w:hAnsi="Arial Narrow" w:cs="Calibri"/>
                <w:sz w:val="16"/>
                <w:szCs w:val="16"/>
              </w:rPr>
              <w:br/>
              <w:t>inductivas pequeñas</w:t>
            </w:r>
          </w:p>
        </w:tc>
        <w:tc>
          <w:tcPr>
            <w:tcW w:w="917" w:type="dxa"/>
            <w:tcBorders>
              <w:top w:val="nil"/>
              <w:left w:val="nil"/>
              <w:bottom w:val="single" w:sz="4" w:space="0" w:color="auto"/>
              <w:right w:val="single" w:sz="4" w:space="0" w:color="auto"/>
            </w:tcBorders>
            <w:shd w:val="clear" w:color="000000" w:fill="FFFFFF"/>
            <w:vAlign w:val="center"/>
            <w:hideMark/>
          </w:tcPr>
          <w:p w14:paraId="207D6F4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A</w:t>
            </w:r>
          </w:p>
        </w:tc>
        <w:tc>
          <w:tcPr>
            <w:tcW w:w="2848" w:type="dxa"/>
            <w:tcBorders>
              <w:top w:val="nil"/>
              <w:left w:val="nil"/>
              <w:bottom w:val="single" w:sz="4" w:space="0" w:color="auto"/>
              <w:right w:val="single" w:sz="4" w:space="0" w:color="auto"/>
            </w:tcBorders>
            <w:shd w:val="clear" w:color="000000" w:fill="FFFFFF"/>
            <w:vAlign w:val="center"/>
            <w:hideMark/>
          </w:tcPr>
          <w:p w14:paraId="0723022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50</w:t>
            </w:r>
          </w:p>
        </w:tc>
        <w:tc>
          <w:tcPr>
            <w:tcW w:w="1417" w:type="dxa"/>
            <w:tcBorders>
              <w:top w:val="nil"/>
              <w:left w:val="nil"/>
              <w:bottom w:val="single" w:sz="4" w:space="0" w:color="auto"/>
              <w:right w:val="single" w:sz="4" w:space="0" w:color="auto"/>
            </w:tcBorders>
            <w:shd w:val="clear" w:color="000000" w:fill="FFFFFF"/>
            <w:vAlign w:val="center"/>
            <w:hideMark/>
          </w:tcPr>
          <w:p w14:paraId="6516B30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2DF5FC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F824DA7"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9F4D423"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3.8</w:t>
            </w:r>
          </w:p>
        </w:tc>
        <w:tc>
          <w:tcPr>
            <w:tcW w:w="2074" w:type="dxa"/>
            <w:tcBorders>
              <w:top w:val="nil"/>
              <w:left w:val="nil"/>
              <w:bottom w:val="single" w:sz="4" w:space="0" w:color="auto"/>
              <w:right w:val="single" w:sz="4" w:space="0" w:color="auto"/>
            </w:tcBorders>
            <w:shd w:val="clear" w:color="000000" w:fill="FFFFFF"/>
            <w:vAlign w:val="center"/>
            <w:hideMark/>
          </w:tcPr>
          <w:p w14:paraId="707B2E2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Frecuencia nominal</w:t>
            </w:r>
          </w:p>
        </w:tc>
        <w:tc>
          <w:tcPr>
            <w:tcW w:w="917" w:type="dxa"/>
            <w:tcBorders>
              <w:top w:val="nil"/>
              <w:left w:val="nil"/>
              <w:bottom w:val="single" w:sz="4" w:space="0" w:color="auto"/>
              <w:right w:val="single" w:sz="4" w:space="0" w:color="auto"/>
            </w:tcBorders>
            <w:shd w:val="clear" w:color="000000" w:fill="FFFFFF"/>
            <w:vAlign w:val="center"/>
            <w:hideMark/>
          </w:tcPr>
          <w:p w14:paraId="40A6C6D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Hz</w:t>
            </w:r>
          </w:p>
        </w:tc>
        <w:tc>
          <w:tcPr>
            <w:tcW w:w="2848" w:type="dxa"/>
            <w:tcBorders>
              <w:top w:val="nil"/>
              <w:left w:val="nil"/>
              <w:bottom w:val="single" w:sz="4" w:space="0" w:color="auto"/>
              <w:right w:val="single" w:sz="4" w:space="0" w:color="auto"/>
            </w:tcBorders>
            <w:shd w:val="clear" w:color="000000" w:fill="FFFFFF"/>
            <w:vAlign w:val="center"/>
            <w:hideMark/>
          </w:tcPr>
          <w:p w14:paraId="592802B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60 Hz</w:t>
            </w:r>
          </w:p>
        </w:tc>
        <w:tc>
          <w:tcPr>
            <w:tcW w:w="1417" w:type="dxa"/>
            <w:tcBorders>
              <w:top w:val="nil"/>
              <w:left w:val="nil"/>
              <w:bottom w:val="single" w:sz="4" w:space="0" w:color="auto"/>
              <w:right w:val="single" w:sz="4" w:space="0" w:color="auto"/>
            </w:tcBorders>
            <w:shd w:val="clear" w:color="000000" w:fill="FFFFFF"/>
            <w:vAlign w:val="center"/>
            <w:hideMark/>
          </w:tcPr>
          <w:p w14:paraId="6EFE39E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29FFDE3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C093A73" w14:textId="77777777" w:rsidTr="000C31BD">
        <w:trPr>
          <w:trHeight w:val="60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4E9C0C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3.9</w:t>
            </w:r>
          </w:p>
        </w:tc>
        <w:tc>
          <w:tcPr>
            <w:tcW w:w="2074" w:type="dxa"/>
            <w:tcBorders>
              <w:top w:val="nil"/>
              <w:left w:val="nil"/>
              <w:bottom w:val="single" w:sz="4" w:space="0" w:color="auto"/>
              <w:right w:val="single" w:sz="4" w:space="0" w:color="auto"/>
            </w:tcBorders>
            <w:shd w:val="clear" w:color="000000" w:fill="FFFFFF"/>
            <w:vAlign w:val="center"/>
            <w:hideMark/>
          </w:tcPr>
          <w:p w14:paraId="06958C9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Rigidez dieléctrica a impulsos atmosféricos a 1000 msnm (IEC) // (ANSI/IEEE)</w:t>
            </w:r>
          </w:p>
        </w:tc>
        <w:tc>
          <w:tcPr>
            <w:tcW w:w="917" w:type="dxa"/>
            <w:tcBorders>
              <w:top w:val="nil"/>
              <w:left w:val="nil"/>
              <w:bottom w:val="single" w:sz="4" w:space="0" w:color="auto"/>
              <w:right w:val="single" w:sz="4" w:space="0" w:color="auto"/>
            </w:tcBorders>
            <w:shd w:val="clear" w:color="000000" w:fill="FFFFFF"/>
            <w:vAlign w:val="center"/>
            <w:hideMark/>
          </w:tcPr>
          <w:p w14:paraId="323ECE0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kVpico</w:t>
            </w:r>
          </w:p>
        </w:tc>
        <w:tc>
          <w:tcPr>
            <w:tcW w:w="2848" w:type="dxa"/>
            <w:tcBorders>
              <w:top w:val="nil"/>
              <w:left w:val="nil"/>
              <w:bottom w:val="single" w:sz="4" w:space="0" w:color="auto"/>
              <w:right w:val="single" w:sz="4" w:space="0" w:color="auto"/>
            </w:tcBorders>
            <w:shd w:val="clear" w:color="000000" w:fill="FFFFFF"/>
            <w:vAlign w:val="center"/>
            <w:hideMark/>
          </w:tcPr>
          <w:p w14:paraId="2E72A83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325 // 350</w:t>
            </w:r>
          </w:p>
        </w:tc>
        <w:tc>
          <w:tcPr>
            <w:tcW w:w="1417" w:type="dxa"/>
            <w:tcBorders>
              <w:top w:val="nil"/>
              <w:left w:val="nil"/>
              <w:bottom w:val="single" w:sz="4" w:space="0" w:color="auto"/>
              <w:right w:val="single" w:sz="4" w:space="0" w:color="auto"/>
            </w:tcBorders>
            <w:shd w:val="clear" w:color="000000" w:fill="FFFFFF"/>
            <w:vAlign w:val="center"/>
            <w:hideMark/>
          </w:tcPr>
          <w:p w14:paraId="7FAC900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A1F8B3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C434EF7" w14:textId="77777777" w:rsidTr="000C31BD">
        <w:trPr>
          <w:trHeight w:val="88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91405E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lastRenderedPageBreak/>
              <w:t>3.10</w:t>
            </w:r>
          </w:p>
        </w:tc>
        <w:tc>
          <w:tcPr>
            <w:tcW w:w="2074" w:type="dxa"/>
            <w:tcBorders>
              <w:top w:val="nil"/>
              <w:left w:val="nil"/>
              <w:bottom w:val="single" w:sz="4" w:space="0" w:color="auto"/>
              <w:right w:val="single" w:sz="4" w:space="0" w:color="auto"/>
            </w:tcBorders>
            <w:shd w:val="clear" w:color="000000" w:fill="FFFFFF"/>
            <w:vAlign w:val="center"/>
            <w:hideMark/>
          </w:tcPr>
          <w:p w14:paraId="1033244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Rigidez dieléctrica a frecuencia industrial, a 1000 msnm  (IEC) // (ANSI/IEEE)</w:t>
            </w:r>
          </w:p>
        </w:tc>
        <w:tc>
          <w:tcPr>
            <w:tcW w:w="917" w:type="dxa"/>
            <w:tcBorders>
              <w:top w:val="nil"/>
              <w:left w:val="nil"/>
              <w:bottom w:val="single" w:sz="4" w:space="0" w:color="auto"/>
              <w:right w:val="single" w:sz="4" w:space="0" w:color="auto"/>
            </w:tcBorders>
            <w:shd w:val="clear" w:color="000000" w:fill="FFFFFF"/>
            <w:vAlign w:val="center"/>
            <w:hideMark/>
          </w:tcPr>
          <w:p w14:paraId="15032B2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w:t>
            </w:r>
          </w:p>
        </w:tc>
        <w:tc>
          <w:tcPr>
            <w:tcW w:w="2848" w:type="dxa"/>
            <w:tcBorders>
              <w:top w:val="nil"/>
              <w:left w:val="nil"/>
              <w:bottom w:val="single" w:sz="4" w:space="0" w:color="auto"/>
              <w:right w:val="single" w:sz="4" w:space="0" w:color="auto"/>
            </w:tcBorders>
            <w:shd w:val="clear" w:color="000000" w:fill="FFFFFF"/>
            <w:vAlign w:val="center"/>
            <w:hideMark/>
          </w:tcPr>
          <w:p w14:paraId="359A767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140 // 140</w:t>
            </w:r>
          </w:p>
        </w:tc>
        <w:tc>
          <w:tcPr>
            <w:tcW w:w="1417" w:type="dxa"/>
            <w:tcBorders>
              <w:top w:val="nil"/>
              <w:left w:val="nil"/>
              <w:bottom w:val="single" w:sz="4" w:space="0" w:color="auto"/>
              <w:right w:val="single" w:sz="4" w:space="0" w:color="auto"/>
            </w:tcBorders>
            <w:shd w:val="clear" w:color="000000" w:fill="FFFFFF"/>
            <w:vAlign w:val="center"/>
            <w:hideMark/>
          </w:tcPr>
          <w:p w14:paraId="01BEA4A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9BF0E6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B98359F" w14:textId="77777777" w:rsidTr="000C31BD">
        <w:trPr>
          <w:trHeight w:val="88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D392A1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3.11</w:t>
            </w:r>
          </w:p>
        </w:tc>
        <w:tc>
          <w:tcPr>
            <w:tcW w:w="2074" w:type="dxa"/>
            <w:tcBorders>
              <w:top w:val="nil"/>
              <w:left w:val="nil"/>
              <w:bottom w:val="single" w:sz="4" w:space="0" w:color="auto"/>
              <w:right w:val="single" w:sz="4" w:space="0" w:color="auto"/>
            </w:tcBorders>
            <w:shd w:val="clear" w:color="000000" w:fill="FFFFFF"/>
            <w:vAlign w:val="center"/>
            <w:hideMark/>
          </w:tcPr>
          <w:p w14:paraId="0510499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Rigidez dieléctrica a impulsos atmosféricos (bushings), a 3000 msnm</w:t>
            </w:r>
          </w:p>
        </w:tc>
        <w:tc>
          <w:tcPr>
            <w:tcW w:w="917" w:type="dxa"/>
            <w:tcBorders>
              <w:top w:val="nil"/>
              <w:left w:val="nil"/>
              <w:bottom w:val="single" w:sz="4" w:space="0" w:color="auto"/>
              <w:right w:val="single" w:sz="4" w:space="0" w:color="auto"/>
            </w:tcBorders>
            <w:shd w:val="clear" w:color="000000" w:fill="FFFFFF"/>
            <w:vAlign w:val="center"/>
            <w:hideMark/>
          </w:tcPr>
          <w:p w14:paraId="5CE44C3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w:t>
            </w:r>
          </w:p>
        </w:tc>
        <w:tc>
          <w:tcPr>
            <w:tcW w:w="2848" w:type="dxa"/>
            <w:tcBorders>
              <w:top w:val="nil"/>
              <w:left w:val="nil"/>
              <w:bottom w:val="single" w:sz="4" w:space="0" w:color="auto"/>
              <w:right w:val="single" w:sz="4" w:space="0" w:color="auto"/>
            </w:tcBorders>
            <w:shd w:val="clear" w:color="000000" w:fill="FFFFFF"/>
            <w:vAlign w:val="center"/>
            <w:hideMark/>
          </w:tcPr>
          <w:p w14:paraId="3D4D6D3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450</w:t>
            </w:r>
          </w:p>
        </w:tc>
        <w:tc>
          <w:tcPr>
            <w:tcW w:w="1417" w:type="dxa"/>
            <w:tcBorders>
              <w:top w:val="nil"/>
              <w:left w:val="nil"/>
              <w:bottom w:val="single" w:sz="4" w:space="0" w:color="auto"/>
              <w:right w:val="single" w:sz="4" w:space="0" w:color="auto"/>
            </w:tcBorders>
            <w:shd w:val="clear" w:color="000000" w:fill="FFFFFF"/>
            <w:vAlign w:val="center"/>
            <w:hideMark/>
          </w:tcPr>
          <w:p w14:paraId="5E6440E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71AE14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778D9E3" w14:textId="77777777" w:rsidTr="000C31BD">
        <w:trPr>
          <w:trHeight w:val="88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94DF2C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3.12</w:t>
            </w:r>
          </w:p>
        </w:tc>
        <w:tc>
          <w:tcPr>
            <w:tcW w:w="2074" w:type="dxa"/>
            <w:tcBorders>
              <w:top w:val="nil"/>
              <w:left w:val="nil"/>
              <w:bottom w:val="single" w:sz="4" w:space="0" w:color="auto"/>
              <w:right w:val="single" w:sz="4" w:space="0" w:color="auto"/>
            </w:tcBorders>
            <w:shd w:val="clear" w:color="000000" w:fill="FFFFFF"/>
            <w:vAlign w:val="center"/>
            <w:hideMark/>
          </w:tcPr>
          <w:p w14:paraId="4E68547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Rigidez dieléctrica a frecuencia industrial (bushings), a 3000 msnm</w:t>
            </w:r>
          </w:p>
        </w:tc>
        <w:tc>
          <w:tcPr>
            <w:tcW w:w="917" w:type="dxa"/>
            <w:tcBorders>
              <w:top w:val="nil"/>
              <w:left w:val="nil"/>
              <w:bottom w:val="single" w:sz="4" w:space="0" w:color="auto"/>
              <w:right w:val="single" w:sz="4" w:space="0" w:color="auto"/>
            </w:tcBorders>
            <w:shd w:val="clear" w:color="000000" w:fill="FFFFFF"/>
            <w:vAlign w:val="center"/>
            <w:hideMark/>
          </w:tcPr>
          <w:p w14:paraId="137C9F8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w:t>
            </w:r>
          </w:p>
        </w:tc>
        <w:tc>
          <w:tcPr>
            <w:tcW w:w="2848" w:type="dxa"/>
            <w:tcBorders>
              <w:top w:val="nil"/>
              <w:left w:val="nil"/>
              <w:bottom w:val="single" w:sz="4" w:space="0" w:color="auto"/>
              <w:right w:val="single" w:sz="4" w:space="0" w:color="auto"/>
            </w:tcBorders>
            <w:shd w:val="clear" w:color="000000" w:fill="FFFFFF"/>
            <w:vAlign w:val="center"/>
            <w:hideMark/>
          </w:tcPr>
          <w:p w14:paraId="2F0129D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185</w:t>
            </w:r>
          </w:p>
        </w:tc>
        <w:tc>
          <w:tcPr>
            <w:tcW w:w="1417" w:type="dxa"/>
            <w:tcBorders>
              <w:top w:val="nil"/>
              <w:left w:val="nil"/>
              <w:bottom w:val="single" w:sz="4" w:space="0" w:color="auto"/>
              <w:right w:val="single" w:sz="4" w:space="0" w:color="auto"/>
            </w:tcBorders>
            <w:shd w:val="clear" w:color="000000" w:fill="FFFFFF"/>
            <w:vAlign w:val="center"/>
            <w:hideMark/>
          </w:tcPr>
          <w:p w14:paraId="5AAF7D4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9666BB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6A66A8C"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24BB4E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3.13</w:t>
            </w:r>
          </w:p>
        </w:tc>
        <w:tc>
          <w:tcPr>
            <w:tcW w:w="2074" w:type="dxa"/>
            <w:tcBorders>
              <w:top w:val="nil"/>
              <w:left w:val="nil"/>
              <w:bottom w:val="single" w:sz="4" w:space="0" w:color="auto"/>
              <w:right w:val="single" w:sz="4" w:space="0" w:color="auto"/>
            </w:tcBorders>
            <w:shd w:val="clear" w:color="000000" w:fill="FFFFFF"/>
            <w:vAlign w:val="center"/>
            <w:hideMark/>
          </w:tcPr>
          <w:p w14:paraId="2D66E64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Mínima distancia de contorneo del aislamiento (IEC) // (ANSI/IEEE)</w:t>
            </w:r>
          </w:p>
        </w:tc>
        <w:tc>
          <w:tcPr>
            <w:tcW w:w="917" w:type="dxa"/>
            <w:tcBorders>
              <w:top w:val="nil"/>
              <w:left w:val="nil"/>
              <w:bottom w:val="single" w:sz="4" w:space="0" w:color="auto"/>
              <w:right w:val="single" w:sz="4" w:space="0" w:color="auto"/>
            </w:tcBorders>
            <w:shd w:val="clear" w:color="000000" w:fill="FFFFFF"/>
            <w:vAlign w:val="center"/>
            <w:hideMark/>
          </w:tcPr>
          <w:p w14:paraId="5F9D9AD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mm</w:t>
            </w:r>
          </w:p>
        </w:tc>
        <w:tc>
          <w:tcPr>
            <w:tcW w:w="2848" w:type="dxa"/>
            <w:tcBorders>
              <w:top w:val="nil"/>
              <w:left w:val="nil"/>
              <w:bottom w:val="single" w:sz="4" w:space="0" w:color="auto"/>
              <w:right w:val="single" w:sz="4" w:space="0" w:color="auto"/>
            </w:tcBorders>
            <w:shd w:val="clear" w:color="000000" w:fill="FFFFFF"/>
            <w:vAlign w:val="center"/>
            <w:hideMark/>
          </w:tcPr>
          <w:p w14:paraId="3C49576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1.842 // 1.755</w:t>
            </w:r>
          </w:p>
        </w:tc>
        <w:tc>
          <w:tcPr>
            <w:tcW w:w="1417" w:type="dxa"/>
            <w:tcBorders>
              <w:top w:val="nil"/>
              <w:left w:val="nil"/>
              <w:bottom w:val="single" w:sz="4" w:space="0" w:color="auto"/>
              <w:right w:val="single" w:sz="4" w:space="0" w:color="auto"/>
            </w:tcBorders>
            <w:shd w:val="clear" w:color="000000" w:fill="FFFFFF"/>
            <w:vAlign w:val="center"/>
            <w:hideMark/>
          </w:tcPr>
          <w:p w14:paraId="64AA366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0F6B5A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F268CA1"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9524E6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3.14</w:t>
            </w:r>
          </w:p>
        </w:tc>
        <w:tc>
          <w:tcPr>
            <w:tcW w:w="2074" w:type="dxa"/>
            <w:tcBorders>
              <w:top w:val="nil"/>
              <w:left w:val="nil"/>
              <w:bottom w:val="single" w:sz="4" w:space="0" w:color="auto"/>
              <w:right w:val="single" w:sz="4" w:space="0" w:color="auto"/>
            </w:tcBorders>
            <w:shd w:val="clear" w:color="000000" w:fill="FFFFFF"/>
            <w:vAlign w:val="center"/>
            <w:hideMark/>
          </w:tcPr>
          <w:p w14:paraId="4595D10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Capacidad nominal de interrupción en cortocircuito (IEC) // (ANSI/IEEE)</w:t>
            </w:r>
          </w:p>
        </w:tc>
        <w:tc>
          <w:tcPr>
            <w:tcW w:w="917" w:type="dxa"/>
            <w:tcBorders>
              <w:top w:val="nil"/>
              <w:left w:val="nil"/>
              <w:bottom w:val="single" w:sz="4" w:space="0" w:color="auto"/>
              <w:right w:val="single" w:sz="4" w:space="0" w:color="auto"/>
            </w:tcBorders>
            <w:shd w:val="clear" w:color="000000" w:fill="FFFFFF"/>
            <w:vAlign w:val="center"/>
            <w:hideMark/>
          </w:tcPr>
          <w:p w14:paraId="1F81DC8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w:t>
            </w:r>
          </w:p>
        </w:tc>
        <w:tc>
          <w:tcPr>
            <w:tcW w:w="2848" w:type="dxa"/>
            <w:tcBorders>
              <w:top w:val="nil"/>
              <w:left w:val="nil"/>
              <w:bottom w:val="single" w:sz="4" w:space="0" w:color="auto"/>
              <w:right w:val="single" w:sz="4" w:space="0" w:color="auto"/>
            </w:tcBorders>
            <w:shd w:val="clear" w:color="000000" w:fill="FFFFFF"/>
            <w:vAlign w:val="center"/>
            <w:hideMark/>
          </w:tcPr>
          <w:p w14:paraId="53F6FE9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40 // 40</w:t>
            </w:r>
          </w:p>
        </w:tc>
        <w:tc>
          <w:tcPr>
            <w:tcW w:w="1417" w:type="dxa"/>
            <w:tcBorders>
              <w:top w:val="nil"/>
              <w:left w:val="nil"/>
              <w:bottom w:val="single" w:sz="4" w:space="0" w:color="auto"/>
              <w:right w:val="single" w:sz="4" w:space="0" w:color="auto"/>
            </w:tcBorders>
            <w:shd w:val="clear" w:color="000000" w:fill="FFFFFF"/>
            <w:vAlign w:val="center"/>
            <w:hideMark/>
          </w:tcPr>
          <w:p w14:paraId="4591B9E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294AA1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BA13A57"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4EDC67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3.15</w:t>
            </w:r>
          </w:p>
        </w:tc>
        <w:tc>
          <w:tcPr>
            <w:tcW w:w="2074" w:type="dxa"/>
            <w:tcBorders>
              <w:top w:val="nil"/>
              <w:left w:val="nil"/>
              <w:bottom w:val="single" w:sz="4" w:space="0" w:color="auto"/>
              <w:right w:val="single" w:sz="4" w:space="0" w:color="auto"/>
            </w:tcBorders>
            <w:shd w:val="clear" w:color="000000" w:fill="FFFFFF"/>
            <w:vAlign w:val="center"/>
            <w:hideMark/>
          </w:tcPr>
          <w:p w14:paraId="40E2C19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Capacidad nominal de cierre de cortocircuito</w:t>
            </w:r>
          </w:p>
        </w:tc>
        <w:tc>
          <w:tcPr>
            <w:tcW w:w="917" w:type="dxa"/>
            <w:tcBorders>
              <w:top w:val="nil"/>
              <w:left w:val="nil"/>
              <w:bottom w:val="single" w:sz="4" w:space="0" w:color="auto"/>
              <w:right w:val="single" w:sz="4" w:space="0" w:color="auto"/>
            </w:tcBorders>
            <w:shd w:val="clear" w:color="000000" w:fill="FFFFFF"/>
            <w:vAlign w:val="center"/>
            <w:hideMark/>
          </w:tcPr>
          <w:p w14:paraId="562A280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w:t>
            </w:r>
          </w:p>
        </w:tc>
        <w:tc>
          <w:tcPr>
            <w:tcW w:w="2848" w:type="dxa"/>
            <w:tcBorders>
              <w:top w:val="nil"/>
              <w:left w:val="nil"/>
              <w:bottom w:val="single" w:sz="4" w:space="0" w:color="auto"/>
              <w:right w:val="single" w:sz="4" w:space="0" w:color="auto"/>
            </w:tcBorders>
            <w:shd w:val="clear" w:color="000000" w:fill="FFFFFF"/>
            <w:vAlign w:val="center"/>
            <w:hideMark/>
          </w:tcPr>
          <w:p w14:paraId="2A4DA04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40</w:t>
            </w:r>
          </w:p>
        </w:tc>
        <w:tc>
          <w:tcPr>
            <w:tcW w:w="1417" w:type="dxa"/>
            <w:tcBorders>
              <w:top w:val="nil"/>
              <w:left w:val="nil"/>
              <w:bottom w:val="single" w:sz="4" w:space="0" w:color="auto"/>
              <w:right w:val="single" w:sz="4" w:space="0" w:color="auto"/>
            </w:tcBorders>
            <w:shd w:val="clear" w:color="000000" w:fill="FFFFFF"/>
            <w:vAlign w:val="center"/>
            <w:hideMark/>
          </w:tcPr>
          <w:p w14:paraId="7F09BB0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359A89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0F38B4B"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347F5E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3.16</w:t>
            </w:r>
          </w:p>
        </w:tc>
        <w:tc>
          <w:tcPr>
            <w:tcW w:w="2074" w:type="dxa"/>
            <w:tcBorders>
              <w:top w:val="nil"/>
              <w:left w:val="nil"/>
              <w:bottom w:val="single" w:sz="4" w:space="0" w:color="auto"/>
              <w:right w:val="single" w:sz="4" w:space="0" w:color="auto"/>
            </w:tcBorders>
            <w:shd w:val="clear" w:color="000000" w:fill="FFFFFF"/>
            <w:vAlign w:val="center"/>
            <w:hideMark/>
          </w:tcPr>
          <w:p w14:paraId="5AB1274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Valor eficaz de la componente alterna (IEC) // (ANSI/IEEE)</w:t>
            </w:r>
          </w:p>
        </w:tc>
        <w:tc>
          <w:tcPr>
            <w:tcW w:w="917" w:type="dxa"/>
            <w:tcBorders>
              <w:top w:val="nil"/>
              <w:left w:val="nil"/>
              <w:bottom w:val="single" w:sz="4" w:space="0" w:color="auto"/>
              <w:right w:val="single" w:sz="4" w:space="0" w:color="auto"/>
            </w:tcBorders>
            <w:shd w:val="clear" w:color="000000" w:fill="FFFFFF"/>
            <w:vAlign w:val="center"/>
            <w:hideMark/>
          </w:tcPr>
          <w:p w14:paraId="593DE8B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kArms</w:t>
            </w:r>
          </w:p>
        </w:tc>
        <w:tc>
          <w:tcPr>
            <w:tcW w:w="2848" w:type="dxa"/>
            <w:tcBorders>
              <w:top w:val="nil"/>
              <w:left w:val="nil"/>
              <w:bottom w:val="single" w:sz="4" w:space="0" w:color="auto"/>
              <w:right w:val="single" w:sz="4" w:space="0" w:color="auto"/>
            </w:tcBorders>
            <w:shd w:val="clear" w:color="000000" w:fill="FFFFFF"/>
            <w:vAlign w:val="center"/>
            <w:hideMark/>
          </w:tcPr>
          <w:p w14:paraId="3715F80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40 // 40</w:t>
            </w:r>
          </w:p>
        </w:tc>
        <w:tc>
          <w:tcPr>
            <w:tcW w:w="1417" w:type="dxa"/>
            <w:tcBorders>
              <w:top w:val="nil"/>
              <w:left w:val="nil"/>
              <w:bottom w:val="single" w:sz="4" w:space="0" w:color="auto"/>
              <w:right w:val="single" w:sz="4" w:space="0" w:color="auto"/>
            </w:tcBorders>
            <w:shd w:val="clear" w:color="000000" w:fill="FFFFFF"/>
            <w:vAlign w:val="center"/>
            <w:hideMark/>
          </w:tcPr>
          <w:p w14:paraId="60D99AF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71B78F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9EFDEC3"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A33B3E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3.17</w:t>
            </w:r>
          </w:p>
        </w:tc>
        <w:tc>
          <w:tcPr>
            <w:tcW w:w="2074" w:type="dxa"/>
            <w:tcBorders>
              <w:top w:val="nil"/>
              <w:left w:val="nil"/>
              <w:bottom w:val="single" w:sz="4" w:space="0" w:color="auto"/>
              <w:right w:val="single" w:sz="4" w:space="0" w:color="auto"/>
            </w:tcBorders>
            <w:shd w:val="clear" w:color="000000" w:fill="FFFFFF"/>
            <w:vAlign w:val="center"/>
            <w:hideMark/>
          </w:tcPr>
          <w:p w14:paraId="3C89A84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Porcentaje de la componente continua (IEC) // (ANSI/IEEE)</w:t>
            </w:r>
          </w:p>
        </w:tc>
        <w:tc>
          <w:tcPr>
            <w:tcW w:w="917" w:type="dxa"/>
            <w:tcBorders>
              <w:top w:val="nil"/>
              <w:left w:val="nil"/>
              <w:bottom w:val="single" w:sz="4" w:space="0" w:color="auto"/>
              <w:right w:val="single" w:sz="4" w:space="0" w:color="auto"/>
            </w:tcBorders>
            <w:shd w:val="clear" w:color="000000" w:fill="FFFFFF"/>
            <w:vAlign w:val="center"/>
            <w:hideMark/>
          </w:tcPr>
          <w:p w14:paraId="0809228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w:t>
            </w:r>
          </w:p>
        </w:tc>
        <w:tc>
          <w:tcPr>
            <w:tcW w:w="2848" w:type="dxa"/>
            <w:tcBorders>
              <w:top w:val="nil"/>
              <w:left w:val="nil"/>
              <w:bottom w:val="single" w:sz="4" w:space="0" w:color="auto"/>
              <w:right w:val="single" w:sz="4" w:space="0" w:color="auto"/>
            </w:tcBorders>
            <w:shd w:val="clear" w:color="000000" w:fill="FFFFFF"/>
            <w:vAlign w:val="center"/>
            <w:hideMark/>
          </w:tcPr>
          <w:p w14:paraId="617D749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37</w:t>
            </w:r>
          </w:p>
        </w:tc>
        <w:tc>
          <w:tcPr>
            <w:tcW w:w="1417" w:type="dxa"/>
            <w:tcBorders>
              <w:top w:val="nil"/>
              <w:left w:val="nil"/>
              <w:bottom w:val="single" w:sz="4" w:space="0" w:color="auto"/>
              <w:right w:val="single" w:sz="4" w:space="0" w:color="auto"/>
            </w:tcBorders>
            <w:shd w:val="clear" w:color="000000" w:fill="FFFFFF"/>
            <w:vAlign w:val="center"/>
            <w:hideMark/>
          </w:tcPr>
          <w:p w14:paraId="24EFD5B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FE6EB8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B9D3BDF"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241A8C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3.18</w:t>
            </w:r>
          </w:p>
        </w:tc>
        <w:tc>
          <w:tcPr>
            <w:tcW w:w="2074" w:type="dxa"/>
            <w:tcBorders>
              <w:top w:val="nil"/>
              <w:left w:val="nil"/>
              <w:bottom w:val="single" w:sz="4" w:space="0" w:color="auto"/>
              <w:right w:val="single" w:sz="4" w:space="0" w:color="auto"/>
            </w:tcBorders>
            <w:shd w:val="clear" w:color="000000" w:fill="FFFFFF"/>
            <w:vAlign w:val="center"/>
            <w:hideMark/>
          </w:tcPr>
          <w:p w14:paraId="4BF5584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Factor de voltaje “K” (IEC) // (ANSI/IEEE)</w:t>
            </w:r>
          </w:p>
        </w:tc>
        <w:tc>
          <w:tcPr>
            <w:tcW w:w="917" w:type="dxa"/>
            <w:tcBorders>
              <w:top w:val="nil"/>
              <w:left w:val="nil"/>
              <w:bottom w:val="single" w:sz="4" w:space="0" w:color="auto"/>
              <w:right w:val="single" w:sz="4" w:space="0" w:color="auto"/>
            </w:tcBorders>
            <w:shd w:val="clear" w:color="000000" w:fill="FFFFFF"/>
            <w:vAlign w:val="center"/>
            <w:hideMark/>
          </w:tcPr>
          <w:p w14:paraId="1E4952A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DF55C0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1,21 // 1,0</w:t>
            </w:r>
          </w:p>
        </w:tc>
        <w:tc>
          <w:tcPr>
            <w:tcW w:w="1417" w:type="dxa"/>
            <w:tcBorders>
              <w:top w:val="nil"/>
              <w:left w:val="nil"/>
              <w:bottom w:val="single" w:sz="4" w:space="0" w:color="auto"/>
              <w:right w:val="single" w:sz="4" w:space="0" w:color="auto"/>
            </w:tcBorders>
            <w:shd w:val="clear" w:color="000000" w:fill="FFFFFF"/>
            <w:vAlign w:val="center"/>
            <w:hideMark/>
          </w:tcPr>
          <w:p w14:paraId="48D7BC8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7684E0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54F9EB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A0EBCE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3.19</w:t>
            </w:r>
          </w:p>
        </w:tc>
        <w:tc>
          <w:tcPr>
            <w:tcW w:w="2074" w:type="dxa"/>
            <w:tcBorders>
              <w:top w:val="nil"/>
              <w:left w:val="nil"/>
              <w:bottom w:val="single" w:sz="4" w:space="0" w:color="auto"/>
              <w:right w:val="single" w:sz="4" w:space="0" w:color="auto"/>
            </w:tcBorders>
            <w:shd w:val="clear" w:color="000000" w:fill="FFFFFF"/>
            <w:vAlign w:val="center"/>
            <w:hideMark/>
          </w:tcPr>
          <w:p w14:paraId="7272543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Factor de apertura del primer polo (IEC) // (ANSI/IEEE)</w:t>
            </w:r>
          </w:p>
        </w:tc>
        <w:tc>
          <w:tcPr>
            <w:tcW w:w="917" w:type="dxa"/>
            <w:tcBorders>
              <w:top w:val="nil"/>
              <w:left w:val="nil"/>
              <w:bottom w:val="single" w:sz="4" w:space="0" w:color="auto"/>
              <w:right w:val="single" w:sz="4" w:space="0" w:color="auto"/>
            </w:tcBorders>
            <w:shd w:val="clear" w:color="000000" w:fill="FFFFFF"/>
            <w:vAlign w:val="center"/>
            <w:hideMark/>
          </w:tcPr>
          <w:p w14:paraId="2715C1C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8B8F78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1,5 // 1,3</w:t>
            </w:r>
          </w:p>
        </w:tc>
        <w:tc>
          <w:tcPr>
            <w:tcW w:w="1417" w:type="dxa"/>
            <w:tcBorders>
              <w:top w:val="nil"/>
              <w:left w:val="nil"/>
              <w:bottom w:val="single" w:sz="4" w:space="0" w:color="auto"/>
              <w:right w:val="single" w:sz="4" w:space="0" w:color="auto"/>
            </w:tcBorders>
            <w:shd w:val="clear" w:color="000000" w:fill="FFFFFF"/>
            <w:vAlign w:val="center"/>
            <w:hideMark/>
          </w:tcPr>
          <w:p w14:paraId="3AFD651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261B014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DE32070"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A88F3F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3.20</w:t>
            </w:r>
          </w:p>
        </w:tc>
        <w:tc>
          <w:tcPr>
            <w:tcW w:w="2074" w:type="dxa"/>
            <w:tcBorders>
              <w:top w:val="nil"/>
              <w:left w:val="nil"/>
              <w:bottom w:val="single" w:sz="4" w:space="0" w:color="auto"/>
              <w:right w:val="single" w:sz="4" w:space="0" w:color="auto"/>
            </w:tcBorders>
            <w:shd w:val="clear" w:color="000000" w:fill="FFFFFF"/>
            <w:vAlign w:val="center"/>
            <w:hideMark/>
          </w:tcPr>
          <w:p w14:paraId="63039BD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Razón de incremento del voltaje de recuperación  para 100% de la capacidad de interrupción</w:t>
            </w:r>
          </w:p>
        </w:tc>
        <w:tc>
          <w:tcPr>
            <w:tcW w:w="917" w:type="dxa"/>
            <w:tcBorders>
              <w:top w:val="nil"/>
              <w:left w:val="nil"/>
              <w:bottom w:val="single" w:sz="4" w:space="0" w:color="auto"/>
              <w:right w:val="single" w:sz="4" w:space="0" w:color="auto"/>
            </w:tcBorders>
            <w:shd w:val="clear" w:color="000000" w:fill="FFFFFF"/>
            <w:vAlign w:val="center"/>
            <w:hideMark/>
          </w:tcPr>
          <w:p w14:paraId="1C7DD2B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kV/us</w:t>
            </w:r>
          </w:p>
        </w:tc>
        <w:tc>
          <w:tcPr>
            <w:tcW w:w="2848" w:type="dxa"/>
            <w:tcBorders>
              <w:top w:val="nil"/>
              <w:left w:val="nil"/>
              <w:bottom w:val="single" w:sz="4" w:space="0" w:color="auto"/>
              <w:right w:val="single" w:sz="4" w:space="0" w:color="auto"/>
            </w:tcBorders>
            <w:shd w:val="clear" w:color="000000" w:fill="FFFFFF"/>
            <w:vAlign w:val="center"/>
            <w:hideMark/>
          </w:tcPr>
          <w:p w14:paraId="220A2B0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2,2</w:t>
            </w:r>
          </w:p>
        </w:tc>
        <w:tc>
          <w:tcPr>
            <w:tcW w:w="1417" w:type="dxa"/>
            <w:tcBorders>
              <w:top w:val="nil"/>
              <w:left w:val="nil"/>
              <w:bottom w:val="single" w:sz="4" w:space="0" w:color="auto"/>
              <w:right w:val="single" w:sz="4" w:space="0" w:color="auto"/>
            </w:tcBorders>
            <w:shd w:val="clear" w:color="000000" w:fill="FFFFFF"/>
            <w:vAlign w:val="center"/>
            <w:hideMark/>
          </w:tcPr>
          <w:p w14:paraId="7B22406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C0D8F7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DB0E771"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D602E5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3.21</w:t>
            </w:r>
          </w:p>
        </w:tc>
        <w:tc>
          <w:tcPr>
            <w:tcW w:w="2074" w:type="dxa"/>
            <w:tcBorders>
              <w:top w:val="nil"/>
              <w:left w:val="nil"/>
              <w:bottom w:val="single" w:sz="4" w:space="0" w:color="auto"/>
              <w:right w:val="single" w:sz="4" w:space="0" w:color="auto"/>
            </w:tcBorders>
            <w:shd w:val="clear" w:color="000000" w:fill="FFFFFF"/>
            <w:vAlign w:val="center"/>
            <w:hideMark/>
          </w:tcPr>
          <w:p w14:paraId="5DDFC98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Capacidad nominal de cierre en cortocircuito (IEC) // (ANSI/IEEE)</w:t>
            </w:r>
          </w:p>
        </w:tc>
        <w:tc>
          <w:tcPr>
            <w:tcW w:w="917" w:type="dxa"/>
            <w:tcBorders>
              <w:top w:val="nil"/>
              <w:left w:val="nil"/>
              <w:bottom w:val="single" w:sz="4" w:space="0" w:color="auto"/>
              <w:right w:val="single" w:sz="4" w:space="0" w:color="auto"/>
            </w:tcBorders>
            <w:shd w:val="clear" w:color="000000" w:fill="FFFFFF"/>
            <w:vAlign w:val="center"/>
            <w:hideMark/>
          </w:tcPr>
          <w:p w14:paraId="6D422F4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w:t>
            </w:r>
          </w:p>
        </w:tc>
        <w:tc>
          <w:tcPr>
            <w:tcW w:w="2848" w:type="dxa"/>
            <w:tcBorders>
              <w:top w:val="nil"/>
              <w:left w:val="nil"/>
              <w:bottom w:val="single" w:sz="4" w:space="0" w:color="auto"/>
              <w:right w:val="single" w:sz="4" w:space="0" w:color="auto"/>
            </w:tcBorders>
            <w:shd w:val="clear" w:color="000000" w:fill="FFFFFF"/>
            <w:vAlign w:val="center"/>
            <w:hideMark/>
          </w:tcPr>
          <w:p w14:paraId="1F1CB9B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104,0 // 108,0</w:t>
            </w:r>
          </w:p>
        </w:tc>
        <w:tc>
          <w:tcPr>
            <w:tcW w:w="1417" w:type="dxa"/>
            <w:tcBorders>
              <w:top w:val="nil"/>
              <w:left w:val="nil"/>
              <w:bottom w:val="single" w:sz="4" w:space="0" w:color="auto"/>
              <w:right w:val="single" w:sz="4" w:space="0" w:color="auto"/>
            </w:tcBorders>
            <w:shd w:val="clear" w:color="000000" w:fill="FFFFFF"/>
            <w:vAlign w:val="center"/>
            <w:hideMark/>
          </w:tcPr>
          <w:p w14:paraId="2C0CA1B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BA5420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7D810CE"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6ABC2F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3.22</w:t>
            </w:r>
          </w:p>
        </w:tc>
        <w:tc>
          <w:tcPr>
            <w:tcW w:w="2074" w:type="dxa"/>
            <w:tcBorders>
              <w:top w:val="nil"/>
              <w:left w:val="nil"/>
              <w:bottom w:val="single" w:sz="4" w:space="0" w:color="auto"/>
              <w:right w:val="single" w:sz="4" w:space="0" w:color="auto"/>
            </w:tcBorders>
            <w:shd w:val="clear" w:color="000000" w:fill="FFFFFF"/>
            <w:vAlign w:val="center"/>
            <w:hideMark/>
          </w:tcPr>
          <w:p w14:paraId="5662C98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Secuencia nominal de operación</w:t>
            </w:r>
          </w:p>
        </w:tc>
        <w:tc>
          <w:tcPr>
            <w:tcW w:w="917" w:type="dxa"/>
            <w:tcBorders>
              <w:top w:val="nil"/>
              <w:left w:val="nil"/>
              <w:bottom w:val="single" w:sz="4" w:space="0" w:color="auto"/>
              <w:right w:val="single" w:sz="4" w:space="0" w:color="auto"/>
            </w:tcBorders>
            <w:shd w:val="clear" w:color="000000" w:fill="FFFFFF"/>
            <w:vAlign w:val="center"/>
            <w:hideMark/>
          </w:tcPr>
          <w:p w14:paraId="26D942E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7E8D7C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O-CO-15s-CO</w:t>
            </w:r>
            <w:r w:rsidRPr="000C31BD">
              <w:rPr>
                <w:rFonts w:ascii="Arial Narrow" w:hAnsi="Arial Narrow" w:cs="Calibri"/>
                <w:sz w:val="16"/>
                <w:szCs w:val="16"/>
              </w:rPr>
              <w:br/>
              <w:t>O-0.3s-CO-180s-CO</w:t>
            </w:r>
          </w:p>
        </w:tc>
        <w:tc>
          <w:tcPr>
            <w:tcW w:w="1417" w:type="dxa"/>
            <w:tcBorders>
              <w:top w:val="nil"/>
              <w:left w:val="nil"/>
              <w:bottom w:val="single" w:sz="4" w:space="0" w:color="auto"/>
              <w:right w:val="single" w:sz="4" w:space="0" w:color="auto"/>
            </w:tcBorders>
            <w:shd w:val="clear" w:color="000000" w:fill="FFFFFF"/>
            <w:vAlign w:val="center"/>
            <w:hideMark/>
          </w:tcPr>
          <w:p w14:paraId="3AAC010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3AF774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2728AD8"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70973E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3.23</w:t>
            </w:r>
          </w:p>
        </w:tc>
        <w:tc>
          <w:tcPr>
            <w:tcW w:w="2074" w:type="dxa"/>
            <w:tcBorders>
              <w:top w:val="nil"/>
              <w:left w:val="nil"/>
              <w:bottom w:val="single" w:sz="4" w:space="0" w:color="auto"/>
              <w:right w:val="single" w:sz="4" w:space="0" w:color="auto"/>
            </w:tcBorders>
            <w:shd w:val="clear" w:color="000000" w:fill="FFFFFF"/>
            <w:vAlign w:val="center"/>
            <w:hideMark/>
          </w:tcPr>
          <w:p w14:paraId="20B0EA5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Duración nominal de cortocircuito</w:t>
            </w:r>
          </w:p>
        </w:tc>
        <w:tc>
          <w:tcPr>
            <w:tcW w:w="917" w:type="dxa"/>
            <w:tcBorders>
              <w:top w:val="nil"/>
              <w:left w:val="nil"/>
              <w:bottom w:val="single" w:sz="4" w:space="0" w:color="auto"/>
              <w:right w:val="single" w:sz="4" w:space="0" w:color="auto"/>
            </w:tcBorders>
            <w:shd w:val="clear" w:color="000000" w:fill="FFFFFF"/>
            <w:vAlign w:val="center"/>
            <w:hideMark/>
          </w:tcPr>
          <w:p w14:paraId="3E1B01F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s</w:t>
            </w:r>
          </w:p>
        </w:tc>
        <w:tc>
          <w:tcPr>
            <w:tcW w:w="2848" w:type="dxa"/>
            <w:tcBorders>
              <w:top w:val="nil"/>
              <w:left w:val="nil"/>
              <w:bottom w:val="single" w:sz="4" w:space="0" w:color="auto"/>
              <w:right w:val="single" w:sz="4" w:space="0" w:color="auto"/>
            </w:tcBorders>
            <w:shd w:val="clear" w:color="000000" w:fill="FFFFFF"/>
            <w:vAlign w:val="center"/>
            <w:hideMark/>
          </w:tcPr>
          <w:p w14:paraId="2D2846D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w:t>
            </w:r>
          </w:p>
        </w:tc>
        <w:tc>
          <w:tcPr>
            <w:tcW w:w="1417" w:type="dxa"/>
            <w:tcBorders>
              <w:top w:val="nil"/>
              <w:left w:val="nil"/>
              <w:bottom w:val="single" w:sz="4" w:space="0" w:color="auto"/>
              <w:right w:val="single" w:sz="4" w:space="0" w:color="auto"/>
            </w:tcBorders>
            <w:shd w:val="clear" w:color="000000" w:fill="FFFFFF"/>
            <w:vAlign w:val="center"/>
            <w:hideMark/>
          </w:tcPr>
          <w:p w14:paraId="7D3175B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D7E241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EA60158" w14:textId="77777777" w:rsidTr="000C31BD">
        <w:trPr>
          <w:trHeight w:val="518"/>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F4554F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3.24</w:t>
            </w:r>
          </w:p>
        </w:tc>
        <w:tc>
          <w:tcPr>
            <w:tcW w:w="2074" w:type="dxa"/>
            <w:tcBorders>
              <w:top w:val="nil"/>
              <w:left w:val="nil"/>
              <w:bottom w:val="single" w:sz="4" w:space="0" w:color="auto"/>
              <w:right w:val="single" w:sz="4" w:space="0" w:color="auto"/>
            </w:tcBorders>
            <w:shd w:val="clear" w:color="000000" w:fill="FFFFFF"/>
            <w:vAlign w:val="center"/>
            <w:hideMark/>
          </w:tcPr>
          <w:p w14:paraId="61DA438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Capacidad nominal de interrupción en discordancia de fases</w:t>
            </w:r>
          </w:p>
        </w:tc>
        <w:tc>
          <w:tcPr>
            <w:tcW w:w="917" w:type="dxa"/>
            <w:tcBorders>
              <w:top w:val="nil"/>
              <w:left w:val="nil"/>
              <w:bottom w:val="single" w:sz="4" w:space="0" w:color="auto"/>
              <w:right w:val="single" w:sz="4" w:space="0" w:color="auto"/>
            </w:tcBorders>
            <w:shd w:val="clear" w:color="000000" w:fill="FFFFFF"/>
            <w:vAlign w:val="center"/>
            <w:hideMark/>
          </w:tcPr>
          <w:p w14:paraId="0D5E69A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w:t>
            </w:r>
          </w:p>
        </w:tc>
        <w:tc>
          <w:tcPr>
            <w:tcW w:w="2848" w:type="dxa"/>
            <w:tcBorders>
              <w:top w:val="nil"/>
              <w:left w:val="nil"/>
              <w:bottom w:val="single" w:sz="4" w:space="0" w:color="auto"/>
              <w:right w:val="single" w:sz="4" w:space="0" w:color="auto"/>
            </w:tcBorders>
            <w:shd w:val="clear" w:color="000000" w:fill="FFFFFF"/>
            <w:vAlign w:val="center"/>
            <w:hideMark/>
          </w:tcPr>
          <w:p w14:paraId="7A0878B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10</w:t>
            </w:r>
          </w:p>
        </w:tc>
        <w:tc>
          <w:tcPr>
            <w:tcW w:w="1417" w:type="dxa"/>
            <w:tcBorders>
              <w:top w:val="nil"/>
              <w:left w:val="nil"/>
              <w:bottom w:val="single" w:sz="4" w:space="0" w:color="auto"/>
              <w:right w:val="single" w:sz="4" w:space="0" w:color="auto"/>
            </w:tcBorders>
            <w:shd w:val="clear" w:color="000000" w:fill="FFFFFF"/>
            <w:vAlign w:val="center"/>
            <w:hideMark/>
          </w:tcPr>
          <w:p w14:paraId="320D16F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B3805C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A99926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18E7C8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3.25</w:t>
            </w:r>
          </w:p>
        </w:tc>
        <w:tc>
          <w:tcPr>
            <w:tcW w:w="2074" w:type="dxa"/>
            <w:tcBorders>
              <w:top w:val="nil"/>
              <w:left w:val="nil"/>
              <w:bottom w:val="single" w:sz="4" w:space="0" w:color="auto"/>
              <w:right w:val="single" w:sz="4" w:space="0" w:color="auto"/>
            </w:tcBorders>
            <w:shd w:val="clear" w:color="000000" w:fill="FFFFFF"/>
            <w:vAlign w:val="center"/>
            <w:hideMark/>
          </w:tcPr>
          <w:p w14:paraId="024C7F7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Máximo tiempo total de interrupción</w:t>
            </w:r>
          </w:p>
        </w:tc>
        <w:tc>
          <w:tcPr>
            <w:tcW w:w="917" w:type="dxa"/>
            <w:tcBorders>
              <w:top w:val="nil"/>
              <w:left w:val="nil"/>
              <w:bottom w:val="single" w:sz="4" w:space="0" w:color="auto"/>
              <w:right w:val="single" w:sz="4" w:space="0" w:color="auto"/>
            </w:tcBorders>
            <w:shd w:val="clear" w:color="000000" w:fill="FFFFFF"/>
            <w:vAlign w:val="center"/>
            <w:hideMark/>
          </w:tcPr>
          <w:p w14:paraId="4BC1ECA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ciclos</w:t>
            </w:r>
          </w:p>
        </w:tc>
        <w:tc>
          <w:tcPr>
            <w:tcW w:w="2848" w:type="dxa"/>
            <w:tcBorders>
              <w:top w:val="nil"/>
              <w:left w:val="nil"/>
              <w:bottom w:val="single" w:sz="4" w:space="0" w:color="auto"/>
              <w:right w:val="single" w:sz="4" w:space="0" w:color="auto"/>
            </w:tcBorders>
            <w:shd w:val="clear" w:color="000000" w:fill="FFFFFF"/>
            <w:vAlign w:val="center"/>
            <w:hideMark/>
          </w:tcPr>
          <w:p w14:paraId="69A01A3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5</w:t>
            </w:r>
          </w:p>
        </w:tc>
        <w:tc>
          <w:tcPr>
            <w:tcW w:w="1417" w:type="dxa"/>
            <w:tcBorders>
              <w:top w:val="nil"/>
              <w:left w:val="nil"/>
              <w:bottom w:val="single" w:sz="4" w:space="0" w:color="auto"/>
              <w:right w:val="single" w:sz="4" w:space="0" w:color="auto"/>
            </w:tcBorders>
            <w:shd w:val="clear" w:color="000000" w:fill="FFFFFF"/>
            <w:vAlign w:val="center"/>
            <w:hideMark/>
          </w:tcPr>
          <w:p w14:paraId="3E1A50C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29A916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A4D3A4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092195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3.26</w:t>
            </w:r>
          </w:p>
        </w:tc>
        <w:tc>
          <w:tcPr>
            <w:tcW w:w="2074" w:type="dxa"/>
            <w:tcBorders>
              <w:top w:val="nil"/>
              <w:left w:val="nil"/>
              <w:bottom w:val="single" w:sz="4" w:space="0" w:color="auto"/>
              <w:right w:val="single" w:sz="4" w:space="0" w:color="auto"/>
            </w:tcBorders>
            <w:shd w:val="clear" w:color="000000" w:fill="FFFFFF"/>
            <w:vAlign w:val="center"/>
            <w:hideMark/>
          </w:tcPr>
          <w:p w14:paraId="1FE2E09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Tiempo de interrupción nominal</w:t>
            </w:r>
          </w:p>
        </w:tc>
        <w:tc>
          <w:tcPr>
            <w:tcW w:w="917" w:type="dxa"/>
            <w:tcBorders>
              <w:top w:val="nil"/>
              <w:left w:val="nil"/>
              <w:bottom w:val="single" w:sz="4" w:space="0" w:color="auto"/>
              <w:right w:val="single" w:sz="4" w:space="0" w:color="auto"/>
            </w:tcBorders>
            <w:shd w:val="clear" w:color="000000" w:fill="FFFFFF"/>
            <w:vAlign w:val="center"/>
            <w:hideMark/>
          </w:tcPr>
          <w:p w14:paraId="5DCFE83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ciclos</w:t>
            </w:r>
          </w:p>
        </w:tc>
        <w:tc>
          <w:tcPr>
            <w:tcW w:w="2848" w:type="dxa"/>
            <w:tcBorders>
              <w:top w:val="nil"/>
              <w:left w:val="nil"/>
              <w:bottom w:val="single" w:sz="4" w:space="0" w:color="auto"/>
              <w:right w:val="single" w:sz="4" w:space="0" w:color="auto"/>
            </w:tcBorders>
            <w:shd w:val="clear" w:color="000000" w:fill="FFFFFF"/>
            <w:vAlign w:val="center"/>
            <w:hideMark/>
          </w:tcPr>
          <w:p w14:paraId="0C0C3F2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w:t>
            </w:r>
          </w:p>
        </w:tc>
        <w:tc>
          <w:tcPr>
            <w:tcW w:w="1417" w:type="dxa"/>
            <w:tcBorders>
              <w:top w:val="nil"/>
              <w:left w:val="nil"/>
              <w:bottom w:val="single" w:sz="4" w:space="0" w:color="auto"/>
              <w:right w:val="single" w:sz="4" w:space="0" w:color="auto"/>
            </w:tcBorders>
            <w:shd w:val="clear" w:color="000000" w:fill="FFFFFF"/>
            <w:vAlign w:val="center"/>
            <w:hideMark/>
          </w:tcPr>
          <w:p w14:paraId="4CDF855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60B7A6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C1A6C4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FC0EF4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3.27</w:t>
            </w:r>
          </w:p>
        </w:tc>
        <w:tc>
          <w:tcPr>
            <w:tcW w:w="2074" w:type="dxa"/>
            <w:tcBorders>
              <w:top w:val="nil"/>
              <w:left w:val="nil"/>
              <w:bottom w:val="single" w:sz="4" w:space="0" w:color="auto"/>
              <w:right w:val="single" w:sz="4" w:space="0" w:color="auto"/>
            </w:tcBorders>
            <w:shd w:val="clear" w:color="000000" w:fill="FFFFFF"/>
            <w:vAlign w:val="center"/>
            <w:hideMark/>
          </w:tcPr>
          <w:p w14:paraId="67A8A04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Máximo tiempo muerto para recierre de alta velocidad</w:t>
            </w:r>
          </w:p>
        </w:tc>
        <w:tc>
          <w:tcPr>
            <w:tcW w:w="917" w:type="dxa"/>
            <w:tcBorders>
              <w:top w:val="nil"/>
              <w:left w:val="nil"/>
              <w:bottom w:val="single" w:sz="4" w:space="0" w:color="auto"/>
              <w:right w:val="single" w:sz="4" w:space="0" w:color="auto"/>
            </w:tcBorders>
            <w:shd w:val="clear" w:color="000000" w:fill="FFFFFF"/>
            <w:vAlign w:val="center"/>
            <w:hideMark/>
          </w:tcPr>
          <w:p w14:paraId="4B19BF0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ms</w:t>
            </w:r>
          </w:p>
        </w:tc>
        <w:tc>
          <w:tcPr>
            <w:tcW w:w="2848" w:type="dxa"/>
            <w:tcBorders>
              <w:top w:val="nil"/>
              <w:left w:val="nil"/>
              <w:bottom w:val="single" w:sz="4" w:space="0" w:color="auto"/>
              <w:right w:val="single" w:sz="4" w:space="0" w:color="auto"/>
            </w:tcBorders>
            <w:shd w:val="clear" w:color="000000" w:fill="FFFFFF"/>
            <w:vAlign w:val="center"/>
            <w:hideMark/>
          </w:tcPr>
          <w:p w14:paraId="35C327D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300</w:t>
            </w:r>
          </w:p>
        </w:tc>
        <w:tc>
          <w:tcPr>
            <w:tcW w:w="1417" w:type="dxa"/>
            <w:tcBorders>
              <w:top w:val="nil"/>
              <w:left w:val="nil"/>
              <w:bottom w:val="single" w:sz="4" w:space="0" w:color="auto"/>
              <w:right w:val="single" w:sz="4" w:space="0" w:color="auto"/>
            </w:tcBorders>
            <w:shd w:val="clear" w:color="000000" w:fill="FFFFFF"/>
            <w:vAlign w:val="center"/>
            <w:hideMark/>
          </w:tcPr>
          <w:p w14:paraId="1ADC664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44D9A3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63CC4A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CB7D1F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3.28</w:t>
            </w:r>
          </w:p>
        </w:tc>
        <w:tc>
          <w:tcPr>
            <w:tcW w:w="2074" w:type="dxa"/>
            <w:tcBorders>
              <w:top w:val="nil"/>
              <w:left w:val="nil"/>
              <w:bottom w:val="single" w:sz="4" w:space="0" w:color="auto"/>
              <w:right w:val="single" w:sz="4" w:space="0" w:color="auto"/>
            </w:tcBorders>
            <w:shd w:val="clear" w:color="000000" w:fill="FFFFFF"/>
            <w:vAlign w:val="center"/>
            <w:hideMark/>
          </w:tcPr>
          <w:p w14:paraId="72FE6BC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Rango de ajuste para el recierre</w:t>
            </w:r>
          </w:p>
        </w:tc>
        <w:tc>
          <w:tcPr>
            <w:tcW w:w="917" w:type="dxa"/>
            <w:tcBorders>
              <w:top w:val="nil"/>
              <w:left w:val="nil"/>
              <w:bottom w:val="single" w:sz="4" w:space="0" w:color="auto"/>
              <w:right w:val="single" w:sz="4" w:space="0" w:color="auto"/>
            </w:tcBorders>
            <w:shd w:val="clear" w:color="000000" w:fill="FFFFFF"/>
            <w:vAlign w:val="center"/>
            <w:hideMark/>
          </w:tcPr>
          <w:p w14:paraId="2579D84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ms</w:t>
            </w:r>
          </w:p>
        </w:tc>
        <w:tc>
          <w:tcPr>
            <w:tcW w:w="2848" w:type="dxa"/>
            <w:tcBorders>
              <w:top w:val="nil"/>
              <w:left w:val="nil"/>
              <w:bottom w:val="single" w:sz="4" w:space="0" w:color="auto"/>
              <w:right w:val="single" w:sz="4" w:space="0" w:color="auto"/>
            </w:tcBorders>
            <w:shd w:val="clear" w:color="000000" w:fill="FFFFFF"/>
            <w:vAlign w:val="center"/>
            <w:hideMark/>
          </w:tcPr>
          <w:p w14:paraId="4E6C23E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300</w:t>
            </w:r>
          </w:p>
        </w:tc>
        <w:tc>
          <w:tcPr>
            <w:tcW w:w="1417" w:type="dxa"/>
            <w:tcBorders>
              <w:top w:val="nil"/>
              <w:left w:val="nil"/>
              <w:bottom w:val="single" w:sz="4" w:space="0" w:color="auto"/>
              <w:right w:val="single" w:sz="4" w:space="0" w:color="auto"/>
            </w:tcBorders>
            <w:shd w:val="clear" w:color="000000" w:fill="FFFFFF"/>
            <w:vAlign w:val="center"/>
            <w:hideMark/>
          </w:tcPr>
          <w:p w14:paraId="25A9CFD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E969E0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CCA0EA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450606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3.29</w:t>
            </w:r>
          </w:p>
        </w:tc>
        <w:tc>
          <w:tcPr>
            <w:tcW w:w="2074" w:type="dxa"/>
            <w:tcBorders>
              <w:top w:val="nil"/>
              <w:left w:val="nil"/>
              <w:bottom w:val="single" w:sz="4" w:space="0" w:color="auto"/>
              <w:right w:val="single" w:sz="4" w:space="0" w:color="auto"/>
            </w:tcBorders>
            <w:shd w:val="clear" w:color="000000" w:fill="FFFFFF"/>
            <w:vAlign w:val="center"/>
            <w:hideMark/>
          </w:tcPr>
          <w:p w14:paraId="4A8E47C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Mecanismo de operación (cierre y disparo)</w:t>
            </w:r>
          </w:p>
        </w:tc>
        <w:tc>
          <w:tcPr>
            <w:tcW w:w="917" w:type="dxa"/>
            <w:tcBorders>
              <w:top w:val="nil"/>
              <w:left w:val="nil"/>
              <w:bottom w:val="single" w:sz="4" w:space="0" w:color="auto"/>
              <w:right w:val="single" w:sz="4" w:space="0" w:color="auto"/>
            </w:tcBorders>
            <w:shd w:val="clear" w:color="000000" w:fill="FFFFFF"/>
            <w:vAlign w:val="center"/>
            <w:hideMark/>
          </w:tcPr>
          <w:p w14:paraId="4F653FF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A52CA6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motor - resorte helicoidal</w:t>
            </w:r>
          </w:p>
        </w:tc>
        <w:tc>
          <w:tcPr>
            <w:tcW w:w="1417" w:type="dxa"/>
            <w:tcBorders>
              <w:top w:val="nil"/>
              <w:left w:val="nil"/>
              <w:bottom w:val="single" w:sz="4" w:space="0" w:color="auto"/>
              <w:right w:val="single" w:sz="4" w:space="0" w:color="auto"/>
            </w:tcBorders>
            <w:shd w:val="clear" w:color="000000" w:fill="FFFFFF"/>
            <w:vAlign w:val="center"/>
            <w:hideMark/>
          </w:tcPr>
          <w:p w14:paraId="552CBB8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023BEC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0DB14E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EA038B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3.30</w:t>
            </w:r>
          </w:p>
        </w:tc>
        <w:tc>
          <w:tcPr>
            <w:tcW w:w="2074" w:type="dxa"/>
            <w:tcBorders>
              <w:top w:val="nil"/>
              <w:left w:val="nil"/>
              <w:bottom w:val="single" w:sz="4" w:space="0" w:color="auto"/>
              <w:right w:val="single" w:sz="4" w:space="0" w:color="auto"/>
            </w:tcBorders>
            <w:shd w:val="clear" w:color="000000" w:fill="FFFFFF"/>
            <w:vAlign w:val="center"/>
            <w:hideMark/>
          </w:tcPr>
          <w:p w14:paraId="33AC927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Voltaje de control del circuito de disparo y apertura </w:t>
            </w:r>
          </w:p>
        </w:tc>
        <w:tc>
          <w:tcPr>
            <w:tcW w:w="917" w:type="dxa"/>
            <w:tcBorders>
              <w:top w:val="nil"/>
              <w:left w:val="nil"/>
              <w:bottom w:val="single" w:sz="4" w:space="0" w:color="auto"/>
              <w:right w:val="single" w:sz="4" w:space="0" w:color="auto"/>
            </w:tcBorders>
            <w:shd w:val="clear" w:color="000000" w:fill="FFFFFF"/>
            <w:vAlign w:val="center"/>
            <w:hideMark/>
          </w:tcPr>
          <w:p w14:paraId="7E7C55E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Vcc</w:t>
            </w:r>
          </w:p>
        </w:tc>
        <w:tc>
          <w:tcPr>
            <w:tcW w:w="2848" w:type="dxa"/>
            <w:tcBorders>
              <w:top w:val="nil"/>
              <w:left w:val="nil"/>
              <w:bottom w:val="single" w:sz="4" w:space="0" w:color="auto"/>
              <w:right w:val="single" w:sz="4" w:space="0" w:color="auto"/>
            </w:tcBorders>
            <w:shd w:val="clear" w:color="000000" w:fill="FFFFFF"/>
            <w:vAlign w:val="center"/>
            <w:hideMark/>
          </w:tcPr>
          <w:p w14:paraId="02F80A8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125</w:t>
            </w:r>
          </w:p>
        </w:tc>
        <w:tc>
          <w:tcPr>
            <w:tcW w:w="1417" w:type="dxa"/>
            <w:tcBorders>
              <w:top w:val="nil"/>
              <w:left w:val="nil"/>
              <w:bottom w:val="single" w:sz="4" w:space="0" w:color="auto"/>
              <w:right w:val="single" w:sz="4" w:space="0" w:color="auto"/>
            </w:tcBorders>
            <w:shd w:val="clear" w:color="000000" w:fill="FFFFFF"/>
            <w:vAlign w:val="center"/>
            <w:hideMark/>
          </w:tcPr>
          <w:p w14:paraId="00B8E33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FF2813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C17AADB"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FBCD54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3.31</w:t>
            </w:r>
          </w:p>
        </w:tc>
        <w:tc>
          <w:tcPr>
            <w:tcW w:w="2074" w:type="dxa"/>
            <w:tcBorders>
              <w:top w:val="nil"/>
              <w:left w:val="nil"/>
              <w:bottom w:val="single" w:sz="4" w:space="0" w:color="auto"/>
              <w:right w:val="single" w:sz="4" w:space="0" w:color="auto"/>
            </w:tcBorders>
            <w:shd w:val="clear" w:color="000000" w:fill="FFFFFF"/>
            <w:vAlign w:val="center"/>
            <w:hideMark/>
          </w:tcPr>
          <w:p w14:paraId="5A4EE0F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Voltaje de control/alimentación al motor</w:t>
            </w:r>
          </w:p>
        </w:tc>
        <w:tc>
          <w:tcPr>
            <w:tcW w:w="917" w:type="dxa"/>
            <w:tcBorders>
              <w:top w:val="nil"/>
              <w:left w:val="nil"/>
              <w:bottom w:val="single" w:sz="4" w:space="0" w:color="auto"/>
              <w:right w:val="single" w:sz="4" w:space="0" w:color="auto"/>
            </w:tcBorders>
            <w:shd w:val="clear" w:color="000000" w:fill="FFFFFF"/>
            <w:vAlign w:val="center"/>
            <w:hideMark/>
          </w:tcPr>
          <w:p w14:paraId="1F18DA8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Vcc</w:t>
            </w:r>
          </w:p>
        </w:tc>
        <w:tc>
          <w:tcPr>
            <w:tcW w:w="2848" w:type="dxa"/>
            <w:tcBorders>
              <w:top w:val="nil"/>
              <w:left w:val="nil"/>
              <w:bottom w:val="single" w:sz="4" w:space="0" w:color="auto"/>
              <w:right w:val="single" w:sz="4" w:space="0" w:color="auto"/>
            </w:tcBorders>
            <w:shd w:val="clear" w:color="000000" w:fill="FFFFFF"/>
            <w:vAlign w:val="center"/>
            <w:hideMark/>
          </w:tcPr>
          <w:p w14:paraId="1783C6A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125</w:t>
            </w:r>
          </w:p>
        </w:tc>
        <w:tc>
          <w:tcPr>
            <w:tcW w:w="1417" w:type="dxa"/>
            <w:tcBorders>
              <w:top w:val="nil"/>
              <w:left w:val="nil"/>
              <w:bottom w:val="single" w:sz="4" w:space="0" w:color="auto"/>
              <w:right w:val="single" w:sz="4" w:space="0" w:color="auto"/>
            </w:tcBorders>
            <w:shd w:val="clear" w:color="000000" w:fill="FFFFFF"/>
            <w:vAlign w:val="center"/>
            <w:hideMark/>
          </w:tcPr>
          <w:p w14:paraId="3569DB0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905536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6A48137"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3025F4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3.32</w:t>
            </w:r>
          </w:p>
        </w:tc>
        <w:tc>
          <w:tcPr>
            <w:tcW w:w="2074" w:type="dxa"/>
            <w:tcBorders>
              <w:top w:val="nil"/>
              <w:left w:val="nil"/>
              <w:bottom w:val="single" w:sz="4" w:space="0" w:color="auto"/>
              <w:right w:val="single" w:sz="4" w:space="0" w:color="auto"/>
            </w:tcBorders>
            <w:shd w:val="clear" w:color="000000" w:fill="FFFFFF"/>
            <w:vAlign w:val="center"/>
            <w:hideMark/>
          </w:tcPr>
          <w:p w14:paraId="3D0F4C0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Cantidad de bobinas de disparo</w:t>
            </w:r>
          </w:p>
        </w:tc>
        <w:tc>
          <w:tcPr>
            <w:tcW w:w="917" w:type="dxa"/>
            <w:tcBorders>
              <w:top w:val="nil"/>
              <w:left w:val="nil"/>
              <w:bottom w:val="single" w:sz="4" w:space="0" w:color="auto"/>
              <w:right w:val="single" w:sz="4" w:space="0" w:color="auto"/>
            </w:tcBorders>
            <w:shd w:val="clear" w:color="000000" w:fill="FFFFFF"/>
            <w:vAlign w:val="center"/>
            <w:hideMark/>
          </w:tcPr>
          <w:p w14:paraId="0EE4FCA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1BDE83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6D82536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BC5A26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9DCC1D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FFDC63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3.33</w:t>
            </w:r>
          </w:p>
        </w:tc>
        <w:tc>
          <w:tcPr>
            <w:tcW w:w="2074" w:type="dxa"/>
            <w:tcBorders>
              <w:top w:val="nil"/>
              <w:left w:val="nil"/>
              <w:bottom w:val="single" w:sz="4" w:space="0" w:color="auto"/>
              <w:right w:val="single" w:sz="4" w:space="0" w:color="auto"/>
            </w:tcBorders>
            <w:shd w:val="clear" w:color="000000" w:fill="FFFFFF"/>
            <w:vAlign w:val="center"/>
            <w:hideMark/>
          </w:tcPr>
          <w:p w14:paraId="75A9FE6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Cantidad de bobinas de cierre</w:t>
            </w:r>
          </w:p>
        </w:tc>
        <w:tc>
          <w:tcPr>
            <w:tcW w:w="917" w:type="dxa"/>
            <w:tcBorders>
              <w:top w:val="nil"/>
              <w:left w:val="nil"/>
              <w:bottom w:val="single" w:sz="4" w:space="0" w:color="auto"/>
              <w:right w:val="single" w:sz="4" w:space="0" w:color="auto"/>
            </w:tcBorders>
            <w:shd w:val="clear" w:color="000000" w:fill="FFFFFF"/>
            <w:vAlign w:val="center"/>
            <w:hideMark/>
          </w:tcPr>
          <w:p w14:paraId="159187C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B1235A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w:t>
            </w:r>
          </w:p>
        </w:tc>
        <w:tc>
          <w:tcPr>
            <w:tcW w:w="1417" w:type="dxa"/>
            <w:tcBorders>
              <w:top w:val="nil"/>
              <w:left w:val="nil"/>
              <w:bottom w:val="single" w:sz="4" w:space="0" w:color="auto"/>
              <w:right w:val="single" w:sz="4" w:space="0" w:color="auto"/>
            </w:tcBorders>
            <w:shd w:val="clear" w:color="000000" w:fill="FFFFFF"/>
            <w:vAlign w:val="center"/>
            <w:hideMark/>
          </w:tcPr>
          <w:p w14:paraId="54A1447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9CDAD8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9D2B4F7"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504D93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3.34</w:t>
            </w:r>
          </w:p>
        </w:tc>
        <w:tc>
          <w:tcPr>
            <w:tcW w:w="2074" w:type="dxa"/>
            <w:tcBorders>
              <w:top w:val="nil"/>
              <w:left w:val="nil"/>
              <w:bottom w:val="single" w:sz="4" w:space="0" w:color="auto"/>
              <w:right w:val="single" w:sz="4" w:space="0" w:color="auto"/>
            </w:tcBorders>
            <w:shd w:val="clear" w:color="000000" w:fill="FFFFFF"/>
            <w:vAlign w:val="center"/>
            <w:hideMark/>
          </w:tcPr>
          <w:p w14:paraId="660E5F8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de apertura capacitiva.</w:t>
            </w:r>
          </w:p>
        </w:tc>
        <w:tc>
          <w:tcPr>
            <w:tcW w:w="917" w:type="dxa"/>
            <w:tcBorders>
              <w:top w:val="nil"/>
              <w:left w:val="nil"/>
              <w:bottom w:val="single" w:sz="4" w:space="0" w:color="auto"/>
              <w:right w:val="single" w:sz="4" w:space="0" w:color="auto"/>
            </w:tcBorders>
            <w:shd w:val="clear" w:color="000000" w:fill="FFFFFF"/>
            <w:vAlign w:val="center"/>
            <w:hideMark/>
          </w:tcPr>
          <w:p w14:paraId="5073DFF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863CE5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Clase C2</w:t>
            </w:r>
          </w:p>
        </w:tc>
        <w:tc>
          <w:tcPr>
            <w:tcW w:w="1417" w:type="dxa"/>
            <w:tcBorders>
              <w:top w:val="nil"/>
              <w:left w:val="nil"/>
              <w:bottom w:val="single" w:sz="4" w:space="0" w:color="auto"/>
              <w:right w:val="single" w:sz="4" w:space="0" w:color="auto"/>
            </w:tcBorders>
            <w:shd w:val="clear" w:color="000000" w:fill="FFFFFF"/>
            <w:vAlign w:val="center"/>
            <w:hideMark/>
          </w:tcPr>
          <w:p w14:paraId="77F0922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323261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04E315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37565A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3.35</w:t>
            </w:r>
          </w:p>
        </w:tc>
        <w:tc>
          <w:tcPr>
            <w:tcW w:w="2074" w:type="dxa"/>
            <w:tcBorders>
              <w:top w:val="nil"/>
              <w:left w:val="nil"/>
              <w:bottom w:val="single" w:sz="4" w:space="0" w:color="auto"/>
              <w:right w:val="single" w:sz="4" w:space="0" w:color="auto"/>
            </w:tcBorders>
            <w:shd w:val="clear" w:color="000000" w:fill="FFFFFF"/>
            <w:vAlign w:val="center"/>
            <w:hideMark/>
          </w:tcPr>
          <w:p w14:paraId="59CAD16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Tensión y frecuencia del circuito auxiliar</w:t>
            </w:r>
          </w:p>
        </w:tc>
        <w:tc>
          <w:tcPr>
            <w:tcW w:w="917" w:type="dxa"/>
            <w:tcBorders>
              <w:top w:val="nil"/>
              <w:left w:val="nil"/>
              <w:bottom w:val="single" w:sz="4" w:space="0" w:color="auto"/>
              <w:right w:val="single" w:sz="4" w:space="0" w:color="auto"/>
            </w:tcBorders>
            <w:shd w:val="clear" w:color="000000" w:fill="FFFFFF"/>
            <w:vAlign w:val="center"/>
            <w:hideMark/>
          </w:tcPr>
          <w:p w14:paraId="54CF31C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BB6953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220/127 VAC 60 Hz</w:t>
            </w:r>
          </w:p>
        </w:tc>
        <w:tc>
          <w:tcPr>
            <w:tcW w:w="1417" w:type="dxa"/>
            <w:tcBorders>
              <w:top w:val="nil"/>
              <w:left w:val="nil"/>
              <w:bottom w:val="single" w:sz="4" w:space="0" w:color="auto"/>
              <w:right w:val="single" w:sz="4" w:space="0" w:color="auto"/>
            </w:tcBorders>
            <w:shd w:val="clear" w:color="000000" w:fill="FFFFFF"/>
            <w:vAlign w:val="center"/>
            <w:hideMark/>
          </w:tcPr>
          <w:p w14:paraId="168614C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0D6DA1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6035AD0"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2C6DBC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3.36</w:t>
            </w:r>
          </w:p>
        </w:tc>
        <w:tc>
          <w:tcPr>
            <w:tcW w:w="2074" w:type="dxa"/>
            <w:tcBorders>
              <w:top w:val="nil"/>
              <w:left w:val="nil"/>
              <w:bottom w:val="single" w:sz="4" w:space="0" w:color="auto"/>
              <w:right w:val="single" w:sz="4" w:space="0" w:color="auto"/>
            </w:tcBorders>
            <w:shd w:val="clear" w:color="000000" w:fill="FFFFFF"/>
            <w:vAlign w:val="center"/>
            <w:hideMark/>
          </w:tcPr>
          <w:p w14:paraId="11EB061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Potencia resistencia de calefactores</w:t>
            </w:r>
          </w:p>
        </w:tc>
        <w:tc>
          <w:tcPr>
            <w:tcW w:w="917" w:type="dxa"/>
            <w:tcBorders>
              <w:top w:val="nil"/>
              <w:left w:val="nil"/>
              <w:bottom w:val="single" w:sz="4" w:space="0" w:color="auto"/>
              <w:right w:val="single" w:sz="4" w:space="0" w:color="auto"/>
            </w:tcBorders>
            <w:shd w:val="clear" w:color="000000" w:fill="FFFFFF"/>
            <w:vAlign w:val="center"/>
            <w:hideMark/>
          </w:tcPr>
          <w:p w14:paraId="00565AA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BE19E6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Indicar</w:t>
            </w:r>
          </w:p>
        </w:tc>
        <w:tc>
          <w:tcPr>
            <w:tcW w:w="1417" w:type="dxa"/>
            <w:tcBorders>
              <w:top w:val="nil"/>
              <w:left w:val="nil"/>
              <w:bottom w:val="single" w:sz="4" w:space="0" w:color="auto"/>
              <w:right w:val="single" w:sz="4" w:space="0" w:color="auto"/>
            </w:tcBorders>
            <w:shd w:val="clear" w:color="000000" w:fill="FFFFFF"/>
            <w:vAlign w:val="center"/>
            <w:hideMark/>
          </w:tcPr>
          <w:p w14:paraId="6985A88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7A05C7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A5DDE4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9BF9B3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lastRenderedPageBreak/>
              <w:t>3.37</w:t>
            </w:r>
          </w:p>
        </w:tc>
        <w:tc>
          <w:tcPr>
            <w:tcW w:w="2074" w:type="dxa"/>
            <w:tcBorders>
              <w:top w:val="nil"/>
              <w:left w:val="nil"/>
              <w:bottom w:val="single" w:sz="4" w:space="0" w:color="auto"/>
              <w:right w:val="single" w:sz="4" w:space="0" w:color="auto"/>
            </w:tcBorders>
            <w:shd w:val="clear" w:color="000000" w:fill="FFFFFF"/>
            <w:vAlign w:val="center"/>
            <w:hideMark/>
          </w:tcPr>
          <w:p w14:paraId="76B2ECB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Lámparas y tomas corrientes</w:t>
            </w:r>
          </w:p>
        </w:tc>
        <w:tc>
          <w:tcPr>
            <w:tcW w:w="917" w:type="dxa"/>
            <w:tcBorders>
              <w:top w:val="nil"/>
              <w:left w:val="nil"/>
              <w:bottom w:val="single" w:sz="4" w:space="0" w:color="auto"/>
              <w:right w:val="single" w:sz="4" w:space="0" w:color="auto"/>
            </w:tcBorders>
            <w:shd w:val="clear" w:color="000000" w:fill="FFFFFF"/>
            <w:vAlign w:val="center"/>
            <w:hideMark/>
          </w:tcPr>
          <w:p w14:paraId="493010D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54037C7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120 VAC</w:t>
            </w:r>
          </w:p>
        </w:tc>
        <w:tc>
          <w:tcPr>
            <w:tcW w:w="1417" w:type="dxa"/>
            <w:tcBorders>
              <w:top w:val="nil"/>
              <w:left w:val="nil"/>
              <w:bottom w:val="single" w:sz="4" w:space="0" w:color="auto"/>
              <w:right w:val="single" w:sz="4" w:space="0" w:color="auto"/>
            </w:tcBorders>
            <w:shd w:val="clear" w:color="000000" w:fill="FFFFFF"/>
            <w:vAlign w:val="center"/>
            <w:hideMark/>
          </w:tcPr>
          <w:p w14:paraId="24CA07E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59E886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F34E3F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E2582D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3.38</w:t>
            </w:r>
          </w:p>
        </w:tc>
        <w:tc>
          <w:tcPr>
            <w:tcW w:w="2074" w:type="dxa"/>
            <w:tcBorders>
              <w:top w:val="nil"/>
              <w:left w:val="nil"/>
              <w:bottom w:val="single" w:sz="4" w:space="0" w:color="auto"/>
              <w:right w:val="single" w:sz="4" w:space="0" w:color="auto"/>
            </w:tcBorders>
            <w:shd w:val="clear" w:color="000000" w:fill="FFFFFF"/>
            <w:vAlign w:val="center"/>
            <w:hideMark/>
          </w:tcPr>
          <w:p w14:paraId="301A4B2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Contactos secos 52 a normalmente abiertos</w:t>
            </w:r>
          </w:p>
        </w:tc>
        <w:tc>
          <w:tcPr>
            <w:tcW w:w="917" w:type="dxa"/>
            <w:tcBorders>
              <w:top w:val="nil"/>
              <w:left w:val="nil"/>
              <w:bottom w:val="single" w:sz="4" w:space="0" w:color="auto"/>
              <w:right w:val="single" w:sz="4" w:space="0" w:color="auto"/>
            </w:tcBorders>
            <w:shd w:val="clear" w:color="000000" w:fill="FFFFFF"/>
            <w:vAlign w:val="center"/>
            <w:hideMark/>
          </w:tcPr>
          <w:p w14:paraId="7BC1DC2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57288F5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Mínimo 10</w:t>
            </w:r>
          </w:p>
        </w:tc>
        <w:tc>
          <w:tcPr>
            <w:tcW w:w="1417" w:type="dxa"/>
            <w:tcBorders>
              <w:top w:val="nil"/>
              <w:left w:val="nil"/>
              <w:bottom w:val="single" w:sz="4" w:space="0" w:color="auto"/>
              <w:right w:val="single" w:sz="4" w:space="0" w:color="auto"/>
            </w:tcBorders>
            <w:shd w:val="clear" w:color="000000" w:fill="FFFFFF"/>
            <w:vAlign w:val="center"/>
            <w:hideMark/>
          </w:tcPr>
          <w:p w14:paraId="4A1043D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D07684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188B42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B19665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3.39</w:t>
            </w:r>
          </w:p>
        </w:tc>
        <w:tc>
          <w:tcPr>
            <w:tcW w:w="2074" w:type="dxa"/>
            <w:tcBorders>
              <w:top w:val="nil"/>
              <w:left w:val="nil"/>
              <w:bottom w:val="single" w:sz="4" w:space="0" w:color="auto"/>
              <w:right w:val="single" w:sz="4" w:space="0" w:color="auto"/>
            </w:tcBorders>
            <w:shd w:val="clear" w:color="000000" w:fill="FFFFFF"/>
            <w:vAlign w:val="center"/>
            <w:hideMark/>
          </w:tcPr>
          <w:p w14:paraId="187931D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Contactos secos 52 b normalmente abiertos</w:t>
            </w:r>
          </w:p>
        </w:tc>
        <w:tc>
          <w:tcPr>
            <w:tcW w:w="917" w:type="dxa"/>
            <w:tcBorders>
              <w:top w:val="nil"/>
              <w:left w:val="nil"/>
              <w:bottom w:val="single" w:sz="4" w:space="0" w:color="auto"/>
              <w:right w:val="single" w:sz="4" w:space="0" w:color="auto"/>
            </w:tcBorders>
            <w:shd w:val="clear" w:color="000000" w:fill="FFFFFF"/>
            <w:vAlign w:val="center"/>
            <w:hideMark/>
          </w:tcPr>
          <w:p w14:paraId="7C79CB2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773DDB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Mínimo 10</w:t>
            </w:r>
          </w:p>
        </w:tc>
        <w:tc>
          <w:tcPr>
            <w:tcW w:w="1417" w:type="dxa"/>
            <w:tcBorders>
              <w:top w:val="nil"/>
              <w:left w:val="nil"/>
              <w:bottom w:val="single" w:sz="4" w:space="0" w:color="auto"/>
              <w:right w:val="single" w:sz="4" w:space="0" w:color="auto"/>
            </w:tcBorders>
            <w:shd w:val="clear" w:color="000000" w:fill="FFFFFF"/>
            <w:vAlign w:val="center"/>
            <w:hideMark/>
          </w:tcPr>
          <w:p w14:paraId="630E0FE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2D84B08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46954C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473F3D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3.40</w:t>
            </w:r>
          </w:p>
        </w:tc>
        <w:tc>
          <w:tcPr>
            <w:tcW w:w="2074" w:type="dxa"/>
            <w:tcBorders>
              <w:top w:val="nil"/>
              <w:left w:val="nil"/>
              <w:bottom w:val="single" w:sz="4" w:space="0" w:color="auto"/>
              <w:right w:val="single" w:sz="4" w:space="0" w:color="auto"/>
            </w:tcBorders>
            <w:shd w:val="clear" w:color="000000" w:fill="FFFFFF"/>
            <w:vAlign w:val="center"/>
            <w:hideMark/>
          </w:tcPr>
          <w:p w14:paraId="0F5E577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Supervisores de bobinas de disparo</w:t>
            </w:r>
          </w:p>
        </w:tc>
        <w:tc>
          <w:tcPr>
            <w:tcW w:w="917" w:type="dxa"/>
            <w:tcBorders>
              <w:top w:val="nil"/>
              <w:left w:val="nil"/>
              <w:bottom w:val="single" w:sz="4" w:space="0" w:color="auto"/>
              <w:right w:val="single" w:sz="4" w:space="0" w:color="auto"/>
            </w:tcBorders>
            <w:shd w:val="clear" w:color="000000" w:fill="FFFFFF"/>
            <w:vAlign w:val="center"/>
            <w:hideMark/>
          </w:tcPr>
          <w:p w14:paraId="314D902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7A0C71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3E01C44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4D376E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2035777"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7E6A4C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3.41</w:t>
            </w:r>
          </w:p>
        </w:tc>
        <w:tc>
          <w:tcPr>
            <w:tcW w:w="2074" w:type="dxa"/>
            <w:tcBorders>
              <w:top w:val="nil"/>
              <w:left w:val="nil"/>
              <w:bottom w:val="single" w:sz="4" w:space="0" w:color="auto"/>
              <w:right w:val="single" w:sz="4" w:space="0" w:color="auto"/>
            </w:tcBorders>
            <w:shd w:val="clear" w:color="000000" w:fill="FFFFFF"/>
            <w:vAlign w:val="center"/>
            <w:hideMark/>
          </w:tcPr>
          <w:p w14:paraId="064CF0A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917" w:type="dxa"/>
            <w:tcBorders>
              <w:top w:val="nil"/>
              <w:left w:val="nil"/>
              <w:bottom w:val="single" w:sz="4" w:space="0" w:color="auto"/>
              <w:right w:val="single" w:sz="4" w:space="0" w:color="auto"/>
            </w:tcBorders>
            <w:shd w:val="clear" w:color="000000" w:fill="FFFFFF"/>
            <w:vAlign w:val="center"/>
            <w:hideMark/>
          </w:tcPr>
          <w:p w14:paraId="50B9795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67087F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561D29F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7E069C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B0D6E8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53F5D0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3.42</w:t>
            </w:r>
          </w:p>
        </w:tc>
        <w:tc>
          <w:tcPr>
            <w:tcW w:w="2074" w:type="dxa"/>
            <w:tcBorders>
              <w:top w:val="nil"/>
              <w:left w:val="nil"/>
              <w:bottom w:val="single" w:sz="4" w:space="0" w:color="auto"/>
              <w:right w:val="single" w:sz="4" w:space="0" w:color="auto"/>
            </w:tcBorders>
            <w:shd w:val="clear" w:color="000000" w:fill="FFFFFF"/>
            <w:vAlign w:val="center"/>
            <w:hideMark/>
          </w:tcPr>
          <w:p w14:paraId="5AE0A57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Material de los aisladores </w:t>
            </w:r>
          </w:p>
        </w:tc>
        <w:tc>
          <w:tcPr>
            <w:tcW w:w="917" w:type="dxa"/>
            <w:tcBorders>
              <w:top w:val="nil"/>
              <w:left w:val="nil"/>
              <w:bottom w:val="single" w:sz="4" w:space="0" w:color="auto"/>
              <w:right w:val="single" w:sz="4" w:space="0" w:color="auto"/>
            </w:tcBorders>
            <w:shd w:val="clear" w:color="000000" w:fill="FFFFFF"/>
            <w:vAlign w:val="center"/>
            <w:hideMark/>
          </w:tcPr>
          <w:p w14:paraId="7739A55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989014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Porcelana</w:t>
            </w:r>
          </w:p>
        </w:tc>
        <w:tc>
          <w:tcPr>
            <w:tcW w:w="1417" w:type="dxa"/>
            <w:tcBorders>
              <w:top w:val="nil"/>
              <w:left w:val="nil"/>
              <w:bottom w:val="single" w:sz="4" w:space="0" w:color="auto"/>
              <w:right w:val="single" w:sz="4" w:space="0" w:color="auto"/>
            </w:tcBorders>
            <w:shd w:val="clear" w:color="000000" w:fill="FFFFFF"/>
            <w:vAlign w:val="center"/>
            <w:hideMark/>
          </w:tcPr>
          <w:p w14:paraId="1801DDD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AA7BEF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81A6F4F"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55CC2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3.43</w:t>
            </w:r>
          </w:p>
        </w:tc>
        <w:tc>
          <w:tcPr>
            <w:tcW w:w="2074" w:type="dxa"/>
            <w:tcBorders>
              <w:top w:val="nil"/>
              <w:left w:val="nil"/>
              <w:bottom w:val="single" w:sz="4" w:space="0" w:color="auto"/>
              <w:right w:val="single" w:sz="4" w:space="0" w:color="auto"/>
            </w:tcBorders>
            <w:shd w:val="clear" w:color="000000" w:fill="FFFFFF"/>
            <w:vAlign w:val="center"/>
            <w:hideMark/>
          </w:tcPr>
          <w:p w14:paraId="3F865E0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Color de BUSHINGS </w:t>
            </w:r>
          </w:p>
        </w:tc>
        <w:tc>
          <w:tcPr>
            <w:tcW w:w="917" w:type="dxa"/>
            <w:tcBorders>
              <w:top w:val="nil"/>
              <w:left w:val="nil"/>
              <w:bottom w:val="single" w:sz="4" w:space="0" w:color="auto"/>
              <w:right w:val="single" w:sz="4" w:space="0" w:color="auto"/>
            </w:tcBorders>
            <w:shd w:val="clear" w:color="000000" w:fill="FFFFFF"/>
            <w:vAlign w:val="center"/>
            <w:hideMark/>
          </w:tcPr>
          <w:p w14:paraId="20D1BBD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91FC84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Gris claro Ansi 70</w:t>
            </w:r>
          </w:p>
        </w:tc>
        <w:tc>
          <w:tcPr>
            <w:tcW w:w="1417" w:type="dxa"/>
            <w:tcBorders>
              <w:top w:val="nil"/>
              <w:left w:val="nil"/>
              <w:bottom w:val="single" w:sz="4" w:space="0" w:color="auto"/>
              <w:right w:val="single" w:sz="4" w:space="0" w:color="auto"/>
            </w:tcBorders>
            <w:shd w:val="clear" w:color="000000" w:fill="FFFFFF"/>
            <w:vAlign w:val="center"/>
            <w:hideMark/>
          </w:tcPr>
          <w:p w14:paraId="4353F75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7453F8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1A8E2F8" w14:textId="77777777" w:rsidTr="000C31BD">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92CF7C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3.44</w:t>
            </w:r>
          </w:p>
        </w:tc>
        <w:tc>
          <w:tcPr>
            <w:tcW w:w="2074" w:type="dxa"/>
            <w:tcBorders>
              <w:top w:val="nil"/>
              <w:left w:val="nil"/>
              <w:bottom w:val="single" w:sz="4" w:space="0" w:color="auto"/>
              <w:right w:val="single" w:sz="4" w:space="0" w:color="auto"/>
            </w:tcBorders>
            <w:shd w:val="clear" w:color="000000" w:fill="FFFFFF"/>
            <w:vAlign w:val="center"/>
            <w:hideMark/>
          </w:tcPr>
          <w:p w14:paraId="0D2A4B1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Conector  placa - cable, para conductor de fase</w:t>
            </w:r>
          </w:p>
        </w:tc>
        <w:tc>
          <w:tcPr>
            <w:tcW w:w="917" w:type="dxa"/>
            <w:tcBorders>
              <w:top w:val="nil"/>
              <w:left w:val="nil"/>
              <w:bottom w:val="single" w:sz="4" w:space="0" w:color="auto"/>
              <w:right w:val="single" w:sz="4" w:space="0" w:color="auto"/>
            </w:tcBorders>
            <w:shd w:val="clear" w:color="000000" w:fill="FFFFFF"/>
            <w:vAlign w:val="center"/>
            <w:hideMark/>
          </w:tcPr>
          <w:p w14:paraId="2A90456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BC2ED7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Seis (6), Nema 4 (350 – 600 MCM) Con pernos galvanizados al caliente.</w:t>
            </w:r>
          </w:p>
        </w:tc>
        <w:tc>
          <w:tcPr>
            <w:tcW w:w="1417" w:type="dxa"/>
            <w:tcBorders>
              <w:top w:val="nil"/>
              <w:left w:val="nil"/>
              <w:bottom w:val="single" w:sz="4" w:space="0" w:color="auto"/>
              <w:right w:val="single" w:sz="4" w:space="0" w:color="auto"/>
            </w:tcBorders>
            <w:shd w:val="clear" w:color="000000" w:fill="FFFFFF"/>
            <w:vAlign w:val="center"/>
            <w:hideMark/>
          </w:tcPr>
          <w:p w14:paraId="001CA36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5B68B9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3586B27" w14:textId="77777777" w:rsidTr="000C31BD">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718078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3.45</w:t>
            </w:r>
          </w:p>
        </w:tc>
        <w:tc>
          <w:tcPr>
            <w:tcW w:w="2074" w:type="dxa"/>
            <w:tcBorders>
              <w:top w:val="nil"/>
              <w:left w:val="nil"/>
              <w:bottom w:val="single" w:sz="4" w:space="0" w:color="auto"/>
              <w:right w:val="single" w:sz="4" w:space="0" w:color="auto"/>
            </w:tcBorders>
            <w:shd w:val="clear" w:color="000000" w:fill="FFFFFF"/>
            <w:vAlign w:val="center"/>
            <w:hideMark/>
          </w:tcPr>
          <w:p w14:paraId="1FE5B22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Conector placa - cable para puesta a tierra </w:t>
            </w:r>
          </w:p>
        </w:tc>
        <w:tc>
          <w:tcPr>
            <w:tcW w:w="917" w:type="dxa"/>
            <w:tcBorders>
              <w:top w:val="nil"/>
              <w:left w:val="nil"/>
              <w:bottom w:val="single" w:sz="4" w:space="0" w:color="auto"/>
              <w:right w:val="single" w:sz="4" w:space="0" w:color="auto"/>
            </w:tcBorders>
            <w:shd w:val="clear" w:color="000000" w:fill="FFFFFF"/>
            <w:vAlign w:val="center"/>
            <w:hideMark/>
          </w:tcPr>
          <w:p w14:paraId="49F0D33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6E3DCA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Tres (3), Nema 2 (1/0 – 4/0 AWG) Con pernos galvanizados al caliente.</w:t>
            </w:r>
          </w:p>
        </w:tc>
        <w:tc>
          <w:tcPr>
            <w:tcW w:w="1417" w:type="dxa"/>
            <w:tcBorders>
              <w:top w:val="nil"/>
              <w:left w:val="nil"/>
              <w:bottom w:val="single" w:sz="4" w:space="0" w:color="auto"/>
              <w:right w:val="single" w:sz="4" w:space="0" w:color="auto"/>
            </w:tcBorders>
            <w:shd w:val="clear" w:color="000000" w:fill="FFFFFF"/>
            <w:vAlign w:val="center"/>
            <w:hideMark/>
          </w:tcPr>
          <w:p w14:paraId="5E945C7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CAD0A3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97658B4"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21399E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3.46</w:t>
            </w:r>
          </w:p>
        </w:tc>
        <w:tc>
          <w:tcPr>
            <w:tcW w:w="2074" w:type="dxa"/>
            <w:tcBorders>
              <w:top w:val="nil"/>
              <w:left w:val="nil"/>
              <w:bottom w:val="single" w:sz="4" w:space="0" w:color="auto"/>
              <w:right w:val="single" w:sz="4" w:space="0" w:color="auto"/>
            </w:tcBorders>
            <w:shd w:val="clear" w:color="000000" w:fill="FFFFFF"/>
            <w:vAlign w:val="center"/>
            <w:hideMark/>
          </w:tcPr>
          <w:p w14:paraId="4504DC0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917" w:type="dxa"/>
            <w:tcBorders>
              <w:top w:val="nil"/>
              <w:left w:val="nil"/>
              <w:bottom w:val="single" w:sz="4" w:space="0" w:color="auto"/>
              <w:right w:val="single" w:sz="4" w:space="0" w:color="auto"/>
            </w:tcBorders>
            <w:shd w:val="clear" w:color="000000" w:fill="FFFFFF"/>
            <w:vAlign w:val="center"/>
            <w:hideMark/>
          </w:tcPr>
          <w:p w14:paraId="66791A6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4EF7FFC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1B1C148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F4CC22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451C32A" w14:textId="77777777" w:rsidTr="000C31BD">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C35B4E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3.47</w:t>
            </w:r>
          </w:p>
        </w:tc>
        <w:tc>
          <w:tcPr>
            <w:tcW w:w="2074" w:type="dxa"/>
            <w:tcBorders>
              <w:top w:val="nil"/>
              <w:left w:val="nil"/>
              <w:bottom w:val="single" w:sz="4" w:space="0" w:color="auto"/>
              <w:right w:val="single" w:sz="4" w:space="0" w:color="auto"/>
            </w:tcBorders>
            <w:shd w:val="clear" w:color="000000" w:fill="FFFFFF"/>
            <w:vAlign w:val="center"/>
            <w:hideMark/>
          </w:tcPr>
          <w:p w14:paraId="0369CEA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Clase de endurancia mecánica . Adjuntar curvas de cantidad admisible de apertura en función de la corriente</w:t>
            </w:r>
          </w:p>
        </w:tc>
        <w:tc>
          <w:tcPr>
            <w:tcW w:w="917" w:type="dxa"/>
            <w:tcBorders>
              <w:top w:val="nil"/>
              <w:left w:val="nil"/>
              <w:bottom w:val="single" w:sz="4" w:space="0" w:color="auto"/>
              <w:right w:val="single" w:sz="4" w:space="0" w:color="auto"/>
            </w:tcBorders>
            <w:shd w:val="clear" w:color="000000" w:fill="FFFFFF"/>
            <w:vAlign w:val="center"/>
            <w:hideMark/>
          </w:tcPr>
          <w:p w14:paraId="0D2969C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8CBEF5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M2: 10000 operaciones</w:t>
            </w:r>
          </w:p>
        </w:tc>
        <w:tc>
          <w:tcPr>
            <w:tcW w:w="1417" w:type="dxa"/>
            <w:tcBorders>
              <w:top w:val="nil"/>
              <w:left w:val="nil"/>
              <w:bottom w:val="single" w:sz="4" w:space="0" w:color="auto"/>
              <w:right w:val="single" w:sz="4" w:space="0" w:color="auto"/>
            </w:tcBorders>
            <w:shd w:val="clear" w:color="000000" w:fill="FFFFFF"/>
            <w:vAlign w:val="center"/>
            <w:hideMark/>
          </w:tcPr>
          <w:p w14:paraId="12A942E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2788C8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5B301BC"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FB8F3C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w:t>
            </w:r>
          </w:p>
        </w:tc>
        <w:tc>
          <w:tcPr>
            <w:tcW w:w="5839" w:type="dxa"/>
            <w:gridSpan w:val="3"/>
            <w:tcBorders>
              <w:top w:val="single" w:sz="4" w:space="0" w:color="auto"/>
              <w:left w:val="nil"/>
              <w:bottom w:val="single" w:sz="4" w:space="0" w:color="auto"/>
              <w:right w:val="single" w:sz="4" w:space="0" w:color="auto"/>
            </w:tcBorders>
            <w:shd w:val="clear" w:color="000000" w:fill="FFFFFF"/>
            <w:vAlign w:val="center"/>
            <w:hideMark/>
          </w:tcPr>
          <w:p w14:paraId="256D0B1C"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TRANSFORMADORES DE CORRIENTE TIPO BUSHING</w:t>
            </w:r>
          </w:p>
        </w:tc>
        <w:tc>
          <w:tcPr>
            <w:tcW w:w="1417" w:type="dxa"/>
            <w:tcBorders>
              <w:top w:val="nil"/>
              <w:left w:val="nil"/>
              <w:bottom w:val="single" w:sz="4" w:space="0" w:color="auto"/>
              <w:right w:val="single" w:sz="4" w:space="0" w:color="auto"/>
            </w:tcBorders>
            <w:shd w:val="clear" w:color="000000" w:fill="FFFFFF"/>
            <w:vAlign w:val="center"/>
            <w:hideMark/>
          </w:tcPr>
          <w:p w14:paraId="635007B6"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044C97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1A97CF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F567CE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w:t>
            </w:r>
          </w:p>
        </w:tc>
        <w:tc>
          <w:tcPr>
            <w:tcW w:w="2074" w:type="dxa"/>
            <w:tcBorders>
              <w:top w:val="nil"/>
              <w:left w:val="nil"/>
              <w:bottom w:val="single" w:sz="4" w:space="0" w:color="auto"/>
              <w:right w:val="single" w:sz="4" w:space="0" w:color="auto"/>
            </w:tcBorders>
            <w:shd w:val="clear" w:color="000000" w:fill="FFFFFF"/>
            <w:vAlign w:val="center"/>
            <w:hideMark/>
          </w:tcPr>
          <w:p w14:paraId="6402DAF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Número de núcleos por bushing</w:t>
            </w:r>
          </w:p>
        </w:tc>
        <w:tc>
          <w:tcPr>
            <w:tcW w:w="917" w:type="dxa"/>
            <w:tcBorders>
              <w:top w:val="nil"/>
              <w:left w:val="nil"/>
              <w:bottom w:val="single" w:sz="4" w:space="0" w:color="auto"/>
              <w:right w:val="single" w:sz="4" w:space="0" w:color="auto"/>
            </w:tcBorders>
            <w:shd w:val="clear" w:color="000000" w:fill="FFFFFF"/>
            <w:vAlign w:val="center"/>
            <w:hideMark/>
          </w:tcPr>
          <w:p w14:paraId="5C9764B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6FE92C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5F52744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9447FC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639A19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E2BBCD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4.2</w:t>
            </w:r>
          </w:p>
        </w:tc>
        <w:tc>
          <w:tcPr>
            <w:tcW w:w="2074" w:type="dxa"/>
            <w:tcBorders>
              <w:top w:val="nil"/>
              <w:left w:val="nil"/>
              <w:bottom w:val="single" w:sz="4" w:space="0" w:color="auto"/>
              <w:right w:val="single" w:sz="4" w:space="0" w:color="auto"/>
            </w:tcBorders>
            <w:shd w:val="clear" w:color="000000" w:fill="FFFFFF"/>
            <w:vAlign w:val="center"/>
            <w:hideMark/>
          </w:tcPr>
          <w:p w14:paraId="3EF8451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Número de transformadores en cada bushing</w:t>
            </w:r>
          </w:p>
        </w:tc>
        <w:tc>
          <w:tcPr>
            <w:tcW w:w="917" w:type="dxa"/>
            <w:tcBorders>
              <w:top w:val="nil"/>
              <w:left w:val="nil"/>
              <w:bottom w:val="single" w:sz="4" w:space="0" w:color="auto"/>
              <w:right w:val="single" w:sz="4" w:space="0" w:color="auto"/>
            </w:tcBorders>
            <w:shd w:val="clear" w:color="000000" w:fill="FFFFFF"/>
            <w:vAlign w:val="center"/>
            <w:hideMark/>
          </w:tcPr>
          <w:p w14:paraId="557E898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26EA62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19EA1E0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58E10C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BD811F2"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BF94DD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4.3</w:t>
            </w:r>
          </w:p>
        </w:tc>
        <w:tc>
          <w:tcPr>
            <w:tcW w:w="2074" w:type="dxa"/>
            <w:tcBorders>
              <w:top w:val="nil"/>
              <w:left w:val="nil"/>
              <w:bottom w:val="single" w:sz="4" w:space="0" w:color="auto"/>
              <w:right w:val="single" w:sz="4" w:space="0" w:color="auto"/>
            </w:tcBorders>
            <w:shd w:val="clear" w:color="000000" w:fill="FFFFFF"/>
            <w:vAlign w:val="center"/>
            <w:hideMark/>
          </w:tcPr>
          <w:p w14:paraId="762CE49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Número de devanados secundarios de cada transformador</w:t>
            </w:r>
          </w:p>
        </w:tc>
        <w:tc>
          <w:tcPr>
            <w:tcW w:w="917" w:type="dxa"/>
            <w:tcBorders>
              <w:top w:val="nil"/>
              <w:left w:val="nil"/>
              <w:bottom w:val="single" w:sz="4" w:space="0" w:color="auto"/>
              <w:right w:val="single" w:sz="4" w:space="0" w:color="auto"/>
            </w:tcBorders>
            <w:shd w:val="clear" w:color="000000" w:fill="FFFFFF"/>
            <w:vAlign w:val="center"/>
            <w:hideMark/>
          </w:tcPr>
          <w:p w14:paraId="334B1FE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4136B5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w:t>
            </w:r>
          </w:p>
        </w:tc>
        <w:tc>
          <w:tcPr>
            <w:tcW w:w="1417" w:type="dxa"/>
            <w:tcBorders>
              <w:top w:val="nil"/>
              <w:left w:val="nil"/>
              <w:bottom w:val="single" w:sz="4" w:space="0" w:color="auto"/>
              <w:right w:val="single" w:sz="4" w:space="0" w:color="auto"/>
            </w:tcBorders>
            <w:shd w:val="clear" w:color="000000" w:fill="FFFFFF"/>
            <w:vAlign w:val="center"/>
            <w:hideMark/>
          </w:tcPr>
          <w:p w14:paraId="58097F3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F62F51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01C3BFA"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B3549C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4.4</w:t>
            </w:r>
          </w:p>
        </w:tc>
        <w:tc>
          <w:tcPr>
            <w:tcW w:w="2074" w:type="dxa"/>
            <w:tcBorders>
              <w:top w:val="nil"/>
              <w:left w:val="nil"/>
              <w:bottom w:val="single" w:sz="4" w:space="0" w:color="auto"/>
              <w:right w:val="single" w:sz="4" w:space="0" w:color="auto"/>
            </w:tcBorders>
            <w:shd w:val="clear" w:color="000000" w:fill="FFFFFF"/>
            <w:vAlign w:val="center"/>
            <w:hideMark/>
          </w:tcPr>
          <w:p w14:paraId="765C417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nominal primaria máxima para protección y medición (IEC) // (ANSI/IEEE)</w:t>
            </w:r>
          </w:p>
        </w:tc>
        <w:tc>
          <w:tcPr>
            <w:tcW w:w="917" w:type="dxa"/>
            <w:tcBorders>
              <w:top w:val="nil"/>
              <w:left w:val="nil"/>
              <w:bottom w:val="single" w:sz="4" w:space="0" w:color="auto"/>
              <w:right w:val="single" w:sz="4" w:space="0" w:color="auto"/>
            </w:tcBorders>
            <w:shd w:val="clear" w:color="000000" w:fill="FFFFFF"/>
            <w:vAlign w:val="center"/>
            <w:hideMark/>
          </w:tcPr>
          <w:p w14:paraId="4C485AE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A</w:t>
            </w:r>
          </w:p>
        </w:tc>
        <w:tc>
          <w:tcPr>
            <w:tcW w:w="2848" w:type="dxa"/>
            <w:tcBorders>
              <w:top w:val="nil"/>
              <w:left w:val="nil"/>
              <w:bottom w:val="single" w:sz="4" w:space="0" w:color="auto"/>
              <w:right w:val="single" w:sz="4" w:space="0" w:color="auto"/>
            </w:tcBorders>
            <w:shd w:val="clear" w:color="000000" w:fill="FFFFFF"/>
            <w:vAlign w:val="center"/>
            <w:hideMark/>
          </w:tcPr>
          <w:p w14:paraId="0ED446A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1.200 // 1.200</w:t>
            </w:r>
          </w:p>
        </w:tc>
        <w:tc>
          <w:tcPr>
            <w:tcW w:w="1417" w:type="dxa"/>
            <w:tcBorders>
              <w:top w:val="nil"/>
              <w:left w:val="nil"/>
              <w:bottom w:val="single" w:sz="4" w:space="0" w:color="auto"/>
              <w:right w:val="single" w:sz="4" w:space="0" w:color="auto"/>
            </w:tcBorders>
            <w:shd w:val="clear" w:color="000000" w:fill="FFFFFF"/>
            <w:vAlign w:val="center"/>
            <w:hideMark/>
          </w:tcPr>
          <w:p w14:paraId="00A8573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52739F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B92F10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635C3B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4.5</w:t>
            </w:r>
          </w:p>
        </w:tc>
        <w:tc>
          <w:tcPr>
            <w:tcW w:w="2074" w:type="dxa"/>
            <w:tcBorders>
              <w:top w:val="nil"/>
              <w:left w:val="nil"/>
              <w:bottom w:val="single" w:sz="4" w:space="0" w:color="auto"/>
              <w:right w:val="single" w:sz="4" w:space="0" w:color="auto"/>
            </w:tcBorders>
            <w:shd w:val="clear" w:color="000000" w:fill="FFFFFF"/>
            <w:vAlign w:val="center"/>
            <w:hideMark/>
          </w:tcPr>
          <w:p w14:paraId="47A1C11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nominal secundaria</w:t>
            </w:r>
          </w:p>
        </w:tc>
        <w:tc>
          <w:tcPr>
            <w:tcW w:w="917" w:type="dxa"/>
            <w:tcBorders>
              <w:top w:val="nil"/>
              <w:left w:val="nil"/>
              <w:bottom w:val="single" w:sz="4" w:space="0" w:color="auto"/>
              <w:right w:val="single" w:sz="4" w:space="0" w:color="auto"/>
            </w:tcBorders>
            <w:shd w:val="clear" w:color="000000" w:fill="FFFFFF"/>
            <w:vAlign w:val="center"/>
            <w:hideMark/>
          </w:tcPr>
          <w:p w14:paraId="237923A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A</w:t>
            </w:r>
          </w:p>
        </w:tc>
        <w:tc>
          <w:tcPr>
            <w:tcW w:w="2848" w:type="dxa"/>
            <w:tcBorders>
              <w:top w:val="nil"/>
              <w:left w:val="nil"/>
              <w:bottom w:val="single" w:sz="4" w:space="0" w:color="auto"/>
              <w:right w:val="single" w:sz="4" w:space="0" w:color="auto"/>
            </w:tcBorders>
            <w:shd w:val="clear" w:color="000000" w:fill="FFFFFF"/>
            <w:vAlign w:val="center"/>
            <w:hideMark/>
          </w:tcPr>
          <w:p w14:paraId="7959ECD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5</w:t>
            </w:r>
          </w:p>
        </w:tc>
        <w:tc>
          <w:tcPr>
            <w:tcW w:w="1417" w:type="dxa"/>
            <w:tcBorders>
              <w:top w:val="nil"/>
              <w:left w:val="nil"/>
              <w:bottom w:val="single" w:sz="4" w:space="0" w:color="auto"/>
              <w:right w:val="single" w:sz="4" w:space="0" w:color="auto"/>
            </w:tcBorders>
            <w:shd w:val="clear" w:color="000000" w:fill="FFFFFF"/>
            <w:vAlign w:val="center"/>
            <w:hideMark/>
          </w:tcPr>
          <w:p w14:paraId="09E0349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94E9D7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B7072F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F34AEF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4.6</w:t>
            </w:r>
          </w:p>
        </w:tc>
        <w:tc>
          <w:tcPr>
            <w:tcW w:w="2074" w:type="dxa"/>
            <w:tcBorders>
              <w:top w:val="nil"/>
              <w:left w:val="nil"/>
              <w:bottom w:val="single" w:sz="4" w:space="0" w:color="auto"/>
              <w:right w:val="single" w:sz="4" w:space="0" w:color="auto"/>
            </w:tcBorders>
            <w:shd w:val="clear" w:color="000000" w:fill="FFFFFF"/>
            <w:vAlign w:val="center"/>
            <w:hideMark/>
          </w:tcPr>
          <w:p w14:paraId="432A3B3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máxima permanente</w:t>
            </w:r>
          </w:p>
        </w:tc>
        <w:tc>
          <w:tcPr>
            <w:tcW w:w="917" w:type="dxa"/>
            <w:tcBorders>
              <w:top w:val="nil"/>
              <w:left w:val="nil"/>
              <w:bottom w:val="single" w:sz="4" w:space="0" w:color="auto"/>
              <w:right w:val="single" w:sz="4" w:space="0" w:color="auto"/>
            </w:tcBorders>
            <w:shd w:val="clear" w:color="000000" w:fill="FFFFFF"/>
            <w:vAlign w:val="center"/>
            <w:hideMark/>
          </w:tcPr>
          <w:p w14:paraId="462F5B6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w:t>
            </w:r>
          </w:p>
        </w:tc>
        <w:tc>
          <w:tcPr>
            <w:tcW w:w="2848" w:type="dxa"/>
            <w:tcBorders>
              <w:top w:val="nil"/>
              <w:left w:val="nil"/>
              <w:bottom w:val="single" w:sz="4" w:space="0" w:color="auto"/>
              <w:right w:val="single" w:sz="4" w:space="0" w:color="auto"/>
            </w:tcBorders>
            <w:shd w:val="clear" w:color="000000" w:fill="FFFFFF"/>
            <w:vAlign w:val="center"/>
            <w:hideMark/>
          </w:tcPr>
          <w:p w14:paraId="21D1E91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120</w:t>
            </w:r>
          </w:p>
        </w:tc>
        <w:tc>
          <w:tcPr>
            <w:tcW w:w="1417" w:type="dxa"/>
            <w:tcBorders>
              <w:top w:val="nil"/>
              <w:left w:val="nil"/>
              <w:bottom w:val="single" w:sz="4" w:space="0" w:color="auto"/>
              <w:right w:val="single" w:sz="4" w:space="0" w:color="auto"/>
            </w:tcBorders>
            <w:shd w:val="clear" w:color="000000" w:fill="FFFFFF"/>
            <w:vAlign w:val="center"/>
            <w:hideMark/>
          </w:tcPr>
          <w:p w14:paraId="0CE6ED9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234BCF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2A4613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3F848F3"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4.7</w:t>
            </w:r>
          </w:p>
        </w:tc>
        <w:tc>
          <w:tcPr>
            <w:tcW w:w="2074" w:type="dxa"/>
            <w:tcBorders>
              <w:top w:val="nil"/>
              <w:left w:val="nil"/>
              <w:bottom w:val="single" w:sz="4" w:space="0" w:color="auto"/>
              <w:right w:val="single" w:sz="4" w:space="0" w:color="auto"/>
            </w:tcBorders>
            <w:shd w:val="clear" w:color="000000" w:fill="FFFFFF"/>
            <w:vAlign w:val="center"/>
            <w:hideMark/>
          </w:tcPr>
          <w:p w14:paraId="5713617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nominal de corta duración 1s</w:t>
            </w:r>
          </w:p>
        </w:tc>
        <w:tc>
          <w:tcPr>
            <w:tcW w:w="917" w:type="dxa"/>
            <w:tcBorders>
              <w:top w:val="nil"/>
              <w:left w:val="nil"/>
              <w:bottom w:val="single" w:sz="4" w:space="0" w:color="auto"/>
              <w:right w:val="single" w:sz="4" w:space="0" w:color="auto"/>
            </w:tcBorders>
            <w:shd w:val="clear" w:color="000000" w:fill="FFFFFF"/>
            <w:vAlign w:val="center"/>
            <w:hideMark/>
          </w:tcPr>
          <w:p w14:paraId="1D8F5EF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kArms</w:t>
            </w:r>
          </w:p>
        </w:tc>
        <w:tc>
          <w:tcPr>
            <w:tcW w:w="2848" w:type="dxa"/>
            <w:tcBorders>
              <w:top w:val="nil"/>
              <w:left w:val="nil"/>
              <w:bottom w:val="single" w:sz="4" w:space="0" w:color="auto"/>
              <w:right w:val="single" w:sz="4" w:space="0" w:color="auto"/>
            </w:tcBorders>
            <w:shd w:val="clear" w:color="000000" w:fill="FFFFFF"/>
            <w:vAlign w:val="center"/>
            <w:hideMark/>
          </w:tcPr>
          <w:p w14:paraId="2039D9F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40</w:t>
            </w:r>
          </w:p>
        </w:tc>
        <w:tc>
          <w:tcPr>
            <w:tcW w:w="1417" w:type="dxa"/>
            <w:tcBorders>
              <w:top w:val="nil"/>
              <w:left w:val="nil"/>
              <w:bottom w:val="single" w:sz="4" w:space="0" w:color="auto"/>
              <w:right w:val="single" w:sz="4" w:space="0" w:color="auto"/>
            </w:tcBorders>
            <w:shd w:val="clear" w:color="000000" w:fill="FFFFFF"/>
            <w:vAlign w:val="center"/>
            <w:hideMark/>
          </w:tcPr>
          <w:p w14:paraId="666B4B6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D382EC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1DF927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73362C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4.8</w:t>
            </w:r>
          </w:p>
        </w:tc>
        <w:tc>
          <w:tcPr>
            <w:tcW w:w="2074" w:type="dxa"/>
            <w:tcBorders>
              <w:top w:val="nil"/>
              <w:left w:val="nil"/>
              <w:bottom w:val="single" w:sz="4" w:space="0" w:color="auto"/>
              <w:right w:val="single" w:sz="4" w:space="0" w:color="auto"/>
            </w:tcBorders>
            <w:shd w:val="clear" w:color="000000" w:fill="FFFFFF"/>
            <w:vAlign w:val="center"/>
            <w:hideMark/>
          </w:tcPr>
          <w:p w14:paraId="49619C0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Corriente dinámica (IEC) // (ANSI/IEEE</w:t>
            </w:r>
          </w:p>
        </w:tc>
        <w:tc>
          <w:tcPr>
            <w:tcW w:w="917" w:type="dxa"/>
            <w:tcBorders>
              <w:top w:val="nil"/>
              <w:left w:val="nil"/>
              <w:bottom w:val="single" w:sz="4" w:space="0" w:color="auto"/>
              <w:right w:val="single" w:sz="4" w:space="0" w:color="auto"/>
            </w:tcBorders>
            <w:shd w:val="clear" w:color="000000" w:fill="FFFFFF"/>
            <w:vAlign w:val="center"/>
            <w:hideMark/>
          </w:tcPr>
          <w:p w14:paraId="40AA83D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kApico</w:t>
            </w:r>
          </w:p>
        </w:tc>
        <w:tc>
          <w:tcPr>
            <w:tcW w:w="2848" w:type="dxa"/>
            <w:tcBorders>
              <w:top w:val="nil"/>
              <w:left w:val="nil"/>
              <w:bottom w:val="single" w:sz="4" w:space="0" w:color="auto"/>
              <w:right w:val="single" w:sz="4" w:space="0" w:color="auto"/>
            </w:tcBorders>
            <w:shd w:val="clear" w:color="000000" w:fill="FFFFFF"/>
            <w:vAlign w:val="center"/>
            <w:hideMark/>
          </w:tcPr>
          <w:p w14:paraId="688FBE4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104,0 // 108,0</w:t>
            </w:r>
          </w:p>
        </w:tc>
        <w:tc>
          <w:tcPr>
            <w:tcW w:w="1417" w:type="dxa"/>
            <w:tcBorders>
              <w:top w:val="nil"/>
              <w:left w:val="nil"/>
              <w:bottom w:val="single" w:sz="4" w:space="0" w:color="auto"/>
              <w:right w:val="single" w:sz="4" w:space="0" w:color="auto"/>
            </w:tcBorders>
            <w:shd w:val="clear" w:color="000000" w:fill="FFFFFF"/>
            <w:vAlign w:val="center"/>
            <w:hideMark/>
          </w:tcPr>
          <w:p w14:paraId="6D8332A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D3A5B5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2A4B87C"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901EFF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074" w:type="dxa"/>
            <w:tcBorders>
              <w:top w:val="nil"/>
              <w:left w:val="nil"/>
              <w:bottom w:val="single" w:sz="4" w:space="0" w:color="auto"/>
              <w:right w:val="single" w:sz="4" w:space="0" w:color="auto"/>
            </w:tcBorders>
            <w:shd w:val="clear" w:color="000000" w:fill="FFFFFF"/>
            <w:vAlign w:val="center"/>
            <w:hideMark/>
          </w:tcPr>
          <w:p w14:paraId="3A5F945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CARACTERÍSTICAS DEL CT DE MEDICIÓN</w:t>
            </w:r>
          </w:p>
        </w:tc>
        <w:tc>
          <w:tcPr>
            <w:tcW w:w="917" w:type="dxa"/>
            <w:tcBorders>
              <w:top w:val="nil"/>
              <w:left w:val="nil"/>
              <w:bottom w:val="single" w:sz="4" w:space="0" w:color="auto"/>
              <w:right w:val="single" w:sz="4" w:space="0" w:color="auto"/>
            </w:tcBorders>
            <w:shd w:val="clear" w:color="000000" w:fill="FFFFFF"/>
            <w:vAlign w:val="center"/>
            <w:hideMark/>
          </w:tcPr>
          <w:p w14:paraId="7FC9F37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18E08B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40F1A20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0E109C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D9721C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44658A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4.9</w:t>
            </w:r>
          </w:p>
        </w:tc>
        <w:tc>
          <w:tcPr>
            <w:tcW w:w="2074" w:type="dxa"/>
            <w:tcBorders>
              <w:top w:val="nil"/>
              <w:left w:val="nil"/>
              <w:bottom w:val="single" w:sz="4" w:space="0" w:color="auto"/>
              <w:right w:val="single" w:sz="4" w:space="0" w:color="auto"/>
            </w:tcBorders>
            <w:shd w:val="clear" w:color="000000" w:fill="FFFFFF"/>
            <w:vAlign w:val="center"/>
            <w:hideMark/>
          </w:tcPr>
          <w:p w14:paraId="09C3857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Cantidad por fase</w:t>
            </w:r>
          </w:p>
        </w:tc>
        <w:tc>
          <w:tcPr>
            <w:tcW w:w="917" w:type="dxa"/>
            <w:tcBorders>
              <w:top w:val="nil"/>
              <w:left w:val="nil"/>
              <w:bottom w:val="single" w:sz="4" w:space="0" w:color="auto"/>
              <w:right w:val="single" w:sz="4" w:space="0" w:color="auto"/>
            </w:tcBorders>
            <w:shd w:val="clear" w:color="000000" w:fill="FFFFFF"/>
            <w:vAlign w:val="center"/>
            <w:hideMark/>
          </w:tcPr>
          <w:p w14:paraId="2CE4D43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1AD3616"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4D00E579"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67039F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B987F98"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9F89F4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4.10</w:t>
            </w:r>
          </w:p>
        </w:tc>
        <w:tc>
          <w:tcPr>
            <w:tcW w:w="2074" w:type="dxa"/>
            <w:tcBorders>
              <w:top w:val="nil"/>
              <w:left w:val="nil"/>
              <w:bottom w:val="single" w:sz="4" w:space="0" w:color="auto"/>
              <w:right w:val="single" w:sz="4" w:space="0" w:color="auto"/>
            </w:tcBorders>
            <w:shd w:val="clear" w:color="000000" w:fill="FFFFFF"/>
            <w:vAlign w:val="center"/>
            <w:hideMark/>
          </w:tcPr>
          <w:p w14:paraId="6203063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Relación múltiple según ANSI/IEEE C57.13</w:t>
            </w:r>
          </w:p>
        </w:tc>
        <w:tc>
          <w:tcPr>
            <w:tcW w:w="917" w:type="dxa"/>
            <w:tcBorders>
              <w:top w:val="nil"/>
              <w:left w:val="nil"/>
              <w:bottom w:val="single" w:sz="4" w:space="0" w:color="auto"/>
              <w:right w:val="single" w:sz="4" w:space="0" w:color="auto"/>
            </w:tcBorders>
            <w:shd w:val="clear" w:color="000000" w:fill="FFFFFF"/>
            <w:vAlign w:val="center"/>
            <w:hideMark/>
          </w:tcPr>
          <w:p w14:paraId="29113D66"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56D435B"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(1200/1000/900/800/600/500/400/300/200/100 a 5 A)</w:t>
            </w:r>
          </w:p>
        </w:tc>
        <w:tc>
          <w:tcPr>
            <w:tcW w:w="1417" w:type="dxa"/>
            <w:tcBorders>
              <w:top w:val="nil"/>
              <w:left w:val="nil"/>
              <w:bottom w:val="single" w:sz="4" w:space="0" w:color="auto"/>
              <w:right w:val="single" w:sz="4" w:space="0" w:color="auto"/>
            </w:tcBorders>
            <w:shd w:val="clear" w:color="000000" w:fill="FFFFFF"/>
            <w:vAlign w:val="center"/>
            <w:hideMark/>
          </w:tcPr>
          <w:p w14:paraId="1BBDB09C"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72D0D2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B54169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46398B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4.11</w:t>
            </w:r>
          </w:p>
        </w:tc>
        <w:tc>
          <w:tcPr>
            <w:tcW w:w="2074" w:type="dxa"/>
            <w:tcBorders>
              <w:top w:val="nil"/>
              <w:left w:val="nil"/>
              <w:bottom w:val="single" w:sz="4" w:space="0" w:color="auto"/>
              <w:right w:val="single" w:sz="4" w:space="0" w:color="auto"/>
            </w:tcBorders>
            <w:shd w:val="clear" w:color="000000" w:fill="FFFFFF"/>
            <w:vAlign w:val="center"/>
            <w:hideMark/>
          </w:tcPr>
          <w:p w14:paraId="2BE7CFD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Precisión</w:t>
            </w:r>
          </w:p>
        </w:tc>
        <w:tc>
          <w:tcPr>
            <w:tcW w:w="917" w:type="dxa"/>
            <w:tcBorders>
              <w:top w:val="nil"/>
              <w:left w:val="nil"/>
              <w:bottom w:val="single" w:sz="4" w:space="0" w:color="auto"/>
              <w:right w:val="single" w:sz="4" w:space="0" w:color="auto"/>
            </w:tcBorders>
            <w:shd w:val="clear" w:color="000000" w:fill="FFFFFF"/>
            <w:vAlign w:val="center"/>
            <w:hideMark/>
          </w:tcPr>
          <w:p w14:paraId="771E7AD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75BB2B1"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0,2</w:t>
            </w:r>
          </w:p>
        </w:tc>
        <w:tc>
          <w:tcPr>
            <w:tcW w:w="1417" w:type="dxa"/>
            <w:tcBorders>
              <w:top w:val="nil"/>
              <w:left w:val="nil"/>
              <w:bottom w:val="single" w:sz="4" w:space="0" w:color="auto"/>
              <w:right w:val="single" w:sz="4" w:space="0" w:color="auto"/>
            </w:tcBorders>
            <w:shd w:val="clear" w:color="000000" w:fill="FFFFFF"/>
            <w:vAlign w:val="center"/>
            <w:hideMark/>
          </w:tcPr>
          <w:p w14:paraId="43E324D0"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C082AB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9ECB14D"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3F2715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4.12</w:t>
            </w:r>
          </w:p>
        </w:tc>
        <w:tc>
          <w:tcPr>
            <w:tcW w:w="2074" w:type="dxa"/>
            <w:tcBorders>
              <w:top w:val="nil"/>
              <w:left w:val="nil"/>
              <w:bottom w:val="single" w:sz="4" w:space="0" w:color="auto"/>
              <w:right w:val="single" w:sz="4" w:space="0" w:color="auto"/>
            </w:tcBorders>
            <w:shd w:val="clear" w:color="000000" w:fill="FFFFFF"/>
            <w:vAlign w:val="center"/>
            <w:hideMark/>
          </w:tcPr>
          <w:p w14:paraId="16F23CE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Burden</w:t>
            </w:r>
          </w:p>
        </w:tc>
        <w:tc>
          <w:tcPr>
            <w:tcW w:w="917" w:type="dxa"/>
            <w:tcBorders>
              <w:top w:val="nil"/>
              <w:left w:val="nil"/>
              <w:bottom w:val="single" w:sz="4" w:space="0" w:color="auto"/>
              <w:right w:val="single" w:sz="4" w:space="0" w:color="auto"/>
            </w:tcBorders>
            <w:shd w:val="clear" w:color="000000" w:fill="FFFFFF"/>
            <w:vAlign w:val="center"/>
            <w:hideMark/>
          </w:tcPr>
          <w:p w14:paraId="6617CCF3"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A1E6E5A"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22,5 VA</w:t>
            </w:r>
          </w:p>
        </w:tc>
        <w:tc>
          <w:tcPr>
            <w:tcW w:w="1417" w:type="dxa"/>
            <w:tcBorders>
              <w:top w:val="nil"/>
              <w:left w:val="nil"/>
              <w:bottom w:val="single" w:sz="4" w:space="0" w:color="auto"/>
              <w:right w:val="single" w:sz="4" w:space="0" w:color="auto"/>
            </w:tcBorders>
            <w:shd w:val="clear" w:color="000000" w:fill="FFFFFF"/>
            <w:vAlign w:val="center"/>
            <w:hideMark/>
          </w:tcPr>
          <w:p w14:paraId="3C7C5800"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948C1A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00557B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85AA10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074" w:type="dxa"/>
            <w:tcBorders>
              <w:top w:val="nil"/>
              <w:left w:val="nil"/>
              <w:bottom w:val="single" w:sz="4" w:space="0" w:color="auto"/>
              <w:right w:val="single" w:sz="4" w:space="0" w:color="auto"/>
            </w:tcBorders>
            <w:shd w:val="clear" w:color="000000" w:fill="FFFFFF"/>
            <w:vAlign w:val="center"/>
            <w:hideMark/>
          </w:tcPr>
          <w:p w14:paraId="37DF688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CARACTERÍSTICAS DEL CT DE PROTECCIÓN</w:t>
            </w:r>
          </w:p>
        </w:tc>
        <w:tc>
          <w:tcPr>
            <w:tcW w:w="917" w:type="dxa"/>
            <w:tcBorders>
              <w:top w:val="nil"/>
              <w:left w:val="nil"/>
              <w:bottom w:val="nil"/>
              <w:right w:val="nil"/>
            </w:tcBorders>
            <w:shd w:val="clear" w:color="000000" w:fill="FFFFFF"/>
            <w:noWrap/>
            <w:vAlign w:val="center"/>
            <w:hideMark/>
          </w:tcPr>
          <w:p w14:paraId="10B9A94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3D9F14E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1AF0D5A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2441404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98605AD"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8020FF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4.13</w:t>
            </w:r>
          </w:p>
        </w:tc>
        <w:tc>
          <w:tcPr>
            <w:tcW w:w="2074" w:type="dxa"/>
            <w:tcBorders>
              <w:top w:val="nil"/>
              <w:left w:val="nil"/>
              <w:bottom w:val="single" w:sz="4" w:space="0" w:color="auto"/>
              <w:right w:val="single" w:sz="4" w:space="0" w:color="auto"/>
            </w:tcBorders>
            <w:shd w:val="clear" w:color="000000" w:fill="FFFFFF"/>
            <w:vAlign w:val="center"/>
            <w:hideMark/>
          </w:tcPr>
          <w:p w14:paraId="322B81C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Cantidad por fase</w:t>
            </w:r>
          </w:p>
        </w:tc>
        <w:tc>
          <w:tcPr>
            <w:tcW w:w="917" w:type="dxa"/>
            <w:tcBorders>
              <w:top w:val="nil"/>
              <w:left w:val="nil"/>
              <w:bottom w:val="nil"/>
              <w:right w:val="nil"/>
            </w:tcBorders>
            <w:shd w:val="clear" w:color="000000" w:fill="FFFFFF"/>
            <w:noWrap/>
            <w:vAlign w:val="center"/>
            <w:hideMark/>
          </w:tcPr>
          <w:p w14:paraId="4A1F5B9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300A23C0"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100A3972"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34A82D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5999C09"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5947E7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4.14</w:t>
            </w:r>
          </w:p>
        </w:tc>
        <w:tc>
          <w:tcPr>
            <w:tcW w:w="2074" w:type="dxa"/>
            <w:tcBorders>
              <w:top w:val="nil"/>
              <w:left w:val="nil"/>
              <w:bottom w:val="single" w:sz="4" w:space="0" w:color="auto"/>
              <w:right w:val="single" w:sz="4" w:space="0" w:color="auto"/>
            </w:tcBorders>
            <w:shd w:val="clear" w:color="000000" w:fill="FFFFFF"/>
            <w:vAlign w:val="center"/>
            <w:hideMark/>
          </w:tcPr>
          <w:p w14:paraId="7CC3583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Bobins de disparo</w:t>
            </w:r>
          </w:p>
        </w:tc>
        <w:tc>
          <w:tcPr>
            <w:tcW w:w="917" w:type="dxa"/>
            <w:tcBorders>
              <w:top w:val="nil"/>
              <w:left w:val="nil"/>
              <w:bottom w:val="nil"/>
              <w:right w:val="nil"/>
            </w:tcBorders>
            <w:shd w:val="clear" w:color="000000" w:fill="FFFFFF"/>
            <w:noWrap/>
            <w:vAlign w:val="center"/>
            <w:hideMark/>
          </w:tcPr>
          <w:p w14:paraId="6D1B30E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47301DB5"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2</w:t>
            </w:r>
          </w:p>
        </w:tc>
        <w:tc>
          <w:tcPr>
            <w:tcW w:w="1417" w:type="dxa"/>
            <w:tcBorders>
              <w:top w:val="nil"/>
              <w:left w:val="nil"/>
              <w:bottom w:val="single" w:sz="4" w:space="0" w:color="auto"/>
              <w:right w:val="single" w:sz="4" w:space="0" w:color="auto"/>
            </w:tcBorders>
            <w:shd w:val="clear" w:color="000000" w:fill="FFFFFF"/>
            <w:vAlign w:val="center"/>
            <w:hideMark/>
          </w:tcPr>
          <w:p w14:paraId="1BF0721C"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2566F5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76653D0"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103DF8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4.15</w:t>
            </w:r>
          </w:p>
        </w:tc>
        <w:tc>
          <w:tcPr>
            <w:tcW w:w="2074" w:type="dxa"/>
            <w:tcBorders>
              <w:top w:val="nil"/>
              <w:left w:val="nil"/>
              <w:bottom w:val="single" w:sz="4" w:space="0" w:color="auto"/>
              <w:right w:val="single" w:sz="4" w:space="0" w:color="auto"/>
            </w:tcBorders>
            <w:shd w:val="clear" w:color="000000" w:fill="FFFFFF"/>
            <w:vAlign w:val="center"/>
            <w:hideMark/>
          </w:tcPr>
          <w:p w14:paraId="6CA4461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Relación múltiple según ANSI/IEEE C57.13</w:t>
            </w:r>
          </w:p>
        </w:tc>
        <w:tc>
          <w:tcPr>
            <w:tcW w:w="917" w:type="dxa"/>
            <w:tcBorders>
              <w:top w:val="nil"/>
              <w:left w:val="nil"/>
              <w:bottom w:val="nil"/>
              <w:right w:val="nil"/>
            </w:tcBorders>
            <w:shd w:val="clear" w:color="000000" w:fill="FFFFFF"/>
            <w:noWrap/>
            <w:vAlign w:val="center"/>
            <w:hideMark/>
          </w:tcPr>
          <w:p w14:paraId="7520E13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096C5871"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(1200/1000/900/800/600/500/400/300/200/100 a 5 A)</w:t>
            </w:r>
          </w:p>
        </w:tc>
        <w:tc>
          <w:tcPr>
            <w:tcW w:w="1417" w:type="dxa"/>
            <w:tcBorders>
              <w:top w:val="nil"/>
              <w:left w:val="nil"/>
              <w:bottom w:val="single" w:sz="4" w:space="0" w:color="auto"/>
              <w:right w:val="single" w:sz="4" w:space="0" w:color="auto"/>
            </w:tcBorders>
            <w:shd w:val="clear" w:color="000000" w:fill="FFFFFF"/>
            <w:vAlign w:val="center"/>
            <w:hideMark/>
          </w:tcPr>
          <w:p w14:paraId="1C89A4B8"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780ED2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C34CD6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BAA321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4.16</w:t>
            </w:r>
          </w:p>
        </w:tc>
        <w:tc>
          <w:tcPr>
            <w:tcW w:w="2074" w:type="dxa"/>
            <w:tcBorders>
              <w:top w:val="nil"/>
              <w:left w:val="nil"/>
              <w:bottom w:val="single" w:sz="4" w:space="0" w:color="auto"/>
              <w:right w:val="single" w:sz="4" w:space="0" w:color="auto"/>
            </w:tcBorders>
            <w:shd w:val="clear" w:color="000000" w:fill="FFFFFF"/>
            <w:vAlign w:val="center"/>
            <w:hideMark/>
          </w:tcPr>
          <w:p w14:paraId="1B50B34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Precisión</w:t>
            </w:r>
          </w:p>
        </w:tc>
        <w:tc>
          <w:tcPr>
            <w:tcW w:w="917" w:type="dxa"/>
            <w:tcBorders>
              <w:top w:val="nil"/>
              <w:left w:val="nil"/>
              <w:bottom w:val="nil"/>
              <w:right w:val="nil"/>
            </w:tcBorders>
            <w:shd w:val="clear" w:color="000000" w:fill="FFFFFF"/>
            <w:noWrap/>
            <w:vAlign w:val="center"/>
            <w:hideMark/>
          </w:tcPr>
          <w:p w14:paraId="01F9E47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6ABD6105"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C100</w:t>
            </w:r>
          </w:p>
        </w:tc>
        <w:tc>
          <w:tcPr>
            <w:tcW w:w="1417" w:type="dxa"/>
            <w:tcBorders>
              <w:top w:val="nil"/>
              <w:left w:val="nil"/>
              <w:bottom w:val="single" w:sz="4" w:space="0" w:color="auto"/>
              <w:right w:val="single" w:sz="4" w:space="0" w:color="auto"/>
            </w:tcBorders>
            <w:shd w:val="clear" w:color="000000" w:fill="FFFFFF"/>
            <w:vAlign w:val="center"/>
            <w:hideMark/>
          </w:tcPr>
          <w:p w14:paraId="7E3FEFD5"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5E0A84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0A6DB4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0B849D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lastRenderedPageBreak/>
              <w:t>4.17</w:t>
            </w:r>
          </w:p>
        </w:tc>
        <w:tc>
          <w:tcPr>
            <w:tcW w:w="2074" w:type="dxa"/>
            <w:tcBorders>
              <w:top w:val="nil"/>
              <w:left w:val="nil"/>
              <w:bottom w:val="single" w:sz="4" w:space="0" w:color="auto"/>
              <w:right w:val="single" w:sz="4" w:space="0" w:color="auto"/>
            </w:tcBorders>
            <w:shd w:val="clear" w:color="000000" w:fill="FFFFFF"/>
            <w:vAlign w:val="center"/>
            <w:hideMark/>
          </w:tcPr>
          <w:p w14:paraId="18F5DF7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Burden</w:t>
            </w:r>
          </w:p>
        </w:tc>
        <w:tc>
          <w:tcPr>
            <w:tcW w:w="917" w:type="dxa"/>
            <w:tcBorders>
              <w:top w:val="nil"/>
              <w:left w:val="nil"/>
              <w:bottom w:val="nil"/>
              <w:right w:val="nil"/>
            </w:tcBorders>
            <w:shd w:val="clear" w:color="000000" w:fill="FFFFFF"/>
            <w:noWrap/>
            <w:vAlign w:val="center"/>
            <w:hideMark/>
          </w:tcPr>
          <w:p w14:paraId="2B8B166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11E7210C"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25 VA</w:t>
            </w:r>
          </w:p>
        </w:tc>
        <w:tc>
          <w:tcPr>
            <w:tcW w:w="1417" w:type="dxa"/>
            <w:tcBorders>
              <w:top w:val="nil"/>
              <w:left w:val="nil"/>
              <w:bottom w:val="single" w:sz="4" w:space="0" w:color="auto"/>
              <w:right w:val="single" w:sz="4" w:space="0" w:color="auto"/>
            </w:tcBorders>
            <w:shd w:val="clear" w:color="000000" w:fill="FFFFFF"/>
            <w:vAlign w:val="center"/>
            <w:hideMark/>
          </w:tcPr>
          <w:p w14:paraId="6AEB829A"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7FE457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946E242"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C3684B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4.18</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428E1F1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Contactos auxiliares</w:t>
            </w:r>
          </w:p>
        </w:tc>
        <w:tc>
          <w:tcPr>
            <w:tcW w:w="917" w:type="dxa"/>
            <w:tcBorders>
              <w:top w:val="nil"/>
              <w:left w:val="nil"/>
              <w:bottom w:val="nil"/>
              <w:right w:val="nil"/>
            </w:tcBorders>
            <w:shd w:val="clear" w:color="000000" w:fill="FFFFFF"/>
            <w:noWrap/>
            <w:vAlign w:val="center"/>
            <w:hideMark/>
          </w:tcPr>
          <w:p w14:paraId="614CBC6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single" w:sz="4" w:space="0" w:color="auto"/>
              <w:bottom w:val="single" w:sz="4" w:space="0" w:color="auto"/>
              <w:right w:val="single" w:sz="4" w:space="0" w:color="auto"/>
            </w:tcBorders>
            <w:shd w:val="clear" w:color="000000" w:fill="FFFFFF"/>
            <w:vAlign w:val="center"/>
            <w:hideMark/>
          </w:tcPr>
          <w:p w14:paraId="57E4BAF2"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8 NA y 8 NC</w:t>
            </w:r>
          </w:p>
        </w:tc>
        <w:tc>
          <w:tcPr>
            <w:tcW w:w="1417" w:type="dxa"/>
            <w:tcBorders>
              <w:top w:val="nil"/>
              <w:left w:val="nil"/>
              <w:bottom w:val="single" w:sz="4" w:space="0" w:color="auto"/>
              <w:right w:val="single" w:sz="4" w:space="0" w:color="auto"/>
            </w:tcBorders>
            <w:shd w:val="clear" w:color="000000" w:fill="FFFFFF"/>
            <w:vAlign w:val="center"/>
            <w:hideMark/>
          </w:tcPr>
          <w:p w14:paraId="7CE4B598"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D1786B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8A8A9CA"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F62F0E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5</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61C13346"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REPUESTOS</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14:paraId="4BD8DE58"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59D6AE9C"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1BF56BF1"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13ACB2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68FFEEF"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9868D2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5.1</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79E160F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Juego de empaques.</w:t>
            </w:r>
          </w:p>
        </w:tc>
        <w:tc>
          <w:tcPr>
            <w:tcW w:w="917" w:type="dxa"/>
            <w:tcBorders>
              <w:top w:val="nil"/>
              <w:left w:val="nil"/>
              <w:bottom w:val="single" w:sz="4" w:space="0" w:color="auto"/>
              <w:right w:val="single" w:sz="4" w:space="0" w:color="auto"/>
            </w:tcBorders>
            <w:shd w:val="clear" w:color="000000" w:fill="FFFFFF"/>
            <w:vAlign w:val="center"/>
            <w:hideMark/>
          </w:tcPr>
          <w:p w14:paraId="5652AB9E"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C8EA0D8"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Incluir</w:t>
            </w:r>
          </w:p>
        </w:tc>
        <w:tc>
          <w:tcPr>
            <w:tcW w:w="1417" w:type="dxa"/>
            <w:tcBorders>
              <w:top w:val="nil"/>
              <w:left w:val="nil"/>
              <w:bottom w:val="single" w:sz="4" w:space="0" w:color="auto"/>
              <w:right w:val="single" w:sz="4" w:space="0" w:color="auto"/>
            </w:tcBorders>
            <w:shd w:val="clear" w:color="000000" w:fill="FFFFFF"/>
            <w:vAlign w:val="center"/>
            <w:hideMark/>
          </w:tcPr>
          <w:p w14:paraId="46BD4D25"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74553A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4D9EF7F"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D33D63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5.2</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58ADC91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Juego de herramientas especiales que se requieran para instalación, operación y mantenimiento.</w:t>
            </w:r>
          </w:p>
        </w:tc>
        <w:tc>
          <w:tcPr>
            <w:tcW w:w="917" w:type="dxa"/>
            <w:tcBorders>
              <w:top w:val="nil"/>
              <w:left w:val="nil"/>
              <w:bottom w:val="single" w:sz="4" w:space="0" w:color="auto"/>
              <w:right w:val="single" w:sz="4" w:space="0" w:color="auto"/>
            </w:tcBorders>
            <w:shd w:val="clear" w:color="000000" w:fill="FFFFFF"/>
            <w:vAlign w:val="center"/>
            <w:hideMark/>
          </w:tcPr>
          <w:p w14:paraId="1E0800F3"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4192758"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Incluir</w:t>
            </w:r>
          </w:p>
        </w:tc>
        <w:tc>
          <w:tcPr>
            <w:tcW w:w="1417" w:type="dxa"/>
            <w:tcBorders>
              <w:top w:val="nil"/>
              <w:left w:val="nil"/>
              <w:bottom w:val="single" w:sz="4" w:space="0" w:color="auto"/>
              <w:right w:val="single" w:sz="4" w:space="0" w:color="auto"/>
            </w:tcBorders>
            <w:shd w:val="clear" w:color="000000" w:fill="FFFFFF"/>
            <w:vAlign w:val="center"/>
            <w:hideMark/>
          </w:tcPr>
          <w:p w14:paraId="4407363B"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3B8586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F8DA57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7C5B0B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5.3</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7618D3D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Bobina de cierre.</w:t>
            </w:r>
          </w:p>
        </w:tc>
        <w:tc>
          <w:tcPr>
            <w:tcW w:w="917" w:type="dxa"/>
            <w:tcBorders>
              <w:top w:val="nil"/>
              <w:left w:val="nil"/>
              <w:bottom w:val="single" w:sz="4" w:space="0" w:color="auto"/>
              <w:right w:val="single" w:sz="4" w:space="0" w:color="auto"/>
            </w:tcBorders>
            <w:shd w:val="clear" w:color="000000" w:fill="FFFFFF"/>
            <w:vAlign w:val="center"/>
            <w:hideMark/>
          </w:tcPr>
          <w:p w14:paraId="3184A379"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488018DF"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1</w:t>
            </w:r>
          </w:p>
        </w:tc>
        <w:tc>
          <w:tcPr>
            <w:tcW w:w="1417" w:type="dxa"/>
            <w:tcBorders>
              <w:top w:val="nil"/>
              <w:left w:val="nil"/>
              <w:bottom w:val="single" w:sz="4" w:space="0" w:color="auto"/>
              <w:right w:val="single" w:sz="4" w:space="0" w:color="auto"/>
            </w:tcBorders>
            <w:shd w:val="clear" w:color="000000" w:fill="FFFFFF"/>
            <w:vAlign w:val="center"/>
            <w:hideMark/>
          </w:tcPr>
          <w:p w14:paraId="7546FA86"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3F05ECE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06469C5"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810C82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5.4</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06DA58E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Bobina de disparo.</w:t>
            </w:r>
          </w:p>
        </w:tc>
        <w:tc>
          <w:tcPr>
            <w:tcW w:w="917" w:type="dxa"/>
            <w:tcBorders>
              <w:top w:val="nil"/>
              <w:left w:val="nil"/>
              <w:bottom w:val="single" w:sz="4" w:space="0" w:color="auto"/>
              <w:right w:val="single" w:sz="4" w:space="0" w:color="auto"/>
            </w:tcBorders>
            <w:shd w:val="clear" w:color="000000" w:fill="FFFFFF"/>
            <w:vAlign w:val="center"/>
            <w:hideMark/>
          </w:tcPr>
          <w:p w14:paraId="01926C1F"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94A8394"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1</w:t>
            </w:r>
          </w:p>
        </w:tc>
        <w:tc>
          <w:tcPr>
            <w:tcW w:w="1417" w:type="dxa"/>
            <w:tcBorders>
              <w:top w:val="nil"/>
              <w:left w:val="nil"/>
              <w:bottom w:val="single" w:sz="4" w:space="0" w:color="auto"/>
              <w:right w:val="single" w:sz="4" w:space="0" w:color="auto"/>
            </w:tcBorders>
            <w:shd w:val="clear" w:color="000000" w:fill="FFFFFF"/>
            <w:vAlign w:val="center"/>
            <w:hideMark/>
          </w:tcPr>
          <w:p w14:paraId="6AA6A5F2"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63930C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3E40379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73A896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5.5</w:t>
            </w:r>
          </w:p>
        </w:tc>
        <w:tc>
          <w:tcPr>
            <w:tcW w:w="2074" w:type="dxa"/>
            <w:tcBorders>
              <w:top w:val="single" w:sz="4" w:space="0" w:color="auto"/>
              <w:left w:val="nil"/>
              <w:bottom w:val="single" w:sz="4" w:space="0" w:color="auto"/>
              <w:right w:val="single" w:sz="4" w:space="0" w:color="auto"/>
            </w:tcBorders>
            <w:shd w:val="clear" w:color="000000" w:fill="FFFFFF"/>
            <w:vAlign w:val="center"/>
            <w:hideMark/>
          </w:tcPr>
          <w:p w14:paraId="4BB6F2C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Motor 125VDC para cargado del resorte </w:t>
            </w:r>
          </w:p>
        </w:tc>
        <w:tc>
          <w:tcPr>
            <w:tcW w:w="917" w:type="dxa"/>
            <w:tcBorders>
              <w:top w:val="nil"/>
              <w:left w:val="nil"/>
              <w:bottom w:val="single" w:sz="4" w:space="0" w:color="auto"/>
              <w:right w:val="single" w:sz="4" w:space="0" w:color="auto"/>
            </w:tcBorders>
            <w:shd w:val="clear" w:color="000000" w:fill="FFFFFF"/>
            <w:vAlign w:val="center"/>
            <w:hideMark/>
          </w:tcPr>
          <w:p w14:paraId="448D0134"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0740F37"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1</w:t>
            </w:r>
          </w:p>
        </w:tc>
        <w:tc>
          <w:tcPr>
            <w:tcW w:w="1417" w:type="dxa"/>
            <w:tcBorders>
              <w:top w:val="nil"/>
              <w:left w:val="nil"/>
              <w:bottom w:val="single" w:sz="4" w:space="0" w:color="auto"/>
              <w:right w:val="single" w:sz="4" w:space="0" w:color="auto"/>
            </w:tcBorders>
            <w:shd w:val="clear" w:color="000000" w:fill="FFFFFF"/>
            <w:vAlign w:val="center"/>
            <w:hideMark/>
          </w:tcPr>
          <w:p w14:paraId="2F789D54" w14:textId="77777777" w:rsidR="000C31BD" w:rsidRPr="000C31BD" w:rsidRDefault="000C31BD" w:rsidP="000C31BD">
            <w:pPr>
              <w:spacing w:after="0" w:line="240" w:lineRule="auto"/>
              <w:jc w:val="right"/>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1386C2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EB8E23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0A08EB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w:t>
            </w:r>
          </w:p>
        </w:tc>
        <w:tc>
          <w:tcPr>
            <w:tcW w:w="5839" w:type="dxa"/>
            <w:gridSpan w:val="3"/>
            <w:tcBorders>
              <w:top w:val="single" w:sz="4" w:space="0" w:color="auto"/>
              <w:left w:val="nil"/>
              <w:bottom w:val="single" w:sz="4" w:space="0" w:color="auto"/>
              <w:right w:val="single" w:sz="4" w:space="0" w:color="auto"/>
            </w:tcBorders>
            <w:shd w:val="clear" w:color="000000" w:fill="FFFFFF"/>
            <w:vAlign w:val="center"/>
            <w:hideMark/>
          </w:tcPr>
          <w:p w14:paraId="6A8EEE0C"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EQUIPADO CON</w:t>
            </w:r>
          </w:p>
        </w:tc>
        <w:tc>
          <w:tcPr>
            <w:tcW w:w="1417" w:type="dxa"/>
            <w:tcBorders>
              <w:top w:val="nil"/>
              <w:left w:val="nil"/>
              <w:bottom w:val="single" w:sz="4" w:space="0" w:color="auto"/>
              <w:right w:val="single" w:sz="4" w:space="0" w:color="auto"/>
            </w:tcBorders>
            <w:shd w:val="clear" w:color="000000" w:fill="FFFFFF"/>
            <w:vAlign w:val="center"/>
            <w:hideMark/>
          </w:tcPr>
          <w:p w14:paraId="084F22B9"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EF3B6F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D00E254"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5CC0A6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6.1</w:t>
            </w:r>
          </w:p>
        </w:tc>
        <w:tc>
          <w:tcPr>
            <w:tcW w:w="2074" w:type="dxa"/>
            <w:tcBorders>
              <w:top w:val="nil"/>
              <w:left w:val="nil"/>
              <w:bottom w:val="single" w:sz="4" w:space="0" w:color="auto"/>
              <w:right w:val="single" w:sz="4" w:space="0" w:color="auto"/>
            </w:tcBorders>
            <w:shd w:val="clear" w:color="000000" w:fill="FFFFFF"/>
            <w:vAlign w:val="center"/>
            <w:hideMark/>
          </w:tcPr>
          <w:p w14:paraId="5FB9411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Cabina metálica para alojar el mecanismo de operación grado IP 55</w:t>
            </w:r>
          </w:p>
        </w:tc>
        <w:tc>
          <w:tcPr>
            <w:tcW w:w="917" w:type="dxa"/>
            <w:tcBorders>
              <w:top w:val="nil"/>
              <w:left w:val="nil"/>
              <w:bottom w:val="single" w:sz="4" w:space="0" w:color="auto"/>
              <w:right w:val="single" w:sz="4" w:space="0" w:color="auto"/>
            </w:tcBorders>
            <w:shd w:val="clear" w:color="000000" w:fill="FFFFFF"/>
            <w:vAlign w:val="center"/>
            <w:hideMark/>
          </w:tcPr>
          <w:p w14:paraId="610286A9"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38F4FEE6"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29E3A0E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CA0DEF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C4AFB3E"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5F7630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6.2</w:t>
            </w:r>
          </w:p>
        </w:tc>
        <w:tc>
          <w:tcPr>
            <w:tcW w:w="2074" w:type="dxa"/>
            <w:tcBorders>
              <w:top w:val="nil"/>
              <w:left w:val="nil"/>
              <w:bottom w:val="single" w:sz="4" w:space="0" w:color="auto"/>
              <w:right w:val="single" w:sz="4" w:space="0" w:color="auto"/>
            </w:tcBorders>
            <w:shd w:val="clear" w:color="000000" w:fill="FFFFFF"/>
            <w:vAlign w:val="center"/>
            <w:hideMark/>
          </w:tcPr>
          <w:p w14:paraId="3E9E7AA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Estructura metálica de soporte</w:t>
            </w:r>
          </w:p>
        </w:tc>
        <w:tc>
          <w:tcPr>
            <w:tcW w:w="917" w:type="dxa"/>
            <w:tcBorders>
              <w:top w:val="nil"/>
              <w:left w:val="nil"/>
              <w:bottom w:val="single" w:sz="4" w:space="0" w:color="auto"/>
              <w:right w:val="single" w:sz="4" w:space="0" w:color="auto"/>
            </w:tcBorders>
            <w:shd w:val="clear" w:color="000000" w:fill="FFFFFF"/>
            <w:vAlign w:val="center"/>
            <w:hideMark/>
          </w:tcPr>
          <w:p w14:paraId="60D334B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19A8CE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 Tipo estación</w:t>
            </w:r>
          </w:p>
        </w:tc>
        <w:tc>
          <w:tcPr>
            <w:tcW w:w="1417" w:type="dxa"/>
            <w:tcBorders>
              <w:top w:val="nil"/>
              <w:left w:val="nil"/>
              <w:bottom w:val="single" w:sz="4" w:space="0" w:color="auto"/>
              <w:right w:val="single" w:sz="4" w:space="0" w:color="auto"/>
            </w:tcBorders>
            <w:shd w:val="clear" w:color="000000" w:fill="FFFFFF"/>
            <w:vAlign w:val="center"/>
            <w:hideMark/>
          </w:tcPr>
          <w:p w14:paraId="411D334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844A95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8A0C0B6"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3954BC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6.3</w:t>
            </w:r>
          </w:p>
        </w:tc>
        <w:tc>
          <w:tcPr>
            <w:tcW w:w="2074" w:type="dxa"/>
            <w:tcBorders>
              <w:top w:val="nil"/>
              <w:left w:val="nil"/>
              <w:bottom w:val="single" w:sz="4" w:space="0" w:color="auto"/>
              <w:right w:val="single" w:sz="4" w:space="0" w:color="auto"/>
            </w:tcBorders>
            <w:shd w:val="clear" w:color="000000" w:fill="FFFFFF"/>
            <w:vAlign w:val="center"/>
            <w:hideMark/>
          </w:tcPr>
          <w:p w14:paraId="4189958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Interruptor armado de fábrica</w:t>
            </w:r>
          </w:p>
        </w:tc>
        <w:tc>
          <w:tcPr>
            <w:tcW w:w="917" w:type="dxa"/>
            <w:tcBorders>
              <w:top w:val="nil"/>
              <w:left w:val="nil"/>
              <w:bottom w:val="single" w:sz="4" w:space="0" w:color="auto"/>
              <w:right w:val="single" w:sz="4" w:space="0" w:color="auto"/>
            </w:tcBorders>
            <w:shd w:val="clear" w:color="000000" w:fill="FFFFFF"/>
            <w:vAlign w:val="center"/>
            <w:hideMark/>
          </w:tcPr>
          <w:p w14:paraId="5639E303"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5C6BFD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34B93A3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40FC58C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53EDDD7"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A0DC07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6.4</w:t>
            </w:r>
          </w:p>
        </w:tc>
        <w:tc>
          <w:tcPr>
            <w:tcW w:w="2074" w:type="dxa"/>
            <w:tcBorders>
              <w:top w:val="nil"/>
              <w:left w:val="nil"/>
              <w:bottom w:val="single" w:sz="4" w:space="0" w:color="auto"/>
              <w:right w:val="single" w:sz="4" w:space="0" w:color="auto"/>
            </w:tcBorders>
            <w:shd w:val="clear" w:color="000000" w:fill="FFFFFF"/>
            <w:vAlign w:val="center"/>
            <w:hideMark/>
          </w:tcPr>
          <w:p w14:paraId="3C9E41F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Selector Local Remoto</w:t>
            </w:r>
          </w:p>
        </w:tc>
        <w:tc>
          <w:tcPr>
            <w:tcW w:w="917" w:type="dxa"/>
            <w:tcBorders>
              <w:top w:val="nil"/>
              <w:left w:val="nil"/>
              <w:bottom w:val="single" w:sz="4" w:space="0" w:color="auto"/>
              <w:right w:val="single" w:sz="4" w:space="0" w:color="auto"/>
            </w:tcBorders>
            <w:shd w:val="clear" w:color="000000" w:fill="FFFFFF"/>
            <w:vAlign w:val="center"/>
            <w:hideMark/>
          </w:tcPr>
          <w:p w14:paraId="1E568B2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9256E3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2C0261B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26C723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E8980D9"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7D1625D"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6.5</w:t>
            </w:r>
          </w:p>
        </w:tc>
        <w:tc>
          <w:tcPr>
            <w:tcW w:w="2074" w:type="dxa"/>
            <w:tcBorders>
              <w:top w:val="nil"/>
              <w:left w:val="nil"/>
              <w:bottom w:val="single" w:sz="4" w:space="0" w:color="auto"/>
              <w:right w:val="single" w:sz="4" w:space="0" w:color="auto"/>
            </w:tcBorders>
            <w:shd w:val="clear" w:color="000000" w:fill="FFFFFF"/>
            <w:vAlign w:val="center"/>
            <w:hideMark/>
          </w:tcPr>
          <w:p w14:paraId="76B75AC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Contador de operaciones</w:t>
            </w:r>
          </w:p>
        </w:tc>
        <w:tc>
          <w:tcPr>
            <w:tcW w:w="917" w:type="dxa"/>
            <w:tcBorders>
              <w:top w:val="nil"/>
              <w:left w:val="nil"/>
              <w:bottom w:val="single" w:sz="4" w:space="0" w:color="auto"/>
              <w:right w:val="single" w:sz="4" w:space="0" w:color="auto"/>
            </w:tcBorders>
            <w:shd w:val="clear" w:color="000000" w:fill="FFFFFF"/>
            <w:vAlign w:val="center"/>
            <w:hideMark/>
          </w:tcPr>
          <w:p w14:paraId="7322920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04A166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054A35E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B019EA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51253448"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C20DBF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6.6</w:t>
            </w:r>
          </w:p>
        </w:tc>
        <w:tc>
          <w:tcPr>
            <w:tcW w:w="2074" w:type="dxa"/>
            <w:tcBorders>
              <w:top w:val="nil"/>
              <w:left w:val="nil"/>
              <w:bottom w:val="single" w:sz="4" w:space="0" w:color="auto"/>
              <w:right w:val="single" w:sz="4" w:space="0" w:color="auto"/>
            </w:tcBorders>
            <w:shd w:val="clear" w:color="000000" w:fill="FFFFFF"/>
            <w:vAlign w:val="center"/>
            <w:hideMark/>
          </w:tcPr>
          <w:p w14:paraId="63A3C2C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Indicador mecánico "abierto cerrado"</w:t>
            </w:r>
          </w:p>
        </w:tc>
        <w:tc>
          <w:tcPr>
            <w:tcW w:w="917" w:type="dxa"/>
            <w:tcBorders>
              <w:top w:val="nil"/>
              <w:left w:val="nil"/>
              <w:bottom w:val="single" w:sz="4" w:space="0" w:color="auto"/>
              <w:right w:val="single" w:sz="4" w:space="0" w:color="auto"/>
            </w:tcBorders>
            <w:shd w:val="clear" w:color="000000" w:fill="FFFFFF"/>
            <w:vAlign w:val="center"/>
            <w:hideMark/>
          </w:tcPr>
          <w:p w14:paraId="1C7579D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1D0ADA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1DA303D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1D7019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95718C4"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B539DE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6.7</w:t>
            </w:r>
          </w:p>
        </w:tc>
        <w:tc>
          <w:tcPr>
            <w:tcW w:w="2074" w:type="dxa"/>
            <w:tcBorders>
              <w:top w:val="nil"/>
              <w:left w:val="nil"/>
              <w:bottom w:val="single" w:sz="4" w:space="0" w:color="auto"/>
              <w:right w:val="single" w:sz="4" w:space="0" w:color="auto"/>
            </w:tcBorders>
            <w:shd w:val="clear" w:color="000000" w:fill="FFFFFF"/>
            <w:vAlign w:val="center"/>
            <w:hideMark/>
          </w:tcPr>
          <w:p w14:paraId="71DC7BE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Monitor de densidad de gas SF6</w:t>
            </w:r>
          </w:p>
        </w:tc>
        <w:tc>
          <w:tcPr>
            <w:tcW w:w="917" w:type="dxa"/>
            <w:tcBorders>
              <w:top w:val="nil"/>
              <w:left w:val="nil"/>
              <w:bottom w:val="single" w:sz="4" w:space="0" w:color="auto"/>
              <w:right w:val="single" w:sz="4" w:space="0" w:color="auto"/>
            </w:tcBorders>
            <w:shd w:val="clear" w:color="000000" w:fill="FFFFFF"/>
            <w:vAlign w:val="center"/>
            <w:hideMark/>
          </w:tcPr>
          <w:p w14:paraId="328B4655"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41601D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7B529D6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2B6E618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CB1149D"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D5DEEC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6.8</w:t>
            </w:r>
          </w:p>
        </w:tc>
        <w:tc>
          <w:tcPr>
            <w:tcW w:w="2074" w:type="dxa"/>
            <w:tcBorders>
              <w:top w:val="nil"/>
              <w:left w:val="nil"/>
              <w:bottom w:val="single" w:sz="4" w:space="0" w:color="auto"/>
              <w:right w:val="single" w:sz="4" w:space="0" w:color="auto"/>
            </w:tcBorders>
            <w:shd w:val="clear" w:color="000000" w:fill="FFFFFF"/>
            <w:vAlign w:val="center"/>
            <w:hideMark/>
          </w:tcPr>
          <w:p w14:paraId="679EC88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Resistencias de calefactores</w:t>
            </w:r>
          </w:p>
        </w:tc>
        <w:tc>
          <w:tcPr>
            <w:tcW w:w="917" w:type="dxa"/>
            <w:tcBorders>
              <w:top w:val="nil"/>
              <w:left w:val="nil"/>
              <w:bottom w:val="single" w:sz="4" w:space="0" w:color="auto"/>
              <w:right w:val="single" w:sz="4" w:space="0" w:color="auto"/>
            </w:tcBorders>
            <w:shd w:val="clear" w:color="000000" w:fill="FFFFFF"/>
            <w:vAlign w:val="center"/>
            <w:hideMark/>
          </w:tcPr>
          <w:p w14:paraId="518084C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4A7322B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3E08489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ED658F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D77A3F1"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070B66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6.9</w:t>
            </w:r>
          </w:p>
        </w:tc>
        <w:tc>
          <w:tcPr>
            <w:tcW w:w="2074" w:type="dxa"/>
            <w:tcBorders>
              <w:top w:val="nil"/>
              <w:left w:val="nil"/>
              <w:bottom w:val="single" w:sz="4" w:space="0" w:color="auto"/>
              <w:right w:val="single" w:sz="4" w:space="0" w:color="auto"/>
            </w:tcBorders>
            <w:shd w:val="clear" w:color="000000" w:fill="FFFFFF"/>
            <w:vAlign w:val="center"/>
            <w:hideMark/>
          </w:tcPr>
          <w:p w14:paraId="5F1298D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Lámparas y tomas corrientes</w:t>
            </w:r>
          </w:p>
        </w:tc>
        <w:tc>
          <w:tcPr>
            <w:tcW w:w="917" w:type="dxa"/>
            <w:tcBorders>
              <w:top w:val="nil"/>
              <w:left w:val="nil"/>
              <w:bottom w:val="single" w:sz="4" w:space="0" w:color="auto"/>
              <w:right w:val="single" w:sz="4" w:space="0" w:color="auto"/>
            </w:tcBorders>
            <w:shd w:val="clear" w:color="000000" w:fill="FFFFFF"/>
            <w:vAlign w:val="center"/>
            <w:hideMark/>
          </w:tcPr>
          <w:p w14:paraId="677F0B0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FD72D5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4CF2361F"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31317D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860B19E" w14:textId="77777777" w:rsidTr="000C31BD">
        <w:trPr>
          <w:trHeight w:val="31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1D945E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6.10</w:t>
            </w:r>
          </w:p>
        </w:tc>
        <w:tc>
          <w:tcPr>
            <w:tcW w:w="2074" w:type="dxa"/>
            <w:tcBorders>
              <w:top w:val="nil"/>
              <w:left w:val="nil"/>
              <w:bottom w:val="single" w:sz="4" w:space="0" w:color="auto"/>
              <w:right w:val="single" w:sz="4" w:space="0" w:color="auto"/>
            </w:tcBorders>
            <w:shd w:val="clear" w:color="000000" w:fill="FFFFFF"/>
            <w:vAlign w:val="center"/>
            <w:hideMark/>
          </w:tcPr>
          <w:p w14:paraId="275C1B7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Dispositivos anti condensación</w:t>
            </w:r>
          </w:p>
        </w:tc>
        <w:tc>
          <w:tcPr>
            <w:tcW w:w="917" w:type="dxa"/>
            <w:tcBorders>
              <w:top w:val="nil"/>
              <w:left w:val="nil"/>
              <w:bottom w:val="single" w:sz="4" w:space="0" w:color="auto"/>
              <w:right w:val="single" w:sz="4" w:space="0" w:color="auto"/>
            </w:tcBorders>
            <w:shd w:val="clear" w:color="000000" w:fill="FFFFFF"/>
            <w:vAlign w:val="center"/>
            <w:hideMark/>
          </w:tcPr>
          <w:p w14:paraId="13968EEE"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1F60D1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2761E46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1843F9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DBB9A62" w14:textId="77777777" w:rsidTr="000C31BD">
        <w:trPr>
          <w:trHeight w:val="31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08ADAD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6.11</w:t>
            </w:r>
          </w:p>
        </w:tc>
        <w:tc>
          <w:tcPr>
            <w:tcW w:w="2074" w:type="dxa"/>
            <w:tcBorders>
              <w:top w:val="nil"/>
              <w:left w:val="nil"/>
              <w:bottom w:val="single" w:sz="4" w:space="0" w:color="auto"/>
              <w:right w:val="single" w:sz="4" w:space="0" w:color="auto"/>
            </w:tcBorders>
            <w:shd w:val="clear" w:color="000000" w:fill="FFFFFF"/>
            <w:vAlign w:val="center"/>
            <w:hideMark/>
          </w:tcPr>
          <w:p w14:paraId="49F9EE7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Contactores, switchs de presión, etc</w:t>
            </w:r>
          </w:p>
        </w:tc>
        <w:tc>
          <w:tcPr>
            <w:tcW w:w="917" w:type="dxa"/>
            <w:tcBorders>
              <w:top w:val="nil"/>
              <w:left w:val="nil"/>
              <w:bottom w:val="single" w:sz="4" w:space="0" w:color="auto"/>
              <w:right w:val="single" w:sz="4" w:space="0" w:color="auto"/>
            </w:tcBorders>
            <w:shd w:val="clear" w:color="000000" w:fill="FFFFFF"/>
            <w:vAlign w:val="center"/>
            <w:hideMark/>
          </w:tcPr>
          <w:p w14:paraId="143DA026"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B359AA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727A27F8"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35C3D3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2F1C1424"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11E88C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6.12</w:t>
            </w:r>
          </w:p>
        </w:tc>
        <w:tc>
          <w:tcPr>
            <w:tcW w:w="2074" w:type="dxa"/>
            <w:tcBorders>
              <w:top w:val="nil"/>
              <w:left w:val="nil"/>
              <w:bottom w:val="single" w:sz="4" w:space="0" w:color="auto"/>
              <w:right w:val="single" w:sz="4" w:space="0" w:color="auto"/>
            </w:tcBorders>
            <w:shd w:val="clear" w:color="000000" w:fill="FFFFFF"/>
            <w:vAlign w:val="center"/>
            <w:hideMark/>
          </w:tcPr>
          <w:p w14:paraId="7B7218B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Conector de puesta a tierra rango de 2 a 2/0 AWG</w:t>
            </w:r>
          </w:p>
        </w:tc>
        <w:tc>
          <w:tcPr>
            <w:tcW w:w="917" w:type="dxa"/>
            <w:tcBorders>
              <w:top w:val="nil"/>
              <w:left w:val="nil"/>
              <w:bottom w:val="single" w:sz="4" w:space="0" w:color="auto"/>
              <w:right w:val="single" w:sz="4" w:space="0" w:color="auto"/>
            </w:tcBorders>
            <w:shd w:val="clear" w:color="000000" w:fill="FFFFFF"/>
            <w:vAlign w:val="center"/>
            <w:hideMark/>
          </w:tcPr>
          <w:p w14:paraId="632A862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7168B0F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585A2C81"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66A280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9837F9B"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33D69D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6.13</w:t>
            </w:r>
          </w:p>
        </w:tc>
        <w:tc>
          <w:tcPr>
            <w:tcW w:w="2074" w:type="dxa"/>
            <w:tcBorders>
              <w:top w:val="nil"/>
              <w:left w:val="nil"/>
              <w:bottom w:val="single" w:sz="4" w:space="0" w:color="auto"/>
              <w:right w:val="single" w:sz="4" w:space="0" w:color="auto"/>
            </w:tcBorders>
            <w:shd w:val="clear" w:color="000000" w:fill="FFFFFF"/>
            <w:vAlign w:val="center"/>
            <w:hideMark/>
          </w:tcPr>
          <w:p w14:paraId="461159D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Terminales tipo nema para conductor ACAR 750 MCM</w:t>
            </w:r>
          </w:p>
        </w:tc>
        <w:tc>
          <w:tcPr>
            <w:tcW w:w="917" w:type="dxa"/>
            <w:tcBorders>
              <w:top w:val="nil"/>
              <w:left w:val="nil"/>
              <w:bottom w:val="single" w:sz="4" w:space="0" w:color="auto"/>
              <w:right w:val="single" w:sz="4" w:space="0" w:color="auto"/>
            </w:tcBorders>
            <w:shd w:val="clear" w:color="000000" w:fill="FFFFFF"/>
            <w:vAlign w:val="center"/>
            <w:hideMark/>
          </w:tcPr>
          <w:p w14:paraId="22B18134"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EB65C6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0504350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0D727A2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2C45A38"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4C33BCB"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6.14</w:t>
            </w:r>
          </w:p>
        </w:tc>
        <w:tc>
          <w:tcPr>
            <w:tcW w:w="2074" w:type="dxa"/>
            <w:tcBorders>
              <w:top w:val="nil"/>
              <w:left w:val="nil"/>
              <w:bottom w:val="single" w:sz="4" w:space="0" w:color="auto"/>
              <w:right w:val="single" w:sz="4" w:space="0" w:color="auto"/>
            </w:tcBorders>
            <w:shd w:val="clear" w:color="000000" w:fill="FFFFFF"/>
            <w:vAlign w:val="center"/>
            <w:hideMark/>
          </w:tcPr>
          <w:p w14:paraId="60D9B675"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Tanque de SF6 y equipo adecuado de llenado.</w:t>
            </w:r>
          </w:p>
        </w:tc>
        <w:tc>
          <w:tcPr>
            <w:tcW w:w="917" w:type="dxa"/>
            <w:tcBorders>
              <w:top w:val="nil"/>
              <w:left w:val="nil"/>
              <w:bottom w:val="single" w:sz="4" w:space="0" w:color="auto"/>
              <w:right w:val="single" w:sz="4" w:space="0" w:color="auto"/>
            </w:tcBorders>
            <w:shd w:val="clear" w:color="000000" w:fill="FFFFFF"/>
            <w:vAlign w:val="center"/>
            <w:hideMark/>
          </w:tcPr>
          <w:p w14:paraId="1B398CEF"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09E06BE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0198C79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5D2E1F6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69499D26"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1C5F70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w:t>
            </w:r>
          </w:p>
        </w:tc>
        <w:tc>
          <w:tcPr>
            <w:tcW w:w="5839" w:type="dxa"/>
            <w:gridSpan w:val="3"/>
            <w:tcBorders>
              <w:top w:val="single" w:sz="4" w:space="0" w:color="auto"/>
              <w:left w:val="nil"/>
              <w:bottom w:val="single" w:sz="4" w:space="0" w:color="auto"/>
              <w:right w:val="single" w:sz="4" w:space="0" w:color="000000"/>
            </w:tcBorders>
            <w:shd w:val="clear" w:color="000000" w:fill="FFFFFF"/>
            <w:vAlign w:val="center"/>
            <w:hideMark/>
          </w:tcPr>
          <w:p w14:paraId="42A1A0FA"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EQUIPADO CON</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DA978D3" w14:textId="77777777" w:rsidR="000C31BD" w:rsidRPr="000C31BD" w:rsidRDefault="000C31BD" w:rsidP="000C31BD">
            <w:pPr>
              <w:spacing w:after="0" w:line="240" w:lineRule="auto"/>
              <w:rPr>
                <w:rFonts w:ascii="Arial Narrow" w:hAnsi="Arial Narrow" w:cs="Calibri"/>
                <w:b/>
                <w:bCs/>
                <w:sz w:val="16"/>
                <w:szCs w:val="16"/>
              </w:rPr>
            </w:pPr>
            <w:r w:rsidRPr="000C31BD">
              <w:rPr>
                <w:rFonts w:ascii="Arial Narrow" w:hAnsi="Arial Narrow" w:cs="Calibri"/>
                <w:b/>
                <w:bCs/>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798D26F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786995BC"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81EBAA2"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7.1</w:t>
            </w:r>
          </w:p>
        </w:tc>
        <w:tc>
          <w:tcPr>
            <w:tcW w:w="2074" w:type="dxa"/>
            <w:tcBorders>
              <w:top w:val="nil"/>
              <w:left w:val="nil"/>
              <w:bottom w:val="single" w:sz="4" w:space="0" w:color="auto"/>
              <w:right w:val="single" w:sz="4" w:space="0" w:color="auto"/>
            </w:tcBorders>
            <w:shd w:val="clear" w:color="000000" w:fill="FFFFFF"/>
            <w:vAlign w:val="center"/>
            <w:hideMark/>
          </w:tcPr>
          <w:p w14:paraId="5DEAAE0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Garantía Técnica</w:t>
            </w:r>
          </w:p>
        </w:tc>
        <w:tc>
          <w:tcPr>
            <w:tcW w:w="917" w:type="dxa"/>
            <w:tcBorders>
              <w:top w:val="nil"/>
              <w:left w:val="nil"/>
              <w:bottom w:val="single" w:sz="4" w:space="0" w:color="auto"/>
              <w:right w:val="single" w:sz="4" w:space="0" w:color="auto"/>
            </w:tcBorders>
            <w:shd w:val="clear" w:color="000000" w:fill="FFFFFF"/>
            <w:vAlign w:val="center"/>
            <w:hideMark/>
          </w:tcPr>
          <w:p w14:paraId="0F23C9F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6B08E1A0"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xml:space="preserve">3 años </w:t>
            </w:r>
          </w:p>
        </w:tc>
        <w:tc>
          <w:tcPr>
            <w:tcW w:w="1417" w:type="dxa"/>
            <w:tcBorders>
              <w:top w:val="nil"/>
              <w:left w:val="nil"/>
              <w:bottom w:val="single" w:sz="4" w:space="0" w:color="auto"/>
              <w:right w:val="single" w:sz="4" w:space="0" w:color="auto"/>
            </w:tcBorders>
            <w:shd w:val="clear" w:color="000000" w:fill="FFFFFF"/>
            <w:vAlign w:val="center"/>
            <w:hideMark/>
          </w:tcPr>
          <w:p w14:paraId="4EC4947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6813F7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40690BF9"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5A2341A"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7.2</w:t>
            </w:r>
          </w:p>
        </w:tc>
        <w:tc>
          <w:tcPr>
            <w:tcW w:w="2074" w:type="dxa"/>
            <w:tcBorders>
              <w:top w:val="nil"/>
              <w:left w:val="nil"/>
              <w:bottom w:val="single" w:sz="4" w:space="0" w:color="auto"/>
              <w:right w:val="single" w:sz="4" w:space="0" w:color="auto"/>
            </w:tcBorders>
            <w:shd w:val="clear" w:color="000000" w:fill="FFFFFF"/>
            <w:vAlign w:val="center"/>
            <w:hideMark/>
          </w:tcPr>
          <w:p w14:paraId="3AB5850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Certificado depruebas en fábrica</w:t>
            </w:r>
          </w:p>
        </w:tc>
        <w:tc>
          <w:tcPr>
            <w:tcW w:w="917" w:type="dxa"/>
            <w:tcBorders>
              <w:top w:val="nil"/>
              <w:left w:val="nil"/>
              <w:bottom w:val="single" w:sz="4" w:space="0" w:color="auto"/>
              <w:right w:val="single" w:sz="4" w:space="0" w:color="auto"/>
            </w:tcBorders>
            <w:shd w:val="clear" w:color="000000" w:fill="FFFFFF"/>
            <w:vAlign w:val="center"/>
            <w:hideMark/>
          </w:tcPr>
          <w:p w14:paraId="60BCAD7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41568A5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3006E21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31D1B39"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892AA56"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8FD347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7.3</w:t>
            </w:r>
          </w:p>
        </w:tc>
        <w:tc>
          <w:tcPr>
            <w:tcW w:w="2074" w:type="dxa"/>
            <w:tcBorders>
              <w:top w:val="nil"/>
              <w:left w:val="nil"/>
              <w:bottom w:val="single" w:sz="4" w:space="0" w:color="auto"/>
              <w:right w:val="single" w:sz="4" w:space="0" w:color="auto"/>
            </w:tcBorders>
            <w:shd w:val="clear" w:color="000000" w:fill="FFFFFF"/>
            <w:vAlign w:val="center"/>
            <w:hideMark/>
          </w:tcPr>
          <w:p w14:paraId="44D26703"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Planos eléctricos</w:t>
            </w:r>
          </w:p>
        </w:tc>
        <w:tc>
          <w:tcPr>
            <w:tcW w:w="917" w:type="dxa"/>
            <w:tcBorders>
              <w:top w:val="nil"/>
              <w:left w:val="nil"/>
              <w:bottom w:val="single" w:sz="4" w:space="0" w:color="auto"/>
              <w:right w:val="single" w:sz="4" w:space="0" w:color="auto"/>
            </w:tcBorders>
            <w:shd w:val="clear" w:color="000000" w:fill="FFFFFF"/>
            <w:vAlign w:val="center"/>
            <w:hideMark/>
          </w:tcPr>
          <w:p w14:paraId="56C6B741"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071184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2DBDF3BA"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B3BF16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6739603" w14:textId="77777777" w:rsidTr="000C31BD">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D9D5CE9"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7.4</w:t>
            </w:r>
          </w:p>
        </w:tc>
        <w:tc>
          <w:tcPr>
            <w:tcW w:w="2074" w:type="dxa"/>
            <w:tcBorders>
              <w:top w:val="nil"/>
              <w:left w:val="nil"/>
              <w:bottom w:val="single" w:sz="4" w:space="0" w:color="auto"/>
              <w:right w:val="single" w:sz="4" w:space="0" w:color="auto"/>
            </w:tcBorders>
            <w:shd w:val="clear" w:color="000000" w:fill="FFFFFF"/>
            <w:vAlign w:val="center"/>
            <w:hideMark/>
          </w:tcPr>
          <w:p w14:paraId="1902554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Planos mecánicos</w:t>
            </w:r>
          </w:p>
        </w:tc>
        <w:tc>
          <w:tcPr>
            <w:tcW w:w="917" w:type="dxa"/>
            <w:tcBorders>
              <w:top w:val="nil"/>
              <w:left w:val="nil"/>
              <w:bottom w:val="single" w:sz="4" w:space="0" w:color="auto"/>
              <w:right w:val="single" w:sz="4" w:space="0" w:color="auto"/>
            </w:tcBorders>
            <w:shd w:val="clear" w:color="000000" w:fill="FFFFFF"/>
            <w:vAlign w:val="center"/>
            <w:hideMark/>
          </w:tcPr>
          <w:p w14:paraId="098E3760"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2FEF024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7F37B55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7357A8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0D2E9FFE"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B4E9548"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7.5</w:t>
            </w:r>
          </w:p>
        </w:tc>
        <w:tc>
          <w:tcPr>
            <w:tcW w:w="2074" w:type="dxa"/>
            <w:tcBorders>
              <w:top w:val="nil"/>
              <w:left w:val="nil"/>
              <w:bottom w:val="single" w:sz="4" w:space="0" w:color="auto"/>
              <w:right w:val="single" w:sz="4" w:space="0" w:color="auto"/>
            </w:tcBorders>
            <w:shd w:val="clear" w:color="000000" w:fill="FFFFFF"/>
            <w:vAlign w:val="center"/>
            <w:hideMark/>
          </w:tcPr>
          <w:p w14:paraId="30C1BABB"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Manual de especificaciones técnicas en español (alternativamente se aceptará en inglés)</w:t>
            </w:r>
          </w:p>
        </w:tc>
        <w:tc>
          <w:tcPr>
            <w:tcW w:w="917" w:type="dxa"/>
            <w:tcBorders>
              <w:top w:val="nil"/>
              <w:left w:val="nil"/>
              <w:bottom w:val="single" w:sz="4" w:space="0" w:color="auto"/>
              <w:right w:val="single" w:sz="4" w:space="0" w:color="auto"/>
            </w:tcBorders>
            <w:shd w:val="clear" w:color="000000" w:fill="FFFFFF"/>
            <w:vAlign w:val="center"/>
            <w:hideMark/>
          </w:tcPr>
          <w:p w14:paraId="13256E07"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DFAD112"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3A3360CD"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60157A54"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r w:rsidR="000C31BD" w:rsidRPr="000C31BD" w14:paraId="12E7514F" w14:textId="77777777" w:rsidTr="000C31BD">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0BC7CDC"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7.6</w:t>
            </w:r>
          </w:p>
        </w:tc>
        <w:tc>
          <w:tcPr>
            <w:tcW w:w="2074" w:type="dxa"/>
            <w:tcBorders>
              <w:top w:val="nil"/>
              <w:left w:val="nil"/>
              <w:bottom w:val="single" w:sz="4" w:space="0" w:color="auto"/>
              <w:right w:val="single" w:sz="4" w:space="0" w:color="auto"/>
            </w:tcBorders>
            <w:shd w:val="clear" w:color="000000" w:fill="FFFFFF"/>
            <w:vAlign w:val="center"/>
            <w:hideMark/>
          </w:tcPr>
          <w:p w14:paraId="6A0ED67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Manual de instalación, operación y mantenimiento  en español (alternativamente se aceptará en inglés)</w:t>
            </w:r>
          </w:p>
        </w:tc>
        <w:tc>
          <w:tcPr>
            <w:tcW w:w="917" w:type="dxa"/>
            <w:tcBorders>
              <w:top w:val="nil"/>
              <w:left w:val="nil"/>
              <w:bottom w:val="single" w:sz="4" w:space="0" w:color="auto"/>
              <w:right w:val="single" w:sz="4" w:space="0" w:color="auto"/>
            </w:tcBorders>
            <w:shd w:val="clear" w:color="000000" w:fill="FFFFFF"/>
            <w:vAlign w:val="center"/>
            <w:hideMark/>
          </w:tcPr>
          <w:p w14:paraId="5647800E" w14:textId="77777777" w:rsidR="000C31BD" w:rsidRPr="000C31BD" w:rsidRDefault="000C31BD" w:rsidP="000C31BD">
            <w:pPr>
              <w:spacing w:after="0" w:line="240" w:lineRule="auto"/>
              <w:jc w:val="center"/>
              <w:rPr>
                <w:rFonts w:ascii="Arial Narrow" w:hAnsi="Arial Narrow" w:cs="Calibri"/>
                <w:sz w:val="16"/>
                <w:szCs w:val="16"/>
              </w:rPr>
            </w:pPr>
            <w:r w:rsidRPr="000C31BD">
              <w:rPr>
                <w:rFonts w:ascii="Arial Narrow" w:hAnsi="Arial Narrow" w:cs="Calibri"/>
                <w:sz w:val="16"/>
                <w:szCs w:val="16"/>
              </w:rPr>
              <w:t> </w:t>
            </w:r>
          </w:p>
        </w:tc>
        <w:tc>
          <w:tcPr>
            <w:tcW w:w="2848" w:type="dxa"/>
            <w:tcBorders>
              <w:top w:val="nil"/>
              <w:left w:val="nil"/>
              <w:bottom w:val="single" w:sz="4" w:space="0" w:color="auto"/>
              <w:right w:val="single" w:sz="4" w:space="0" w:color="auto"/>
            </w:tcBorders>
            <w:shd w:val="clear" w:color="000000" w:fill="FFFFFF"/>
            <w:vAlign w:val="center"/>
            <w:hideMark/>
          </w:tcPr>
          <w:p w14:paraId="10088297"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Incluido</w:t>
            </w:r>
          </w:p>
        </w:tc>
        <w:tc>
          <w:tcPr>
            <w:tcW w:w="1417" w:type="dxa"/>
            <w:tcBorders>
              <w:top w:val="nil"/>
              <w:left w:val="nil"/>
              <w:bottom w:val="single" w:sz="4" w:space="0" w:color="auto"/>
              <w:right w:val="single" w:sz="4" w:space="0" w:color="auto"/>
            </w:tcBorders>
            <w:shd w:val="clear" w:color="000000" w:fill="FFFFFF"/>
            <w:vAlign w:val="center"/>
            <w:hideMark/>
          </w:tcPr>
          <w:p w14:paraId="318684BE"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c>
          <w:tcPr>
            <w:tcW w:w="1338" w:type="dxa"/>
            <w:tcBorders>
              <w:top w:val="nil"/>
              <w:left w:val="nil"/>
              <w:bottom w:val="single" w:sz="4" w:space="0" w:color="auto"/>
              <w:right w:val="single" w:sz="4" w:space="0" w:color="auto"/>
            </w:tcBorders>
            <w:shd w:val="clear" w:color="000000" w:fill="FFFFFF"/>
            <w:noWrap/>
            <w:vAlign w:val="center"/>
            <w:hideMark/>
          </w:tcPr>
          <w:p w14:paraId="109F351C" w14:textId="77777777" w:rsidR="000C31BD" w:rsidRPr="000C31BD" w:rsidRDefault="000C31BD" w:rsidP="000C31BD">
            <w:pPr>
              <w:spacing w:after="0" w:line="240" w:lineRule="auto"/>
              <w:rPr>
                <w:rFonts w:ascii="Arial Narrow" w:hAnsi="Arial Narrow" w:cs="Calibri"/>
                <w:sz w:val="16"/>
                <w:szCs w:val="16"/>
              </w:rPr>
            </w:pPr>
            <w:r w:rsidRPr="000C31BD">
              <w:rPr>
                <w:rFonts w:ascii="Arial Narrow" w:hAnsi="Arial Narrow" w:cs="Calibri"/>
                <w:sz w:val="16"/>
                <w:szCs w:val="16"/>
              </w:rPr>
              <w:t> </w:t>
            </w:r>
          </w:p>
        </w:tc>
      </w:tr>
    </w:tbl>
    <w:p w14:paraId="520AAEE6"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7EE48B36"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20BD98C5"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249A84AD"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56E0A2C9"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02D1CCDE" w14:textId="77777777" w:rsidR="002B5C11" w:rsidRPr="00B55236" w:rsidRDefault="002B5C11" w:rsidP="0040535C">
      <w:pPr>
        <w:pStyle w:val="Sangradetextonormal"/>
        <w:numPr>
          <w:ilvl w:val="0"/>
          <w:numId w:val="0"/>
        </w:numPr>
        <w:autoSpaceDE/>
        <w:autoSpaceDN/>
        <w:ind w:left="720"/>
        <w:rPr>
          <w:rFonts w:ascii="Arial" w:hAnsi="Arial" w:cs="Arial"/>
          <w:lang w:val="es-ES_tradnl"/>
        </w:rPr>
      </w:pPr>
    </w:p>
    <w:p w14:paraId="45AD1DF1" w14:textId="128CE7B9" w:rsidR="002B5C11" w:rsidRDefault="002B5C11" w:rsidP="0040535C">
      <w:pPr>
        <w:pStyle w:val="Sangradetextonormal"/>
        <w:numPr>
          <w:ilvl w:val="0"/>
          <w:numId w:val="0"/>
        </w:numPr>
        <w:autoSpaceDE/>
        <w:autoSpaceDN/>
        <w:ind w:left="720"/>
        <w:rPr>
          <w:rFonts w:ascii="Arial" w:hAnsi="Arial" w:cs="Arial"/>
          <w:lang w:val="es-ES_tradnl"/>
        </w:rPr>
      </w:pPr>
    </w:p>
    <w:p w14:paraId="42A2580F" w14:textId="69190599" w:rsidR="000C31BD" w:rsidRDefault="000C31BD" w:rsidP="0040535C">
      <w:pPr>
        <w:pStyle w:val="Sangradetextonormal"/>
        <w:numPr>
          <w:ilvl w:val="0"/>
          <w:numId w:val="0"/>
        </w:numPr>
        <w:autoSpaceDE/>
        <w:autoSpaceDN/>
        <w:ind w:left="720"/>
        <w:rPr>
          <w:rFonts w:ascii="Arial" w:hAnsi="Arial" w:cs="Arial"/>
          <w:lang w:val="es-ES_tradnl"/>
        </w:rPr>
      </w:pPr>
    </w:p>
    <w:p w14:paraId="7FF8A9BA" w14:textId="37FFD46C" w:rsidR="000C31BD" w:rsidRDefault="000C31BD" w:rsidP="0040535C">
      <w:pPr>
        <w:pStyle w:val="Sangradetextonormal"/>
        <w:numPr>
          <w:ilvl w:val="0"/>
          <w:numId w:val="0"/>
        </w:numPr>
        <w:autoSpaceDE/>
        <w:autoSpaceDN/>
        <w:ind w:left="720"/>
        <w:rPr>
          <w:rFonts w:ascii="Arial" w:hAnsi="Arial" w:cs="Arial"/>
          <w:lang w:val="es-ES_tradnl"/>
        </w:rPr>
      </w:pPr>
    </w:p>
    <w:p w14:paraId="6C84FE7F" w14:textId="07545A39" w:rsidR="000C31BD" w:rsidRDefault="000C31BD" w:rsidP="0040535C">
      <w:pPr>
        <w:pStyle w:val="Sangradetextonormal"/>
        <w:numPr>
          <w:ilvl w:val="0"/>
          <w:numId w:val="0"/>
        </w:numPr>
        <w:autoSpaceDE/>
        <w:autoSpaceDN/>
        <w:ind w:left="720"/>
        <w:rPr>
          <w:rFonts w:ascii="Arial" w:hAnsi="Arial" w:cs="Arial"/>
          <w:lang w:val="es-ES_tradnl"/>
        </w:rPr>
      </w:pPr>
    </w:p>
    <w:p w14:paraId="4A15FAD3" w14:textId="77777777" w:rsidR="000C31BD" w:rsidRPr="00B55236" w:rsidRDefault="000C31BD" w:rsidP="0040535C">
      <w:pPr>
        <w:pStyle w:val="Sangradetextonormal"/>
        <w:numPr>
          <w:ilvl w:val="0"/>
          <w:numId w:val="0"/>
        </w:numPr>
        <w:autoSpaceDE/>
        <w:autoSpaceDN/>
        <w:ind w:left="720"/>
        <w:rPr>
          <w:rFonts w:ascii="Arial" w:hAnsi="Arial" w:cs="Arial"/>
          <w:lang w:val="es-ES_tradnl"/>
        </w:rPr>
      </w:pPr>
    </w:p>
    <w:p w14:paraId="3458B1F9" w14:textId="77777777" w:rsidR="00E63513" w:rsidRPr="00B55236" w:rsidRDefault="00E63513" w:rsidP="0040535C">
      <w:pPr>
        <w:pStyle w:val="500kV1ESPECIFICACIONESTCNICAS"/>
        <w:numPr>
          <w:ilvl w:val="0"/>
          <w:numId w:val="0"/>
        </w:numPr>
        <w:ind w:left="360"/>
        <w:rPr>
          <w:szCs w:val="28"/>
        </w:rPr>
      </w:pPr>
      <w:bookmarkStart w:id="485" w:name="_Toc351548572"/>
    </w:p>
    <w:p w14:paraId="49B06B4F" w14:textId="77777777" w:rsidR="003638B0" w:rsidRPr="00B55236" w:rsidRDefault="00910012" w:rsidP="0040535C">
      <w:pPr>
        <w:pStyle w:val="500kV1ESPECIFICACIONESTCNICAS"/>
        <w:numPr>
          <w:ilvl w:val="0"/>
          <w:numId w:val="56"/>
        </w:numPr>
        <w:rPr>
          <w:szCs w:val="28"/>
        </w:rPr>
      </w:pPr>
      <w:r w:rsidRPr="00B55236">
        <w:rPr>
          <w:szCs w:val="28"/>
        </w:rPr>
        <w:t>ES</w:t>
      </w:r>
      <w:r w:rsidR="003638B0" w:rsidRPr="00B55236">
        <w:rPr>
          <w:szCs w:val="28"/>
        </w:rPr>
        <w:t>PECIFICACIONES TÉCNICAS PARTICULARES DE SECCIONADORES DE ALTA TENSIÓN</w:t>
      </w:r>
      <w:bookmarkEnd w:id="485"/>
    </w:p>
    <w:p w14:paraId="101184FA" w14:textId="77777777" w:rsidR="003638B0" w:rsidRPr="00B55236" w:rsidRDefault="003638B0" w:rsidP="0040535C">
      <w:pPr>
        <w:pStyle w:val="500kV1ESPECIFICACIONESTCNICAS"/>
        <w:numPr>
          <w:ilvl w:val="0"/>
          <w:numId w:val="0"/>
        </w:numPr>
        <w:ind w:left="1134"/>
        <w:rPr>
          <w:sz w:val="24"/>
        </w:rPr>
      </w:pPr>
    </w:p>
    <w:p w14:paraId="0B27250B" w14:textId="77777777" w:rsidR="003638B0" w:rsidRPr="00B55236" w:rsidRDefault="002F43FB" w:rsidP="0040535C">
      <w:pPr>
        <w:pStyle w:val="500kV2ESPECIFICACIONESTCNICAS"/>
      </w:pPr>
      <w:bookmarkStart w:id="486" w:name="_Toc351548573"/>
      <w:r w:rsidRPr="00B55236">
        <w:t xml:space="preserve">3.1.  </w:t>
      </w:r>
      <w:r w:rsidR="003638B0" w:rsidRPr="00B55236">
        <w:t>ALCANCE</w:t>
      </w:r>
      <w:bookmarkEnd w:id="486"/>
    </w:p>
    <w:p w14:paraId="77C4CFA4" w14:textId="77777777" w:rsidR="003638B0" w:rsidRPr="00B55236" w:rsidRDefault="003638B0" w:rsidP="0040535C">
      <w:pPr>
        <w:pStyle w:val="500kV1ESPECIFICACIONESTCNICAS"/>
        <w:numPr>
          <w:ilvl w:val="0"/>
          <w:numId w:val="0"/>
        </w:numPr>
        <w:ind w:left="360"/>
      </w:pPr>
    </w:p>
    <w:p w14:paraId="545EACB4" w14:textId="77777777" w:rsidR="003638B0" w:rsidRPr="00B55236" w:rsidRDefault="003638B0" w:rsidP="0040535C">
      <w:pPr>
        <w:pStyle w:val="500kV2ESPECIFICACIONESTCNICAS"/>
        <w:rPr>
          <w:b w:val="0"/>
        </w:rPr>
      </w:pPr>
      <w:bookmarkStart w:id="487" w:name="_Toc351463388"/>
      <w:bookmarkStart w:id="488" w:name="_Toc351475179"/>
      <w:bookmarkStart w:id="489" w:name="_Toc351478832"/>
      <w:bookmarkStart w:id="490" w:name="_Toc351548574"/>
      <w:r w:rsidRPr="00B55236">
        <w:rPr>
          <w:b w:val="0"/>
        </w:rPr>
        <w:t xml:space="preserve">Estas especificaciones técnicas establecen los requisitos técnicos para el diseño, fabricación, pruebas en fábrica y pruebas en sitio de seccionadores sin cuchillas de puesta a tierra y seccionadores con cuchillas de puesta a tierra, para voltajes de operación de </w:t>
      </w:r>
      <w:r w:rsidR="002C4B98" w:rsidRPr="00B55236">
        <w:rPr>
          <w:b w:val="0"/>
        </w:rPr>
        <w:t>69</w:t>
      </w:r>
      <w:r w:rsidRPr="00B55236">
        <w:rPr>
          <w:b w:val="0"/>
        </w:rPr>
        <w:t>kV.</w:t>
      </w:r>
      <w:bookmarkEnd w:id="487"/>
      <w:bookmarkEnd w:id="488"/>
      <w:bookmarkEnd w:id="489"/>
      <w:bookmarkEnd w:id="490"/>
    </w:p>
    <w:p w14:paraId="4F146568" w14:textId="77777777" w:rsidR="003638B0" w:rsidRPr="00B55236" w:rsidRDefault="003638B0" w:rsidP="0040535C">
      <w:pPr>
        <w:pStyle w:val="500kV2ESPECIFICACIONESTCNICAS"/>
        <w:rPr>
          <w:b w:val="0"/>
        </w:rPr>
      </w:pPr>
    </w:p>
    <w:p w14:paraId="5C8335D3" w14:textId="77777777" w:rsidR="003638B0" w:rsidRPr="00B55236" w:rsidRDefault="003638B0" w:rsidP="0040535C">
      <w:pPr>
        <w:pStyle w:val="500kV2ESPECIFICACIONESTCNICAS"/>
        <w:rPr>
          <w:b w:val="0"/>
        </w:rPr>
      </w:pPr>
      <w:bookmarkStart w:id="491" w:name="_Toc351462563"/>
      <w:bookmarkStart w:id="492" w:name="_Toc351463389"/>
      <w:bookmarkStart w:id="493" w:name="_Toc351478833"/>
      <w:bookmarkStart w:id="494" w:name="_Toc351548575"/>
      <w:r w:rsidRPr="00B55236">
        <w:rPr>
          <w:b w:val="0"/>
        </w:rPr>
        <w:t xml:space="preserve">Estas especificaciones comprenden a las seccionadores de tres columnas de aisladores, doble apertura </w:t>
      </w:r>
      <w:r w:rsidR="00381399" w:rsidRPr="00B55236">
        <w:rPr>
          <w:b w:val="0"/>
        </w:rPr>
        <w:t>l</w:t>
      </w:r>
      <w:r w:rsidRPr="00B55236">
        <w:rPr>
          <w:b w:val="0"/>
        </w:rPr>
        <w:t>ateral (Tipo B según ANSI C37.32), con cuchillas de puesta a tierra para operación independiente, o conjuntamente con el tipo de seccionador antes indicado.</w:t>
      </w:r>
      <w:bookmarkEnd w:id="491"/>
      <w:bookmarkEnd w:id="492"/>
      <w:bookmarkEnd w:id="493"/>
      <w:bookmarkEnd w:id="494"/>
    </w:p>
    <w:p w14:paraId="30B4C0D6" w14:textId="77777777" w:rsidR="003638B0" w:rsidRPr="00B55236" w:rsidRDefault="003638B0" w:rsidP="0040535C">
      <w:pPr>
        <w:pStyle w:val="500kV2ESPECIFICACIONESTCNICAS"/>
        <w:rPr>
          <w:b w:val="0"/>
        </w:rPr>
      </w:pPr>
    </w:p>
    <w:p w14:paraId="21569BC6" w14:textId="77777777" w:rsidR="003638B0" w:rsidRPr="00B55236" w:rsidRDefault="003638B0" w:rsidP="0040535C">
      <w:pPr>
        <w:pStyle w:val="500kV2ESPECIFICACIONESTCNICAS"/>
        <w:rPr>
          <w:b w:val="0"/>
        </w:rPr>
      </w:pPr>
      <w:bookmarkStart w:id="495" w:name="_Toc351462564"/>
      <w:bookmarkStart w:id="496" w:name="_Toc351463390"/>
      <w:bookmarkStart w:id="497" w:name="_Toc351475181"/>
      <w:bookmarkStart w:id="498" w:name="_Toc351478834"/>
      <w:bookmarkStart w:id="499" w:name="_Toc351548576"/>
      <w:r w:rsidRPr="00B55236">
        <w:rPr>
          <w:b w:val="0"/>
        </w:rPr>
        <w:t>Se excluyen expresamente estas especificaciones, los seccionadores en SF6 que forman parte de un sistema encapsulado integral (Gas Insulated Substation-GIS)</w:t>
      </w:r>
      <w:bookmarkEnd w:id="495"/>
      <w:bookmarkEnd w:id="496"/>
      <w:bookmarkEnd w:id="497"/>
      <w:bookmarkEnd w:id="498"/>
      <w:bookmarkEnd w:id="499"/>
    </w:p>
    <w:p w14:paraId="12A2C017" w14:textId="77777777" w:rsidR="003638B0" w:rsidRPr="00B55236" w:rsidRDefault="003638B0" w:rsidP="0040535C">
      <w:pPr>
        <w:pStyle w:val="500kV2ESPECIFICACIONESTCNICAS"/>
        <w:rPr>
          <w:b w:val="0"/>
        </w:rPr>
      </w:pPr>
    </w:p>
    <w:p w14:paraId="08AFFEF0" w14:textId="77777777" w:rsidR="003638B0" w:rsidRPr="00B55236" w:rsidRDefault="002F43FB" w:rsidP="0040535C">
      <w:pPr>
        <w:pStyle w:val="500kV2ESPECIFICACIONESTCNICAS"/>
      </w:pPr>
      <w:r w:rsidRPr="00B55236">
        <w:t xml:space="preserve">  </w:t>
      </w:r>
      <w:bookmarkStart w:id="500" w:name="_Toc351462566"/>
      <w:bookmarkStart w:id="501" w:name="_Toc351548578"/>
      <w:r w:rsidRPr="00B55236">
        <w:t xml:space="preserve">3.2  </w:t>
      </w:r>
      <w:r w:rsidR="003638B0" w:rsidRPr="00B55236">
        <w:t>NORMAS</w:t>
      </w:r>
      <w:bookmarkEnd w:id="500"/>
      <w:bookmarkEnd w:id="501"/>
    </w:p>
    <w:p w14:paraId="62D3E2BA" w14:textId="77777777" w:rsidR="003638B0" w:rsidRPr="00B55236" w:rsidRDefault="003638B0" w:rsidP="0040535C">
      <w:pPr>
        <w:pStyle w:val="500kV2ESPECIFICACIONESTCNICAS"/>
        <w:rPr>
          <w:b w:val="0"/>
        </w:rPr>
      </w:pPr>
      <w:r w:rsidRPr="00B55236">
        <w:rPr>
          <w:b w:val="0"/>
        </w:rPr>
        <w:t xml:space="preserve">  </w:t>
      </w:r>
    </w:p>
    <w:p w14:paraId="75ADD37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Mientras no se indique explícitamente lo contrario dentro de estas especificaciones, los seccionadores deben satisfacer las normas de </w:t>
      </w:r>
      <w:smartTag w:uri="urn:schemas-microsoft-com:office:smarttags" w:element="PersonName">
        <w:smartTagPr>
          <w:attr w:name="ProductID" w:val="la International Electrotechnical"/>
        </w:smartTagPr>
        <w:r w:rsidRPr="00B55236">
          <w:rPr>
            <w:rFonts w:ascii="Arial" w:hAnsi="Arial" w:cs="Arial"/>
            <w:spacing w:val="-3"/>
            <w:sz w:val="24"/>
            <w:szCs w:val="24"/>
            <w:lang w:val="es-ES_tradnl"/>
          </w:rPr>
          <w:t>la International Electrotechnical</w:t>
        </w:r>
      </w:smartTag>
      <w:r w:rsidRPr="00B55236">
        <w:rPr>
          <w:rFonts w:ascii="Arial" w:hAnsi="Arial" w:cs="Arial"/>
          <w:spacing w:val="-3"/>
          <w:sz w:val="24"/>
          <w:szCs w:val="24"/>
          <w:lang w:val="es-ES_tradnl"/>
        </w:rPr>
        <w:t xml:space="preserve"> Commission - IEC y particularmente las publicaciones No. 129 - 60694 y 62271-102 de dichas normas.</w:t>
      </w:r>
    </w:p>
    <w:p w14:paraId="289714B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 </w:t>
      </w:r>
    </w:p>
    <w:p w14:paraId="4701794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En todos los casos regirá para cada norma (incluyendo los anexos, </w:t>
      </w:r>
      <w:r w:rsidR="00F559F5" w:rsidRPr="00B55236">
        <w:rPr>
          <w:rFonts w:ascii="Arial" w:hAnsi="Arial" w:cs="Arial"/>
          <w:spacing w:val="-3"/>
          <w:sz w:val="24"/>
          <w:szCs w:val="24"/>
          <w:lang w:val="es-ES_tradnl"/>
        </w:rPr>
        <w:t>adenda</w:t>
      </w:r>
      <w:r w:rsidRPr="00B55236">
        <w:rPr>
          <w:rFonts w:ascii="Arial" w:hAnsi="Arial" w:cs="Arial"/>
          <w:spacing w:val="-3"/>
          <w:sz w:val="24"/>
          <w:szCs w:val="24"/>
          <w:lang w:val="es-ES_tradnl"/>
        </w:rPr>
        <w:t xml:space="preserve">, o revisiones) la versión vigente a la fecha de la convocatoria para el Concurso. </w:t>
      </w:r>
    </w:p>
    <w:p w14:paraId="1E9694BA" w14:textId="77777777" w:rsidR="003638B0" w:rsidRPr="00B55236" w:rsidRDefault="003638B0" w:rsidP="0040535C">
      <w:pPr>
        <w:pStyle w:val="500kV2ESPECIFICACIONESTCNICAS"/>
      </w:pPr>
    </w:p>
    <w:p w14:paraId="11D467AF" w14:textId="77777777" w:rsidR="003638B0" w:rsidRPr="00B55236" w:rsidRDefault="005F77C5" w:rsidP="0040535C">
      <w:pPr>
        <w:pStyle w:val="500kV2ESPECIFICACIONESTCNICAS"/>
      </w:pPr>
      <w:bookmarkStart w:id="502" w:name="_Toc337555350"/>
      <w:bookmarkStart w:id="503" w:name="_Toc337559039"/>
      <w:bookmarkStart w:id="504" w:name="_Toc337560212"/>
      <w:bookmarkStart w:id="505" w:name="_Toc351548579"/>
      <w:r w:rsidRPr="00B55236">
        <w:t xml:space="preserve">3.3    </w:t>
      </w:r>
      <w:r w:rsidR="003638B0" w:rsidRPr="00B55236">
        <w:t>REQUERIMIENTOS GENERALES</w:t>
      </w:r>
      <w:bookmarkEnd w:id="502"/>
      <w:bookmarkEnd w:id="503"/>
      <w:bookmarkEnd w:id="504"/>
      <w:bookmarkEnd w:id="505"/>
    </w:p>
    <w:p w14:paraId="1C9A5C53" w14:textId="77777777" w:rsidR="003638B0" w:rsidRPr="00B55236" w:rsidRDefault="003638B0" w:rsidP="0040535C">
      <w:pPr>
        <w:pStyle w:val="Ttulo2"/>
        <w:numPr>
          <w:ilvl w:val="0"/>
          <w:numId w:val="0"/>
        </w:numPr>
        <w:spacing w:before="0" w:after="0"/>
        <w:ind w:left="576" w:hanging="576"/>
        <w:jc w:val="both"/>
        <w:rPr>
          <w:i w:val="0"/>
          <w:sz w:val="24"/>
          <w:szCs w:val="24"/>
        </w:rPr>
      </w:pPr>
    </w:p>
    <w:p w14:paraId="68D49505" w14:textId="77777777" w:rsidR="003638B0" w:rsidRPr="00B55236" w:rsidRDefault="00562A1D" w:rsidP="0040535C">
      <w:pPr>
        <w:pStyle w:val="500kV3ESPECIFICACIONESTCNICAS"/>
      </w:pPr>
      <w:bookmarkStart w:id="506" w:name="_Toc337555351"/>
      <w:bookmarkStart w:id="507" w:name="_Toc337559040"/>
      <w:bookmarkStart w:id="508" w:name="_Toc337560213"/>
      <w:bookmarkStart w:id="509" w:name="_Toc351548580"/>
      <w:r w:rsidRPr="00B55236">
        <w:t xml:space="preserve">3.3.1. </w:t>
      </w:r>
      <w:r w:rsidR="003638B0" w:rsidRPr="00B55236">
        <w:t>GENERAL</w:t>
      </w:r>
      <w:bookmarkEnd w:id="506"/>
      <w:bookmarkEnd w:id="507"/>
      <w:bookmarkEnd w:id="508"/>
      <w:bookmarkEnd w:id="509"/>
    </w:p>
    <w:p w14:paraId="3E65DBD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4AFF76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los requerimientos señalados en estas Especificaciones, se considerarán los requerimientos estipulados en las "Especificaciones Técnicas Generales".</w:t>
      </w:r>
    </w:p>
    <w:p w14:paraId="4DB3605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 </w:t>
      </w:r>
    </w:p>
    <w:p w14:paraId="7583EAB4" w14:textId="76BF52E4" w:rsidR="003638B0" w:rsidRDefault="003638B0" w:rsidP="00596AB1">
      <w:pPr>
        <w:pStyle w:val="500kV2ESPECIFICACIONESTCNICAS"/>
        <w:numPr>
          <w:ilvl w:val="1"/>
          <w:numId w:val="100"/>
        </w:numPr>
      </w:pPr>
      <w:bookmarkStart w:id="510" w:name="_Toc337555352"/>
      <w:bookmarkStart w:id="511" w:name="_Toc337559041"/>
      <w:bookmarkStart w:id="512" w:name="_Toc337560214"/>
      <w:bookmarkStart w:id="513" w:name="_Toc351548581"/>
      <w:r w:rsidRPr="00B55236">
        <w:t>CARACTERÍSTICAS CONSTRUCTIVAS</w:t>
      </w:r>
      <w:bookmarkEnd w:id="510"/>
      <w:bookmarkEnd w:id="511"/>
      <w:bookmarkEnd w:id="512"/>
      <w:bookmarkEnd w:id="513"/>
    </w:p>
    <w:p w14:paraId="24DBDF3A" w14:textId="220F8B37" w:rsidR="000D0822" w:rsidRDefault="000D0822" w:rsidP="000D0822">
      <w:pPr>
        <w:pStyle w:val="500kV2ESPECIFICACIONESTCNICAS"/>
      </w:pPr>
    </w:p>
    <w:p w14:paraId="60CFFA51" w14:textId="1B584A7B" w:rsidR="003638B0" w:rsidRDefault="003638B0" w:rsidP="0040535C">
      <w:pPr>
        <w:pStyle w:val="Prrafodelista1"/>
        <w:spacing w:after="0" w:line="240" w:lineRule="auto"/>
        <w:ind w:left="1499"/>
        <w:contextualSpacing w:val="0"/>
        <w:rPr>
          <w:rFonts w:ascii="Arial" w:hAnsi="Arial" w:cs="Arial"/>
          <w:b/>
          <w:sz w:val="24"/>
          <w:szCs w:val="24"/>
          <w:lang w:eastAsia="es-EC"/>
        </w:rPr>
      </w:pPr>
    </w:p>
    <w:p w14:paraId="5A6CF382"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El seccionador será apropiado para instalación a la intemperie, de accionamiento tripolar, de tres columnas de aisladores, con cuchillas de puesta a tierra de operación tripolar, para montaje vertical.</w:t>
      </w:r>
    </w:p>
    <w:p w14:paraId="20C6A1C3"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El seccionador vendrá con mecanismo motorizado, de mando Local/remoto. Todos los elementos de mando y control serán de 125 VDC, así como el motor impulsor. Existirá un mecanismo motorizado sólo para las cuchillas principales. Las cuchillas de puesta a tierra serán de operación manual a través de palancas y acoples adecuados. Entre ambos mecanismos deberá existir interbloqueo eléctrico y mecánico, de tal forma que sea imposible cerrar las dos cuchillas al mismo tiempo.</w:t>
      </w:r>
    </w:p>
    <w:p w14:paraId="7F388004" w14:textId="77777777" w:rsidR="000D0822" w:rsidRPr="000D0822" w:rsidRDefault="000D0822" w:rsidP="000D0822">
      <w:pPr>
        <w:pStyle w:val="Prrafodelista1"/>
        <w:spacing w:after="0" w:line="240" w:lineRule="auto"/>
        <w:ind w:left="0"/>
        <w:rPr>
          <w:rFonts w:ascii="Arial" w:hAnsi="Arial" w:cs="Arial"/>
          <w:bCs/>
          <w:sz w:val="24"/>
          <w:szCs w:val="24"/>
          <w:lang w:eastAsia="es-EC"/>
        </w:rPr>
      </w:pPr>
    </w:p>
    <w:p w14:paraId="359412EA"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El mecanismo eléctrico motorizado deberá tener facilidades de operación manual, para el caso de que falle el mando motorizado. El seccionador debe ser suministrado completo con todas sus partes incluyendo, conectores terminales placa cable Nema 4 (350 - 600 kcmil), manivelas de operación, guías, estructuras de soporte, mecanismos eléctricos y manuales, interbloqueo eléctrico y mecánico, switches auxiliares. Las partes que conducen corriente no excederán su incremento de temperatura de 30 grados sobre la temperatura ambiente.</w:t>
      </w:r>
    </w:p>
    <w:p w14:paraId="0CA65F6C" w14:textId="77777777" w:rsidR="000D0822" w:rsidRPr="000D0822" w:rsidRDefault="000D0822" w:rsidP="000D0822">
      <w:pPr>
        <w:pStyle w:val="Prrafodelista1"/>
        <w:spacing w:after="0" w:line="240" w:lineRule="auto"/>
        <w:ind w:left="0"/>
        <w:rPr>
          <w:rFonts w:ascii="Arial" w:hAnsi="Arial" w:cs="Arial"/>
          <w:bCs/>
          <w:sz w:val="24"/>
          <w:szCs w:val="24"/>
          <w:lang w:eastAsia="es-EC"/>
        </w:rPr>
      </w:pPr>
    </w:p>
    <w:p w14:paraId="65A75F7D"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Previo a la construcción del equipo se debe realizar la aprobación técnica por parte de la Superintendencia de Subestaciones y Comunicaciones, Fiscalización y Administración del contrato, de los planos, equipos y accesorios.</w:t>
      </w:r>
    </w:p>
    <w:p w14:paraId="61073385" w14:textId="77777777" w:rsidR="000D0822" w:rsidRPr="000D0822" w:rsidRDefault="000D0822" w:rsidP="000D0822">
      <w:pPr>
        <w:pStyle w:val="Prrafodelista1"/>
        <w:spacing w:after="0" w:line="240" w:lineRule="auto"/>
        <w:ind w:left="0"/>
        <w:rPr>
          <w:rFonts w:ascii="Arial" w:hAnsi="Arial" w:cs="Arial"/>
          <w:bCs/>
          <w:sz w:val="24"/>
          <w:szCs w:val="24"/>
          <w:lang w:eastAsia="es-EC"/>
        </w:rPr>
      </w:pPr>
    </w:p>
    <w:p w14:paraId="6C5071D8"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El Seccionador se suministrará con los siguientes accesorios:</w:t>
      </w:r>
    </w:p>
    <w:p w14:paraId="652C6753"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 xml:space="preserve"> </w:t>
      </w:r>
    </w:p>
    <w:p w14:paraId="7384BEBB" w14:textId="77777777" w:rsidR="000D0822" w:rsidRPr="000D0822" w:rsidRDefault="000D0822" w:rsidP="000D0822">
      <w:pPr>
        <w:pStyle w:val="Prrafodelista1"/>
        <w:spacing w:after="0" w:line="240" w:lineRule="auto"/>
        <w:ind w:left="0"/>
        <w:rPr>
          <w:rFonts w:ascii="Arial" w:hAnsi="Arial" w:cs="Arial"/>
          <w:bCs/>
          <w:sz w:val="24"/>
          <w:szCs w:val="24"/>
          <w:lang w:eastAsia="es-EC"/>
        </w:rPr>
      </w:pPr>
    </w:p>
    <w:p w14:paraId="4695F522" w14:textId="77777777" w:rsidR="000D0822" w:rsidRPr="000D0822" w:rsidRDefault="000D0822" w:rsidP="000D0822">
      <w:pPr>
        <w:pStyle w:val="Prrafodelista1"/>
        <w:spacing w:after="0" w:line="240" w:lineRule="auto"/>
        <w:ind w:left="0"/>
        <w:rPr>
          <w:rFonts w:ascii="Arial" w:hAnsi="Arial" w:cs="Arial"/>
          <w:bCs/>
          <w:sz w:val="24"/>
          <w:szCs w:val="24"/>
          <w:lang w:eastAsia="es-EC"/>
        </w:rPr>
      </w:pPr>
    </w:p>
    <w:p w14:paraId="01E9F418"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Estructura metálica de soporte del seccionador, incluido pernos de sujeción.</w:t>
      </w:r>
    </w:p>
    <w:p w14:paraId="0745EEED"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Interbloqueos eléctricos y mecánicos.</w:t>
      </w:r>
    </w:p>
    <w:p w14:paraId="20EBA20A"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Conmutador auxiliar con diez contactos monopolares, cinco normalmente abiertos y cinco normalmente cerrados, tanto para el mecanismo del seccionador principal como para las cuchillas de puesta a tierra.</w:t>
      </w:r>
    </w:p>
    <w:p w14:paraId="0AB41CFD"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Indicador de posición tipo mecánico visible desde el piso.</w:t>
      </w:r>
    </w:p>
    <w:p w14:paraId="3AC8C574"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Cabina metálica a prueba de agua para el mecanismo eléctrico completo con grado de protección IP55.</w:t>
      </w:r>
    </w:p>
    <w:p w14:paraId="434BC36D"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Conectores terminales placa cable Nema 4 (350 - 600 kcmil).</w:t>
      </w:r>
    </w:p>
    <w:p w14:paraId="4C950B4E"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Palanca para operación manual de emergencia.</w:t>
      </w:r>
    </w:p>
    <w:p w14:paraId="0CDF9FF5"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Seguro mecánico en la palanca de operación para cuchillas principales y de puesta a tierra.</w:t>
      </w:r>
    </w:p>
    <w:p w14:paraId="7A082DB4"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Protección de sobrecarga del motor de operación, con contactos auxiliares.</w:t>
      </w:r>
    </w:p>
    <w:p w14:paraId="26CE38F8" w14:textId="77777777" w:rsidR="000D0822" w:rsidRPr="000D0822" w:rsidRDefault="000D0822" w:rsidP="000D0822">
      <w:pPr>
        <w:pStyle w:val="Prrafodelista1"/>
        <w:spacing w:after="0" w:line="240" w:lineRule="auto"/>
        <w:ind w:left="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Protección contra fallas en la alimentación de potencia eléctrica, considerando el caso de que el cierre o la apertura del seccionador haya sido interrumpido por una falla en la alimentación de potencia eléctrica, en cuyo caso las cuchillas no deberán moverse hasta la restauración del servicio. Incluye contactos auxiliares.</w:t>
      </w:r>
    </w:p>
    <w:p w14:paraId="252E0AE8" w14:textId="506C4F32" w:rsidR="000D0822" w:rsidRPr="000D0822" w:rsidRDefault="000D0822" w:rsidP="000D0822">
      <w:pPr>
        <w:pStyle w:val="Prrafodelista1"/>
        <w:spacing w:after="0" w:line="240" w:lineRule="auto"/>
        <w:ind w:left="-720"/>
        <w:contextualSpacing w:val="0"/>
        <w:rPr>
          <w:rFonts w:ascii="Arial" w:hAnsi="Arial" w:cs="Arial"/>
          <w:bCs/>
          <w:sz w:val="24"/>
          <w:szCs w:val="24"/>
          <w:lang w:eastAsia="es-EC"/>
        </w:rPr>
      </w:pPr>
      <w:r w:rsidRPr="000D0822">
        <w:rPr>
          <w:rFonts w:ascii="Arial" w:hAnsi="Arial" w:cs="Arial"/>
          <w:bCs/>
          <w:sz w:val="24"/>
          <w:szCs w:val="24"/>
          <w:lang w:eastAsia="es-EC"/>
        </w:rPr>
        <w:t>-</w:t>
      </w:r>
      <w:r w:rsidRPr="000D0822">
        <w:rPr>
          <w:rFonts w:ascii="Arial" w:hAnsi="Arial" w:cs="Arial"/>
          <w:bCs/>
          <w:sz w:val="24"/>
          <w:szCs w:val="24"/>
          <w:lang w:eastAsia="es-EC"/>
        </w:rPr>
        <w:tab/>
        <w:t>Mecanismos de ajuste para limitar el desplazamiento de las cuchillas de puesta a tierra.</w:t>
      </w:r>
    </w:p>
    <w:p w14:paraId="2C60503A" w14:textId="77777777" w:rsidR="000D0822" w:rsidRPr="00B55236" w:rsidRDefault="000D0822" w:rsidP="0040535C">
      <w:pPr>
        <w:pStyle w:val="Prrafodelista1"/>
        <w:spacing w:after="0" w:line="240" w:lineRule="auto"/>
        <w:ind w:left="1499"/>
        <w:contextualSpacing w:val="0"/>
        <w:rPr>
          <w:rFonts w:ascii="Arial" w:hAnsi="Arial" w:cs="Arial"/>
          <w:b/>
          <w:sz w:val="24"/>
          <w:szCs w:val="24"/>
          <w:lang w:eastAsia="es-EC"/>
        </w:rPr>
      </w:pPr>
    </w:p>
    <w:p w14:paraId="25C2EA3E" w14:textId="77777777" w:rsidR="003638B0" w:rsidRPr="00B55236" w:rsidRDefault="003638B0" w:rsidP="00596AB1">
      <w:pPr>
        <w:pStyle w:val="500kV3ESPECIFICACIONESTCNICAS"/>
        <w:numPr>
          <w:ilvl w:val="2"/>
          <w:numId w:val="100"/>
        </w:numPr>
        <w:ind w:left="1134" w:hanging="1134"/>
      </w:pPr>
      <w:bookmarkStart w:id="514" w:name="_Toc337555353"/>
      <w:bookmarkStart w:id="515" w:name="_Toc337559042"/>
      <w:bookmarkStart w:id="516" w:name="_Toc337560215"/>
      <w:bookmarkStart w:id="517" w:name="_Toc351548582"/>
      <w:r w:rsidRPr="00B55236">
        <w:t>GENERALES</w:t>
      </w:r>
      <w:bookmarkEnd w:id="514"/>
      <w:bookmarkEnd w:id="515"/>
      <w:bookmarkEnd w:id="516"/>
      <w:bookmarkEnd w:id="517"/>
    </w:p>
    <w:p w14:paraId="41A106D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98F65E7"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deben ser de fácil instalación y simple desmontaje para mantenimiento, debiendo existir un fácil acceso a todas las partes que requieran ajuste, limpieza, lubricación u otro tipo de mantenimiento.  Las partes sujetas a desgaste deben ser fácilmente accesibles  para inspección y su reemplazo debe ser simple.</w:t>
      </w:r>
    </w:p>
    <w:p w14:paraId="6D4530EC" w14:textId="77777777" w:rsidR="003638B0" w:rsidRPr="00B55236" w:rsidRDefault="003638B0" w:rsidP="0040535C">
      <w:pPr>
        <w:tabs>
          <w:tab w:val="left" w:pos="-720"/>
          <w:tab w:val="left" w:pos="0"/>
        </w:tabs>
        <w:suppressAutoHyphens/>
        <w:spacing w:after="0" w:line="240" w:lineRule="auto"/>
        <w:ind w:left="720"/>
        <w:jc w:val="both"/>
        <w:rPr>
          <w:rFonts w:ascii="Arial" w:hAnsi="Arial" w:cs="Arial"/>
          <w:spacing w:val="-3"/>
          <w:sz w:val="24"/>
          <w:szCs w:val="24"/>
          <w:lang w:val="es-ES_tradnl"/>
        </w:rPr>
      </w:pPr>
    </w:p>
    <w:p w14:paraId="1272BE0E"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serán diseñados para los valores nominales de voltaje, corriente, corriente de corta duración, corriente momentánea (corriente de corto circuito de pico) y corriente de cierre, según se especifica en las "Características Particulares del Suministro". Las cuchillas de puesta a tierra acopladas a los seccionadores deben tener los mismos valores nominales de corriente de corta duración y corriente momentánea que las cuchillas de los seccionadores a las cuales están asociadas.</w:t>
      </w:r>
    </w:p>
    <w:p w14:paraId="56F1DD5A" w14:textId="77777777" w:rsidR="003638B0" w:rsidRPr="00B55236" w:rsidRDefault="003638B0" w:rsidP="0040535C">
      <w:pPr>
        <w:numPr>
          <w:ilvl w:val="0"/>
          <w:numId w:val="18"/>
        </w:numPr>
        <w:tabs>
          <w:tab w:val="clear" w:pos="720"/>
        </w:tabs>
        <w:suppressAutoHyphens/>
        <w:spacing w:after="0" w:line="240" w:lineRule="auto"/>
        <w:jc w:val="both"/>
        <w:rPr>
          <w:rFonts w:ascii="Arial" w:hAnsi="Arial" w:cs="Arial"/>
          <w:spacing w:val="-3"/>
          <w:sz w:val="24"/>
          <w:szCs w:val="24"/>
          <w:lang w:val="es-ES_tradnl"/>
        </w:rPr>
      </w:pPr>
      <w:r w:rsidRPr="00B55236">
        <w:rPr>
          <w:rFonts w:ascii="Arial" w:hAnsi="Arial" w:cs="Arial"/>
          <w:sz w:val="24"/>
          <w:szCs w:val="24"/>
          <w:lang w:val="es-ES_tradnl"/>
        </w:rPr>
        <w:lastRenderedPageBreak/>
        <w:t xml:space="preserve">Todas las partes metálicas de los seccionadores estarán protegidas adecuadamente contra la corrosión.  Las partes expuestas de hierro o acero deben ser de acero </w:t>
      </w:r>
      <w:r w:rsidR="007466F6" w:rsidRPr="00B55236">
        <w:rPr>
          <w:rFonts w:ascii="Arial" w:hAnsi="Arial" w:cs="Arial"/>
          <w:sz w:val="24"/>
          <w:szCs w:val="24"/>
          <w:lang w:val="es-ES_tradnl"/>
        </w:rPr>
        <w:t>inoxidable o recubierto</w:t>
      </w:r>
      <w:r w:rsidRPr="00B55236">
        <w:rPr>
          <w:rFonts w:ascii="Arial" w:hAnsi="Arial" w:cs="Arial"/>
          <w:sz w:val="24"/>
          <w:szCs w:val="24"/>
          <w:lang w:val="es-ES_tradnl"/>
        </w:rPr>
        <w:t xml:space="preserve"> de galvanizado en caliente. Si se usan metales diferentes que entren en contacto directo, el diseño asegurará que no se produzca corrosión electrolítica.</w:t>
      </w:r>
    </w:p>
    <w:p w14:paraId="17C59D5D"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1332C032"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Al estar sometidos los seccionadores a las corrientes nominales, de corta duración, de cierre y momentánea, estos no sufrirán ningún daño mecánico ni experimentarán incrementos de temperatura que  les ocasione deterioro. Cuando cese la conducción de estas corrientes los seccionadores deben mantenerse en condiciones normales de operación.</w:t>
      </w:r>
    </w:p>
    <w:p w14:paraId="1D03F59D" w14:textId="77777777" w:rsidR="003638B0" w:rsidRPr="00B55236" w:rsidRDefault="003638B0" w:rsidP="0040535C">
      <w:pPr>
        <w:tabs>
          <w:tab w:val="left" w:pos="-720"/>
          <w:tab w:val="left" w:pos="0"/>
        </w:tabs>
        <w:suppressAutoHyphens/>
        <w:spacing w:after="0" w:line="240" w:lineRule="auto"/>
        <w:ind w:left="720"/>
        <w:jc w:val="both"/>
        <w:rPr>
          <w:rFonts w:ascii="Arial" w:hAnsi="Arial" w:cs="Arial"/>
          <w:spacing w:val="-3"/>
          <w:sz w:val="24"/>
          <w:szCs w:val="24"/>
          <w:lang w:val="es-ES_tradnl"/>
        </w:rPr>
      </w:pPr>
    </w:p>
    <w:p w14:paraId="3BF24B65"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 construcción de los seccionadores debe ser tal que se garantice que las partes mecánicas que soportan a las columnas de aisladores, sean capaces de soportar el momento correspondiente al esfuerzo en cantiliver especificado y que las partes que sujetan los brazos de las cuchillas a las columnas de aisladores sean capaces de soportar el efecto de torsión de estos brazos.  </w:t>
      </w:r>
    </w:p>
    <w:p w14:paraId="594346D8"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eastAsia="en-US"/>
        </w:rPr>
      </w:pPr>
    </w:p>
    <w:p w14:paraId="0501AE8E" w14:textId="77777777" w:rsidR="003638B0" w:rsidRPr="00B55236" w:rsidRDefault="003638B0" w:rsidP="0040535C">
      <w:pPr>
        <w:tabs>
          <w:tab w:val="left" w:pos="-720"/>
          <w:tab w:val="left" w:pos="0"/>
        </w:tabs>
        <w:suppressAutoHyphens/>
        <w:spacing w:after="0" w:line="240" w:lineRule="auto"/>
        <w:ind w:left="708"/>
        <w:jc w:val="both"/>
        <w:rPr>
          <w:rFonts w:ascii="Arial" w:hAnsi="Arial" w:cs="Arial"/>
          <w:spacing w:val="-3"/>
          <w:sz w:val="24"/>
          <w:szCs w:val="24"/>
          <w:lang w:val="es-ES_tradnl"/>
        </w:rPr>
      </w:pPr>
      <w:r w:rsidRPr="00B55236">
        <w:rPr>
          <w:rFonts w:ascii="Arial" w:hAnsi="Arial" w:cs="Arial"/>
          <w:spacing w:val="-3"/>
          <w:sz w:val="24"/>
          <w:szCs w:val="24"/>
          <w:lang w:val="es-ES_tradnl"/>
        </w:rPr>
        <w:t>Estas condiciones deben satisfacerse sin sobrepasar el esfuerzo de fluencia más bajo del material.</w:t>
      </w:r>
    </w:p>
    <w:p w14:paraId="2C922826" w14:textId="77777777" w:rsidR="003638B0" w:rsidRPr="00B55236" w:rsidRDefault="003638B0" w:rsidP="0040535C">
      <w:pPr>
        <w:tabs>
          <w:tab w:val="left" w:pos="-720"/>
          <w:tab w:val="left" w:pos="0"/>
        </w:tabs>
        <w:suppressAutoHyphens/>
        <w:spacing w:after="0" w:line="240" w:lineRule="auto"/>
        <w:ind w:left="720"/>
        <w:jc w:val="both"/>
        <w:rPr>
          <w:rFonts w:ascii="Arial" w:hAnsi="Arial" w:cs="Arial"/>
          <w:spacing w:val="-3"/>
          <w:sz w:val="24"/>
          <w:szCs w:val="24"/>
          <w:lang w:val="es-ES_tradnl"/>
        </w:rPr>
      </w:pPr>
    </w:p>
    <w:p w14:paraId="3BF9F21C" w14:textId="77777777" w:rsidR="0070341F" w:rsidRPr="00B55236" w:rsidRDefault="0070341F" w:rsidP="0070341F">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y cuchillas de puesta a tierra serán tripolares y operados en grupo.</w:t>
      </w:r>
    </w:p>
    <w:p w14:paraId="6B0AA972" w14:textId="77777777" w:rsidR="00E63513" w:rsidRPr="0072220E" w:rsidRDefault="00E63513" w:rsidP="00E63513">
      <w:pPr>
        <w:tabs>
          <w:tab w:val="left" w:pos="-720"/>
          <w:tab w:val="left" w:pos="0"/>
        </w:tabs>
        <w:suppressAutoHyphens/>
        <w:spacing w:after="0" w:line="240" w:lineRule="auto"/>
        <w:ind w:left="720"/>
        <w:jc w:val="both"/>
        <w:rPr>
          <w:rFonts w:ascii="Arial" w:hAnsi="Arial" w:cs="Arial"/>
          <w:spacing w:val="-3"/>
          <w:sz w:val="24"/>
          <w:szCs w:val="24"/>
          <w:highlight w:val="yellow"/>
          <w:lang w:val="es-ES_tradnl"/>
        </w:rPr>
      </w:pPr>
    </w:p>
    <w:p w14:paraId="131368F0"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y cuchillas de puesta a tierra serán tripolares y operados en grupo.</w:t>
      </w:r>
    </w:p>
    <w:p w14:paraId="6AAD6FAA" w14:textId="77777777" w:rsidR="003638B0" w:rsidRPr="00B55236" w:rsidRDefault="003638B0" w:rsidP="0040535C">
      <w:pPr>
        <w:tabs>
          <w:tab w:val="left" w:pos="-720"/>
          <w:tab w:val="left" w:pos="0"/>
        </w:tabs>
        <w:suppressAutoHyphens/>
        <w:spacing w:after="0" w:line="240" w:lineRule="auto"/>
        <w:ind w:left="720"/>
        <w:jc w:val="both"/>
        <w:rPr>
          <w:rFonts w:ascii="Arial" w:hAnsi="Arial" w:cs="Arial"/>
          <w:spacing w:val="-3"/>
          <w:sz w:val="24"/>
          <w:szCs w:val="24"/>
          <w:lang w:val="es-ES_tradnl"/>
        </w:rPr>
      </w:pPr>
    </w:p>
    <w:p w14:paraId="1AA1BA9B"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Si los voltajes de radio influencia exceden los valores especificados, deberán suministrarse anillos anti-corona convenientemente localizados.</w:t>
      </w:r>
    </w:p>
    <w:p w14:paraId="49808AB9"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6356C0CF" w14:textId="77777777" w:rsidR="003638B0" w:rsidRPr="00B55236" w:rsidRDefault="003638B0" w:rsidP="0040535C">
      <w:pPr>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polos de los seccionadores deben disponerse para ser conectados a otro elemento de la subestación mediante conexiones de cable flexible. </w:t>
      </w:r>
    </w:p>
    <w:p w14:paraId="122FAABB"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49B58021"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 xml:space="preserve">Los terminales de conexión, deben ser adecuados para resistir una tracción del cable de </w:t>
      </w:r>
      <w:smartTag w:uri="urn:schemas-microsoft-com:office:smarttags" w:element="metricconverter">
        <w:smartTagPr>
          <w:attr w:name="ProductID" w:val="100 kg"/>
        </w:smartTagPr>
        <w:r w:rsidRPr="00B55236">
          <w:rPr>
            <w:rFonts w:ascii="Arial" w:hAnsi="Arial" w:cs="Arial"/>
            <w:spacing w:val="-3"/>
            <w:sz w:val="24"/>
            <w:szCs w:val="24"/>
            <w:lang w:val="es-ES_tradnl"/>
          </w:rPr>
          <w:t>100 kg</w:t>
        </w:r>
      </w:smartTag>
      <w:r w:rsidRPr="00B55236">
        <w:rPr>
          <w:rFonts w:ascii="Arial" w:hAnsi="Arial" w:cs="Arial"/>
          <w:spacing w:val="-3"/>
          <w:sz w:val="24"/>
          <w:szCs w:val="24"/>
          <w:lang w:val="es-ES_tradnl"/>
        </w:rPr>
        <w:t xml:space="preserve"> en cualquier dirección posible de conexión, y para asegurar que la rotación de las partes operativas de los polos no produzca desplazamiento, torsiones o esfuerzos indebidos en el cable.</w:t>
      </w:r>
    </w:p>
    <w:p w14:paraId="530154A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751A066D" w14:textId="77777777" w:rsidR="003638B0" w:rsidRPr="00B55236" w:rsidRDefault="003638B0" w:rsidP="0040535C">
      <w:pPr>
        <w:pStyle w:val="Prrafodelista1"/>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 clase de resistencia mecánica de los seccionadores de acuerdo con la norma IEC 62271-102 será tipo M2, de modo que puedan efectuar 10000 secuencias de operación, tomando en cuenta el programa de mantenimiento especificado por el fabricante.</w:t>
      </w:r>
    </w:p>
    <w:p w14:paraId="0275696E" w14:textId="77777777" w:rsidR="003638B0" w:rsidRPr="00B55236" w:rsidRDefault="003638B0" w:rsidP="0040535C">
      <w:pPr>
        <w:pStyle w:val="Prrafodelista1"/>
        <w:tabs>
          <w:tab w:val="left" w:pos="-720"/>
          <w:tab w:val="left" w:pos="0"/>
        </w:tabs>
        <w:suppressAutoHyphens/>
        <w:spacing w:after="0" w:line="240" w:lineRule="auto"/>
        <w:jc w:val="both"/>
        <w:rPr>
          <w:rFonts w:ascii="Arial" w:hAnsi="Arial" w:cs="Arial"/>
          <w:spacing w:val="-3"/>
          <w:sz w:val="24"/>
          <w:szCs w:val="24"/>
          <w:lang w:val="es-ES_tradnl"/>
        </w:rPr>
      </w:pPr>
    </w:p>
    <w:p w14:paraId="6D5A4EBD" w14:textId="77777777" w:rsidR="003638B0" w:rsidRPr="00B55236" w:rsidRDefault="003638B0" w:rsidP="0040535C">
      <w:pPr>
        <w:pStyle w:val="Prrafodelista1"/>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En lo que respecta a la clase de resistencia eléctrica y a la capacidad de maniobra de corrientes inducidas, las cuchillas de puesta a tierra de los seccionadores serán del tipo indicado en el apéndice b, “Características particulares del Suministro” de conformidad con la norma IEC 62271-102.</w:t>
      </w:r>
    </w:p>
    <w:p w14:paraId="3C8BA831" w14:textId="77777777" w:rsidR="003638B0" w:rsidRPr="00B55236" w:rsidRDefault="003638B0" w:rsidP="0040535C">
      <w:pPr>
        <w:pStyle w:val="Prrafodelista1"/>
        <w:numPr>
          <w:ilvl w:val="0"/>
          <w:numId w:val="18"/>
        </w:numPr>
        <w:tabs>
          <w:tab w:val="clear"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contactos tendrán una presión suficientemente alta para garantizar un excelente contacto, una mínima resistencia de contacto y evitar calentamientos perjudiciales bajo las condiciones normales o de corto circuito.</w:t>
      </w:r>
    </w:p>
    <w:p w14:paraId="54C03033" w14:textId="77777777" w:rsidR="003638B0" w:rsidRPr="00B55236" w:rsidRDefault="003638B0" w:rsidP="0040535C">
      <w:pPr>
        <w:tabs>
          <w:tab w:val="left" w:pos="-720"/>
          <w:tab w:val="left" w:pos="0"/>
        </w:tabs>
        <w:suppressAutoHyphens/>
        <w:spacing w:after="0" w:line="240" w:lineRule="auto"/>
        <w:ind w:left="708"/>
        <w:jc w:val="both"/>
        <w:rPr>
          <w:rFonts w:ascii="Arial" w:hAnsi="Arial" w:cs="Arial"/>
          <w:spacing w:val="-3"/>
          <w:sz w:val="24"/>
          <w:szCs w:val="24"/>
          <w:lang w:val="es-ES_tradnl"/>
        </w:rPr>
      </w:pPr>
      <w:r w:rsidRPr="00B55236">
        <w:rPr>
          <w:rFonts w:ascii="Arial" w:hAnsi="Arial" w:cs="Arial"/>
          <w:spacing w:val="-3"/>
          <w:sz w:val="24"/>
          <w:szCs w:val="24"/>
          <w:lang w:val="es-ES_tradnl"/>
        </w:rPr>
        <w:t>La presión de los contactos debe mantenerse durante todo el tiempo de vida útil del seccionador, lo cual podrá conseguirse mediante contactos ajustables.</w:t>
      </w:r>
    </w:p>
    <w:p w14:paraId="6C05EA8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3A03C46B" w14:textId="77777777" w:rsidR="003638B0" w:rsidRPr="00B55236" w:rsidRDefault="003638B0" w:rsidP="0040535C">
      <w:pPr>
        <w:pStyle w:val="Prrafodelista1"/>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contactos estarán diseñados para conseguir un efecto de autolimpiador al cerrarse y deben ser autoalineables.</w:t>
      </w:r>
    </w:p>
    <w:p w14:paraId="3D930255"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4BCD38F7" w14:textId="77777777" w:rsidR="003638B0" w:rsidRPr="00B55236" w:rsidRDefault="003638B0" w:rsidP="0040535C">
      <w:pPr>
        <w:pStyle w:val="Prrafodelista1"/>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Cuando circule la corriente de corto circuito la presión de los contactos debe incrementarse, y el contacto de la cuchilla móvil mantenerse rígidamente en su posición.</w:t>
      </w:r>
    </w:p>
    <w:p w14:paraId="1B0F3D84"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2B7A601" w14:textId="77777777" w:rsidR="003638B0" w:rsidRPr="00B55236" w:rsidRDefault="003638B0" w:rsidP="0040535C">
      <w:pPr>
        <w:pStyle w:val="Prrafodelista1"/>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seccionadores deben ser suministrados con los accesorios completos y adecuados para montarlos en el sitio, manteniendo las distancias en aire, tanto entre los polos, como a tierra, indicadas en el apéndice B “Características particulares del suministro. </w:t>
      </w:r>
    </w:p>
    <w:p w14:paraId="4A683EEB"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1C428CF3" w14:textId="77777777" w:rsidR="003638B0" w:rsidRPr="00B55236" w:rsidRDefault="003638B0" w:rsidP="0040535C">
      <w:pPr>
        <w:pStyle w:val="Prrafodelista1"/>
        <w:numPr>
          <w:ilvl w:val="0"/>
          <w:numId w:val="1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deben satisfacer los requerimientos de las Especificaciones Antisísmicas que se indican en las “Especificaciones Técnicas Generales para Equipo Eléctrico”.</w:t>
      </w:r>
    </w:p>
    <w:p w14:paraId="4025F60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B5B7941" w14:textId="77777777" w:rsidR="003638B0" w:rsidRPr="00B55236" w:rsidRDefault="003638B0" w:rsidP="00596AB1">
      <w:pPr>
        <w:pStyle w:val="500kV3ESPECIFICACIONESTCNICAS"/>
        <w:numPr>
          <w:ilvl w:val="2"/>
          <w:numId w:val="100"/>
        </w:numPr>
        <w:ind w:left="1134" w:hanging="1134"/>
      </w:pPr>
      <w:bookmarkStart w:id="518" w:name="_Toc337555354"/>
      <w:bookmarkStart w:id="519" w:name="_Toc337559043"/>
      <w:bookmarkStart w:id="520" w:name="_Toc337560216"/>
      <w:bookmarkStart w:id="521" w:name="_Toc351548583"/>
      <w:r w:rsidRPr="00B55236">
        <w:t>AISLADORES</w:t>
      </w:r>
      <w:bookmarkEnd w:id="518"/>
      <w:bookmarkEnd w:id="519"/>
      <w:bookmarkEnd w:id="520"/>
      <w:bookmarkEnd w:id="521"/>
    </w:p>
    <w:p w14:paraId="4F4773E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3353A3C" w14:textId="77777777" w:rsidR="003638B0" w:rsidRPr="00B55236" w:rsidRDefault="003638B0" w:rsidP="0040535C">
      <w:pPr>
        <w:pStyle w:val="Prrafodelista1"/>
        <w:numPr>
          <w:ilvl w:val="0"/>
          <w:numId w:val="6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aisladores deben ser de tipo columna que satisfagan las normas IEC</w:t>
      </w:r>
      <w:r w:rsidRPr="00B55236">
        <w:rPr>
          <w:rFonts w:ascii="Arial" w:hAnsi="Arial" w:cs="Arial"/>
          <w:spacing w:val="-3"/>
          <w:sz w:val="24"/>
          <w:szCs w:val="24"/>
          <w:lang w:val="es-ES_tradnl"/>
        </w:rPr>
        <w:noBreakHyphen/>
        <w:t xml:space="preserve">60168 y 60273.  </w:t>
      </w:r>
    </w:p>
    <w:p w14:paraId="2C07CBD1" w14:textId="77777777" w:rsidR="003638B0" w:rsidRPr="00B55236" w:rsidRDefault="003638B0" w:rsidP="0040535C">
      <w:pPr>
        <w:pStyle w:val="Prrafodelista1"/>
        <w:tabs>
          <w:tab w:val="left" w:pos="-720"/>
          <w:tab w:val="left" w:pos="0"/>
        </w:tabs>
        <w:suppressAutoHyphens/>
        <w:spacing w:after="0" w:line="240" w:lineRule="auto"/>
        <w:jc w:val="both"/>
        <w:rPr>
          <w:rFonts w:ascii="Arial" w:hAnsi="Arial" w:cs="Arial"/>
          <w:spacing w:val="-3"/>
          <w:sz w:val="24"/>
          <w:szCs w:val="24"/>
          <w:lang w:val="es-ES_tradnl"/>
        </w:rPr>
      </w:pPr>
    </w:p>
    <w:p w14:paraId="4222D75C" w14:textId="77777777" w:rsidR="003638B0" w:rsidRPr="00B55236" w:rsidRDefault="003638B0" w:rsidP="0040535C">
      <w:pPr>
        <w:pStyle w:val="Prrafodelista1"/>
        <w:numPr>
          <w:ilvl w:val="0"/>
          <w:numId w:val="6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aisladores deben ser manufacturados de porcelana. No se aceptarán aisladores de resinas sintéticas. La porcelana será producida mediante proceso húmedo estará constituida por material homogéneo, sin laminaciones, cavidades, rajaduras u otras imperfecciones que puedan afectar su resistencia mecánica o sus características dieléctricas.  El esmaltado será de color uniforme y libre de imperfecciones.  El método de sujeción de los aisladores o de los pasatapas asegurará una distribución uniforme de esfuerzos sobre la porcelana.  </w:t>
      </w:r>
    </w:p>
    <w:p w14:paraId="4DACCB5F"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p>
    <w:p w14:paraId="7902EB60" w14:textId="77777777" w:rsidR="003638B0" w:rsidRPr="00B55236" w:rsidRDefault="003638B0" w:rsidP="00596AB1">
      <w:pPr>
        <w:pStyle w:val="500kV3ESPECIFICACIONESTCNICAS"/>
        <w:numPr>
          <w:ilvl w:val="2"/>
          <w:numId w:val="100"/>
        </w:numPr>
        <w:ind w:left="1134" w:hanging="1134"/>
      </w:pPr>
      <w:bookmarkStart w:id="522" w:name="_Toc337555355"/>
      <w:bookmarkStart w:id="523" w:name="_Toc337559044"/>
      <w:bookmarkStart w:id="524" w:name="_Toc337560217"/>
      <w:bookmarkStart w:id="525" w:name="_Toc351548584"/>
      <w:r w:rsidRPr="00B55236">
        <w:t>MECANISMO DE OPERACIÓN</w:t>
      </w:r>
      <w:bookmarkEnd w:id="522"/>
      <w:bookmarkEnd w:id="523"/>
      <w:bookmarkEnd w:id="524"/>
      <w:bookmarkEnd w:id="525"/>
    </w:p>
    <w:p w14:paraId="000CC959"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p>
    <w:p w14:paraId="05951E66"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estarán provistos de un mecanismo de operación manual y de un mecanismo de operación motorizado, según se indica en la correspondiente tabla de datos técnicos garantizados.</w:t>
      </w:r>
    </w:p>
    <w:p w14:paraId="44BBD1F9" w14:textId="77777777" w:rsidR="003638B0" w:rsidRPr="00B55236" w:rsidRDefault="003638B0" w:rsidP="0040535C">
      <w:pPr>
        <w:pStyle w:val="Prrafodelista1"/>
        <w:tabs>
          <w:tab w:val="left" w:pos="-720"/>
          <w:tab w:val="left" w:pos="0"/>
        </w:tabs>
        <w:suppressAutoHyphens/>
        <w:spacing w:after="0" w:line="240" w:lineRule="auto"/>
        <w:jc w:val="both"/>
        <w:rPr>
          <w:rFonts w:ascii="Arial" w:hAnsi="Arial" w:cs="Arial"/>
          <w:spacing w:val="-3"/>
          <w:sz w:val="24"/>
          <w:szCs w:val="24"/>
          <w:lang w:val="es-ES_tradnl"/>
        </w:rPr>
      </w:pPr>
    </w:p>
    <w:p w14:paraId="74731750"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Todas las cuchillas de puesta a tierra, independientemente del voltaje de operación, tendrán únicamente un mecanismo de operación manual.</w:t>
      </w:r>
    </w:p>
    <w:p w14:paraId="7E52483A"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35A9D620"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mecanismo de operación de las cuchillas principales, sea este motorizado o manual, será adecuado para una operación simultánea en grupo.</w:t>
      </w:r>
      <w:r w:rsidRPr="00B55236">
        <w:rPr>
          <w:rFonts w:ascii="Arial" w:hAnsi="Arial" w:cs="Arial"/>
          <w:spacing w:val="-3"/>
          <w:sz w:val="24"/>
          <w:szCs w:val="24"/>
          <w:lang w:val="es-ES_tradnl"/>
        </w:rPr>
        <w:tab/>
      </w:r>
    </w:p>
    <w:p w14:paraId="4F88699C"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3F48534C"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mecanismos de operación de las cuchillas principales tendrán interbloqueo mecánico operado por solenoide, que permitirá su operación únicamente cuando los elementos del circuito exterior estén en posición tal que se garantice una operación segura.  El interbloqueo se diseñará como un mecanismo a prueba de fallas, permitiendo su operación únicamente si el solenoide está energizado.  El solenoide operará a corriente continua, al voltaje de servicios auxiliares de corriente continua, que se indica en las Especificaciones Técnicas Generales.</w:t>
      </w:r>
    </w:p>
    <w:p w14:paraId="54B06B57"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F12D58E"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Se suministrará un dispositivo de enclavamiento mecánico para las cuchillas de puesta a tierra que prevenga su cierre cuando las cuchillas principales están cerradas, o que prevenga el cierre de las cuchillas principales cuando las cuchillas de puesta a tierra están cerradas.  Adicionalmente, se proveerá un mecanismo para bloqueo eléctrico de la operación a través del solenoide, y una lámpara de señalización local de desbloqueo.</w:t>
      </w:r>
    </w:p>
    <w:p w14:paraId="6097601B"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2A4EDC81"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motor de operación del mecanismo será adecuado para trabajar con corriente continua, al voltaje de servicios auxiliares de corriente continua que se indica en las Especificaciones Técnicas Generales.</w:t>
      </w:r>
    </w:p>
    <w:p w14:paraId="2E6DFB89"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4C5772DD"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 manija de los mecanismos de operación manual debe permanecer en posición vertical cuando no se encuentre en uso.</w:t>
      </w:r>
    </w:p>
    <w:p w14:paraId="51DE55AF"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598A0CC4"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mecanismos de operación deben suministrarse con los soportes de montaje, cojinetes, clavijas, ejes, extensiones de tubería, placas de guía,  adecuadamente ajustados para operación desde el nivel del suelo.</w:t>
      </w:r>
    </w:p>
    <w:p w14:paraId="20188E27"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69122490"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engranajes estarán alojados  en compartimentos a prueba de agua.</w:t>
      </w:r>
    </w:p>
    <w:p w14:paraId="7811A391"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57BCEA29"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Todos los seccionadores operados en grupo estarán equipados con mecanismos limitados para el desplazamiento de apertura y cierre de las cuchillas.  </w:t>
      </w:r>
    </w:p>
    <w:p w14:paraId="057003BC"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354BF8CC" w14:textId="77777777" w:rsidR="003638B0" w:rsidRPr="00B55236" w:rsidRDefault="003638B0" w:rsidP="0040535C">
      <w:pPr>
        <w:pStyle w:val="Prrafodelista1"/>
        <w:numPr>
          <w:ilvl w:val="0"/>
          <w:numId w:val="6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No se aceptarán mecanismos que incluyan engranajes, embragues, guías, u otros  fabricados a base de plásticos o resinas.   </w:t>
      </w:r>
    </w:p>
    <w:p w14:paraId="3E94781C"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60D0A762" w14:textId="77777777" w:rsidR="003638B0" w:rsidRPr="00B55236" w:rsidRDefault="003638B0" w:rsidP="00596AB1">
      <w:pPr>
        <w:pStyle w:val="500kV3ESPECIFICACIONESTCNICAS"/>
        <w:numPr>
          <w:ilvl w:val="2"/>
          <w:numId w:val="100"/>
        </w:numPr>
        <w:ind w:left="1134" w:hanging="1134"/>
      </w:pPr>
      <w:bookmarkStart w:id="526" w:name="_Toc337555356"/>
      <w:bookmarkStart w:id="527" w:name="_Toc337559045"/>
      <w:bookmarkStart w:id="528" w:name="_Toc337560218"/>
      <w:bookmarkStart w:id="529" w:name="_Toc351548585"/>
      <w:r w:rsidRPr="00B55236">
        <w:t>GABINETE DE COMANDO Y CONTROL</w:t>
      </w:r>
      <w:bookmarkEnd w:id="526"/>
      <w:bookmarkEnd w:id="527"/>
      <w:bookmarkEnd w:id="528"/>
      <w:bookmarkEnd w:id="529"/>
    </w:p>
    <w:p w14:paraId="3FB232F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259274F" w14:textId="77777777" w:rsidR="003638B0" w:rsidRPr="00B55236" w:rsidRDefault="003638B0" w:rsidP="0040535C">
      <w:pPr>
        <w:pStyle w:val="Prrafodelista1"/>
        <w:numPr>
          <w:ilvl w:val="0"/>
          <w:numId w:val="5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gabinete que aloja a los mecanismos y comandos de operación y control contendrá todos los dispositivos necesarios para el comando y control del seccionador incluyendo el mecanismo de operación.  El gabinete será a prueba de intemperie, polvo y corrosión, protegido contra contactos accidentales y será hermético al agua, con grado de protección IP 55 según la norma IEC – 60529.</w:t>
      </w:r>
    </w:p>
    <w:p w14:paraId="2145E0C9" w14:textId="77777777" w:rsidR="003638B0" w:rsidRPr="00B55236" w:rsidRDefault="003638B0" w:rsidP="0040535C">
      <w:pPr>
        <w:pStyle w:val="Prrafodelista1"/>
        <w:tabs>
          <w:tab w:val="left" w:pos="-720"/>
          <w:tab w:val="left" w:pos="0"/>
        </w:tabs>
        <w:suppressAutoHyphens/>
        <w:spacing w:after="0" w:line="240" w:lineRule="auto"/>
        <w:jc w:val="both"/>
        <w:rPr>
          <w:rFonts w:ascii="Arial" w:hAnsi="Arial" w:cs="Arial"/>
          <w:spacing w:val="-3"/>
          <w:sz w:val="24"/>
          <w:szCs w:val="24"/>
          <w:lang w:val="es-ES_tradnl"/>
        </w:rPr>
      </w:pPr>
    </w:p>
    <w:p w14:paraId="10CD45C1" w14:textId="77777777" w:rsidR="003638B0" w:rsidRPr="00B55236" w:rsidRDefault="003638B0" w:rsidP="0040535C">
      <w:pPr>
        <w:pStyle w:val="Prrafodelista1"/>
        <w:numPr>
          <w:ilvl w:val="0"/>
          <w:numId w:val="5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Dentro del gabinete de control y comando deben disponerse los botones adecuados para maniobrar el accionamiento eléctrico tripolar local, debiendo existir al menos botones para “apertura" y "cierre" y un selector "local </w:t>
      </w:r>
      <w:r w:rsidRPr="00B55236">
        <w:rPr>
          <w:rFonts w:ascii="Arial" w:hAnsi="Arial" w:cs="Arial"/>
          <w:spacing w:val="-3"/>
          <w:sz w:val="24"/>
          <w:szCs w:val="24"/>
          <w:lang w:val="es-ES_tradnl"/>
        </w:rPr>
        <w:noBreakHyphen/>
        <w:t xml:space="preserve"> remoto" y otro botón permiso de operación "manual", ubicados de tal manera que permitan realizar la operación desde el nivel del suelo.</w:t>
      </w:r>
    </w:p>
    <w:p w14:paraId="2DF9C293"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61AA437D" w14:textId="77777777" w:rsidR="003638B0" w:rsidRPr="00B55236" w:rsidRDefault="003638B0" w:rsidP="0040535C">
      <w:pPr>
        <w:pStyle w:val="Prrafodelista1"/>
        <w:numPr>
          <w:ilvl w:val="0"/>
          <w:numId w:val="5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Se deben proveer placas removibles en el fondo de los gabinetes para entrada de los ductos con suficiente espacio para la conducción del cableado externo.</w:t>
      </w:r>
    </w:p>
    <w:p w14:paraId="5BEBF431"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603D738" w14:textId="77777777" w:rsidR="003638B0" w:rsidRPr="00B55236" w:rsidRDefault="003638B0" w:rsidP="0040535C">
      <w:pPr>
        <w:pStyle w:val="Prrafodelista1"/>
        <w:numPr>
          <w:ilvl w:val="0"/>
          <w:numId w:val="5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Todos los componentes de los gabinetes estarán conectados a bloques de terminales para una sección de conductor de hasta 10 mm</w:t>
      </w:r>
      <w:r w:rsidRPr="00B55236">
        <w:rPr>
          <w:rFonts w:ascii="Arial" w:hAnsi="Arial" w:cs="Arial"/>
          <w:spacing w:val="-3"/>
          <w:sz w:val="24"/>
          <w:szCs w:val="24"/>
          <w:vertAlign w:val="superscript"/>
          <w:lang w:val="es-ES_tradnl"/>
        </w:rPr>
        <w:t>2</w:t>
      </w:r>
      <w:r w:rsidRPr="00B55236">
        <w:rPr>
          <w:rFonts w:ascii="Arial" w:hAnsi="Arial" w:cs="Arial"/>
          <w:spacing w:val="-3"/>
          <w:sz w:val="24"/>
          <w:szCs w:val="24"/>
          <w:lang w:val="es-ES_tradnl"/>
        </w:rPr>
        <w:t>.  Se dejarán al menos 20 terminales libres para uso del cliente.</w:t>
      </w:r>
    </w:p>
    <w:p w14:paraId="5C642388"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8B40E59" w14:textId="77777777" w:rsidR="003638B0" w:rsidRPr="00B55236" w:rsidRDefault="003638B0" w:rsidP="0040535C">
      <w:pPr>
        <w:pStyle w:val="Prrafodelista1"/>
        <w:numPr>
          <w:ilvl w:val="0"/>
          <w:numId w:val="5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cableado interno de los gabinetes será realizado con cable de una sección mínima de 1.5 mm</w:t>
      </w:r>
      <w:r w:rsidRPr="00B55236">
        <w:rPr>
          <w:rFonts w:ascii="Arial" w:hAnsi="Arial" w:cs="Arial"/>
          <w:spacing w:val="-3"/>
          <w:sz w:val="24"/>
          <w:szCs w:val="24"/>
          <w:vertAlign w:val="superscript"/>
          <w:lang w:val="es-ES_tradnl"/>
        </w:rPr>
        <w:t>2</w:t>
      </w:r>
      <w:r w:rsidRPr="00B55236">
        <w:rPr>
          <w:rFonts w:ascii="Arial" w:hAnsi="Arial" w:cs="Arial"/>
          <w:spacing w:val="-3"/>
          <w:sz w:val="24"/>
          <w:szCs w:val="24"/>
          <w:lang w:val="es-ES_tradnl"/>
        </w:rPr>
        <w:t>, aislado para 600 V y resistente al fuego y a prueba de humedad y de moho.</w:t>
      </w:r>
    </w:p>
    <w:p w14:paraId="7E971C0F"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61C6057" w14:textId="77777777" w:rsidR="003638B0" w:rsidRPr="00B55236" w:rsidRDefault="003638B0" w:rsidP="0040535C">
      <w:pPr>
        <w:pStyle w:val="Prrafodelista1"/>
        <w:numPr>
          <w:ilvl w:val="0"/>
          <w:numId w:val="5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Los gabinetes estarán provistos de una resistencia anti-condensación con higrómetro e interruptor, una lámpara para iluminación interior con interruptor y un tomacorriente polarizado.  Todos estos dispositivos serán adecuados para operar a 120 V c.a.</w:t>
      </w:r>
    </w:p>
    <w:p w14:paraId="09A8AAD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6AFE882" w14:textId="77777777" w:rsidR="003638B0" w:rsidRPr="00B55236" w:rsidRDefault="003638B0" w:rsidP="00596AB1">
      <w:pPr>
        <w:pStyle w:val="500kV3ESPECIFICACIONESTCNICAS"/>
        <w:numPr>
          <w:ilvl w:val="2"/>
          <w:numId w:val="100"/>
        </w:numPr>
        <w:ind w:left="1134" w:hanging="1134"/>
      </w:pPr>
      <w:bookmarkStart w:id="530" w:name="_Toc337555357"/>
      <w:bookmarkStart w:id="531" w:name="_Toc337559046"/>
      <w:bookmarkStart w:id="532" w:name="_Toc337560219"/>
      <w:bookmarkStart w:id="533" w:name="_Toc351548586"/>
      <w:r w:rsidRPr="00B55236">
        <w:t>TERMINALES Y CONECTORES</w:t>
      </w:r>
      <w:bookmarkEnd w:id="530"/>
      <w:bookmarkEnd w:id="531"/>
      <w:bookmarkEnd w:id="532"/>
      <w:bookmarkEnd w:id="533"/>
    </w:p>
    <w:p w14:paraId="45777F3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4595A53"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terminales de los seccionadores deben ser de cobre con recubrimiento de plata (alternativamente pueden ser estañados), con perforaciones según normas NEMA. </w:t>
      </w:r>
    </w:p>
    <w:p w14:paraId="42EACBB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496E43B" w14:textId="77777777" w:rsidR="003638B0" w:rsidRPr="00B55236" w:rsidRDefault="003638B0" w:rsidP="0040535C">
      <w:pPr>
        <w:pStyle w:val="Prrafodelista1"/>
        <w:numPr>
          <w:ilvl w:val="0"/>
          <w:numId w:val="70"/>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seccionadores se suministrarán con conectores terminales de puesta a tierra, adecuados para conductor de cobre cableado de 65 mm</w:t>
      </w:r>
      <w:r w:rsidRPr="00B55236">
        <w:rPr>
          <w:rFonts w:ascii="Arial" w:hAnsi="Arial" w:cs="Arial"/>
          <w:spacing w:val="-3"/>
          <w:sz w:val="24"/>
          <w:szCs w:val="24"/>
          <w:vertAlign w:val="superscript"/>
          <w:lang w:val="es-ES_tradnl"/>
        </w:rPr>
        <w:t>2</w:t>
      </w:r>
      <w:r w:rsidRPr="00B55236">
        <w:rPr>
          <w:rFonts w:ascii="Arial" w:hAnsi="Arial" w:cs="Arial"/>
          <w:spacing w:val="-3"/>
          <w:sz w:val="24"/>
          <w:szCs w:val="24"/>
          <w:lang w:val="es-ES_tradnl"/>
        </w:rPr>
        <w:t xml:space="preserve"> a 125 mm</w:t>
      </w:r>
      <w:r w:rsidRPr="00B55236">
        <w:rPr>
          <w:rFonts w:ascii="Arial" w:hAnsi="Arial" w:cs="Arial"/>
          <w:spacing w:val="-3"/>
          <w:sz w:val="24"/>
          <w:szCs w:val="24"/>
          <w:vertAlign w:val="superscript"/>
          <w:lang w:val="es-ES_tradnl"/>
        </w:rPr>
        <w:t>2</w:t>
      </w:r>
      <w:r w:rsidRPr="00B55236">
        <w:rPr>
          <w:rFonts w:ascii="Arial" w:hAnsi="Arial" w:cs="Arial"/>
          <w:spacing w:val="-3"/>
          <w:sz w:val="24"/>
          <w:szCs w:val="24"/>
          <w:lang w:val="es-ES_tradnl"/>
        </w:rPr>
        <w:t xml:space="preserve"> de sección (2/0AWG a 250 kcmil).  </w:t>
      </w:r>
    </w:p>
    <w:p w14:paraId="6BBE8BB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0802D4FC"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Además deberán proveerse terminales de puesta a tierra en los mecanismos de operación y cinta flexible de cobre para la varilla de operación.</w:t>
      </w:r>
    </w:p>
    <w:p w14:paraId="6FB1716E"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05597769" w14:textId="77777777" w:rsidR="003638B0" w:rsidRPr="00B55236" w:rsidRDefault="003638B0" w:rsidP="00596AB1">
      <w:pPr>
        <w:pStyle w:val="500kV3ESPECIFICACIONESTCNICAS"/>
        <w:numPr>
          <w:ilvl w:val="2"/>
          <w:numId w:val="100"/>
        </w:numPr>
        <w:ind w:left="1134" w:hanging="1134"/>
      </w:pPr>
      <w:bookmarkStart w:id="534" w:name="_Toc337555358"/>
      <w:bookmarkStart w:id="535" w:name="_Toc337559047"/>
      <w:bookmarkStart w:id="536" w:name="_Toc337560220"/>
      <w:bookmarkStart w:id="537" w:name="_Toc351548587"/>
      <w:r w:rsidRPr="00B55236">
        <w:t>ACCESORIOS</w:t>
      </w:r>
      <w:bookmarkEnd w:id="534"/>
      <w:bookmarkEnd w:id="535"/>
      <w:bookmarkEnd w:id="536"/>
      <w:bookmarkEnd w:id="537"/>
    </w:p>
    <w:p w14:paraId="5446A0B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490F88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todos los elementos descritos anteriormente, deberán suministrarse al menos los siguientes accesorios, cuyos costos estarán incluidos en los precios del suministro de los seccionadores:</w:t>
      </w:r>
    </w:p>
    <w:p w14:paraId="389A4D2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28E6DF2"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Soportes de acero galvanizado para montaje en fundaciones de hormigón, si son requeridos, con pernos de anclaje.  La altura mínima de los soportes medida desde el suelo será de </w:t>
      </w:r>
      <w:smartTag w:uri="urn:schemas-microsoft-com:office:smarttags" w:element="metricconverter">
        <w:smartTagPr>
          <w:attr w:name="ProductID" w:val="2.6 m"/>
        </w:smartTagPr>
        <w:r w:rsidRPr="00B55236">
          <w:rPr>
            <w:rFonts w:ascii="Arial" w:hAnsi="Arial" w:cs="Arial"/>
            <w:spacing w:val="-3"/>
            <w:sz w:val="24"/>
            <w:szCs w:val="24"/>
            <w:lang w:val="es-ES_tradnl"/>
          </w:rPr>
          <w:t>2.6 m</w:t>
        </w:r>
      </w:smartTag>
      <w:r w:rsidRPr="00B55236">
        <w:rPr>
          <w:rFonts w:ascii="Arial" w:hAnsi="Arial" w:cs="Arial"/>
          <w:spacing w:val="-3"/>
          <w:sz w:val="24"/>
          <w:szCs w:val="24"/>
          <w:lang w:val="es-ES_tradnl"/>
        </w:rPr>
        <w:t>.</w:t>
      </w:r>
    </w:p>
    <w:p w14:paraId="7D1C86CC" w14:textId="77777777" w:rsidR="003638B0" w:rsidRPr="00B55236" w:rsidRDefault="003638B0" w:rsidP="0040535C">
      <w:pPr>
        <w:pStyle w:val="Prrafodelista1"/>
        <w:tabs>
          <w:tab w:val="left" w:pos="-720"/>
        </w:tabs>
        <w:suppressAutoHyphens/>
        <w:spacing w:after="0" w:line="240" w:lineRule="auto"/>
        <w:jc w:val="both"/>
        <w:rPr>
          <w:rFonts w:ascii="Arial" w:hAnsi="Arial" w:cs="Arial"/>
          <w:spacing w:val="-3"/>
          <w:sz w:val="24"/>
          <w:szCs w:val="24"/>
          <w:lang w:val="es-ES_tradnl"/>
        </w:rPr>
      </w:pPr>
    </w:p>
    <w:p w14:paraId="4A6C2E8E"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Placas de identificación a prueba de intemperie y corrosión, en idioma español, que contengan al menos la información señalada en la norma IEC 62271-102.</w:t>
      </w:r>
    </w:p>
    <w:p w14:paraId="3342CD89"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24D3D358"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Bloque de contactos auxiliares de 20 polos con contactos convertibles de “normalmente abiertos” a “normalmente cerrados”.  La capacidad </w:t>
      </w:r>
      <w:r w:rsidR="00A95838" w:rsidRPr="00B55236">
        <w:rPr>
          <w:rFonts w:ascii="Arial" w:hAnsi="Arial" w:cs="Arial"/>
          <w:spacing w:val="-3"/>
          <w:sz w:val="24"/>
          <w:szCs w:val="24"/>
          <w:lang w:val="es-ES_tradnl"/>
        </w:rPr>
        <w:t>mínima de los contactos será 10</w:t>
      </w:r>
      <w:r w:rsidRPr="00B55236">
        <w:rPr>
          <w:rFonts w:ascii="Arial" w:hAnsi="Arial" w:cs="Arial"/>
          <w:spacing w:val="-3"/>
          <w:sz w:val="24"/>
          <w:szCs w:val="24"/>
          <w:lang w:val="es-ES_tradnl"/>
        </w:rPr>
        <w:t>A</w:t>
      </w:r>
      <w:r w:rsidR="00A95838" w:rsidRPr="00B55236">
        <w:rPr>
          <w:rFonts w:ascii="Arial" w:hAnsi="Arial" w:cs="Arial"/>
          <w:spacing w:val="-3"/>
          <w:sz w:val="24"/>
          <w:szCs w:val="24"/>
          <w:lang w:val="es-ES_tradnl"/>
        </w:rPr>
        <w:t xml:space="preserve"> </w:t>
      </w:r>
      <w:r w:rsidRPr="00B55236">
        <w:rPr>
          <w:rFonts w:ascii="Arial" w:hAnsi="Arial" w:cs="Arial"/>
          <w:spacing w:val="-3"/>
          <w:sz w:val="24"/>
          <w:szCs w:val="24"/>
          <w:lang w:val="es-ES_tradnl"/>
        </w:rPr>
        <w:t>a 125V de corriente continua.</w:t>
      </w:r>
    </w:p>
    <w:p w14:paraId="6D5F90E3"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6463DF8"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Protección de sobrecarga del motor de operación cuando sea necesario.</w:t>
      </w:r>
    </w:p>
    <w:p w14:paraId="4FC3FCFA"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2CCCF144"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Para los seccionadores que tengan que montarse en una estructura elevada, tales como</w:t>
      </w:r>
      <w:r w:rsidR="005956A6" w:rsidRPr="00B55236">
        <w:rPr>
          <w:rFonts w:ascii="Arial" w:hAnsi="Arial" w:cs="Arial"/>
          <w:spacing w:val="-3"/>
          <w:sz w:val="24"/>
          <w:szCs w:val="24"/>
          <w:lang w:val="es-ES_tradnl"/>
        </w:rPr>
        <w:t xml:space="preserve"> algunos seccionadores tipo "by</w:t>
      </w:r>
      <w:r w:rsidRPr="00B55236">
        <w:rPr>
          <w:rFonts w:ascii="Arial" w:hAnsi="Arial" w:cs="Arial"/>
          <w:spacing w:val="-3"/>
          <w:sz w:val="24"/>
          <w:szCs w:val="24"/>
          <w:lang w:val="es-ES_tradnl"/>
        </w:rPr>
        <w:noBreakHyphen/>
        <w:t xml:space="preserve">pass", se proveerán todos los accesorios requeridos para el montaje y operación a una altura aproximada de </w:t>
      </w:r>
      <w:smartTag w:uri="urn:schemas-microsoft-com:office:smarttags" w:element="metricconverter">
        <w:smartTagPr>
          <w:attr w:name="ProductID" w:val="18 metros"/>
        </w:smartTagPr>
        <w:r w:rsidRPr="00B55236">
          <w:rPr>
            <w:rFonts w:ascii="Arial" w:hAnsi="Arial" w:cs="Arial"/>
            <w:spacing w:val="-3"/>
            <w:sz w:val="24"/>
            <w:szCs w:val="24"/>
            <w:lang w:val="es-ES_tradnl"/>
          </w:rPr>
          <w:t>18 metros</w:t>
        </w:r>
      </w:smartTag>
      <w:r w:rsidRPr="00B55236">
        <w:rPr>
          <w:rFonts w:ascii="Arial" w:hAnsi="Arial" w:cs="Arial"/>
          <w:spacing w:val="-3"/>
          <w:sz w:val="24"/>
          <w:szCs w:val="24"/>
          <w:lang w:val="es-ES_tradnl"/>
        </w:rPr>
        <w:t xml:space="preserve"> sobre el nivel del suelo (soportes, tubos, varillas, cojinetes de soporte, guías, etc.),  cuyas dimensiones y características finales se determinarán durante el proceso de aprobación de planos del contrato.</w:t>
      </w:r>
    </w:p>
    <w:p w14:paraId="4D508D80"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26515280"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Arrancadores magnéticos reversibles para el motor de operación los que serán interbloqueados mecánica y eléctricamente para prevenir el orden simultáneo de cierre y apertura.</w:t>
      </w:r>
    </w:p>
    <w:p w14:paraId="18D6BAAA"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0C3CE26"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Conmutadores limitadores que permitan ajustar el mecanismo del motor para controlar el desplazamiento de las cuchillas de los seccionadores.</w:t>
      </w:r>
    </w:p>
    <w:p w14:paraId="72C838BB"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06354F3B"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Palanca de operación manual.</w:t>
      </w:r>
    </w:p>
    <w:p w14:paraId="462D3BA9"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5056A932"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Protección contra fallas en la alimentación de potencia eléctrica considerando el caso de que el cierre o la apertura del seccionador haya sido interrumpida por una falla en la alimentación de potencia eléctrica, en cuyo caso las cuchillas no deberán moverse hasta la restauración del servicio.</w:t>
      </w:r>
    </w:p>
    <w:p w14:paraId="27A5C519"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1D871312"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Mecanismos de ajuste para limitar el desplazamiento de las cuchillas de puesta a tierra.</w:t>
      </w:r>
    </w:p>
    <w:p w14:paraId="61F35BD9"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50178A85" w14:textId="77777777" w:rsidR="003638B0" w:rsidRPr="00B55236" w:rsidRDefault="003638B0" w:rsidP="0040535C">
      <w:pPr>
        <w:pStyle w:val="Prrafodelista1"/>
        <w:numPr>
          <w:ilvl w:val="0"/>
          <w:numId w:val="71"/>
        </w:numPr>
        <w:tabs>
          <w:tab w:val="left" w:pos="-72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Medios para bloquear las cuchillas de puesta a tierra en cualquier posición por medio de candado.</w:t>
      </w:r>
    </w:p>
    <w:p w14:paraId="3229DF5E" w14:textId="77777777" w:rsidR="003638B0" w:rsidRPr="00B55236" w:rsidRDefault="003638B0" w:rsidP="0040535C">
      <w:pPr>
        <w:pStyle w:val="500kV4ESPECIFICACIONESTCNICAS"/>
        <w:rPr>
          <w:b w:val="0"/>
          <w:bCs w:val="0"/>
          <w:spacing w:val="-3"/>
          <w:lang w:val="es-ES_tradnl" w:eastAsia="es-EC"/>
        </w:rPr>
      </w:pPr>
      <w:bookmarkStart w:id="538" w:name="_Toc337555359"/>
      <w:bookmarkStart w:id="539" w:name="_Toc337559048"/>
      <w:bookmarkStart w:id="540" w:name="_Toc337560221"/>
    </w:p>
    <w:p w14:paraId="0B6AE4D4" w14:textId="77777777" w:rsidR="003638B0" w:rsidRPr="00B55236" w:rsidRDefault="003638B0" w:rsidP="00596AB1">
      <w:pPr>
        <w:pStyle w:val="500kV2ESPECIFICACIONESTCNICAS"/>
        <w:numPr>
          <w:ilvl w:val="1"/>
          <w:numId w:val="100"/>
        </w:numPr>
        <w:ind w:left="1134" w:hanging="1134"/>
      </w:pPr>
      <w:bookmarkStart w:id="541" w:name="_Toc351548588"/>
      <w:r w:rsidRPr="00B55236">
        <w:t>PRUEBAS</w:t>
      </w:r>
      <w:bookmarkEnd w:id="538"/>
      <w:bookmarkEnd w:id="539"/>
      <w:bookmarkEnd w:id="540"/>
      <w:bookmarkEnd w:id="541"/>
    </w:p>
    <w:p w14:paraId="1ED95E07" w14:textId="77777777" w:rsidR="003638B0" w:rsidRPr="00B55236" w:rsidRDefault="003638B0" w:rsidP="0040535C">
      <w:pPr>
        <w:pStyle w:val="Prrafodelista1"/>
        <w:suppressAutoHyphens/>
        <w:spacing w:after="0" w:line="240" w:lineRule="auto"/>
        <w:ind w:left="1790"/>
        <w:jc w:val="both"/>
        <w:rPr>
          <w:rFonts w:ascii="Arial" w:hAnsi="Arial" w:cs="Arial"/>
          <w:b/>
          <w:spacing w:val="-3"/>
          <w:sz w:val="24"/>
          <w:szCs w:val="24"/>
          <w:lang w:val="es-ES_tradnl" w:eastAsia="es-EC"/>
        </w:rPr>
      </w:pPr>
      <w:bookmarkStart w:id="542" w:name="_Toc337555360"/>
      <w:bookmarkStart w:id="543" w:name="_Toc337559049"/>
      <w:bookmarkStart w:id="544" w:name="_Toc337560222"/>
    </w:p>
    <w:p w14:paraId="13F8F130" w14:textId="77777777" w:rsidR="003638B0" w:rsidRPr="00B55236" w:rsidRDefault="003638B0" w:rsidP="00596AB1">
      <w:pPr>
        <w:pStyle w:val="500kV3ESPECIFICACIONESTCNICAS"/>
        <w:numPr>
          <w:ilvl w:val="2"/>
          <w:numId w:val="100"/>
        </w:numPr>
        <w:ind w:left="1134" w:hanging="1134"/>
      </w:pPr>
      <w:bookmarkStart w:id="545" w:name="_Toc351548589"/>
      <w:r w:rsidRPr="00B55236">
        <w:t>GENERAL</w:t>
      </w:r>
      <w:bookmarkEnd w:id="542"/>
      <w:bookmarkEnd w:id="543"/>
      <w:bookmarkEnd w:id="544"/>
      <w:bookmarkEnd w:id="545"/>
    </w:p>
    <w:p w14:paraId="50496C38" w14:textId="77777777" w:rsidR="003638B0" w:rsidRPr="00B55236" w:rsidRDefault="003638B0" w:rsidP="0040535C">
      <w:pPr>
        <w:pStyle w:val="Textoindependiente"/>
        <w:spacing w:after="0"/>
        <w:jc w:val="both"/>
        <w:rPr>
          <w:rFonts w:ascii="Arial" w:hAnsi="Arial" w:cs="Arial"/>
        </w:rPr>
      </w:pPr>
    </w:p>
    <w:p w14:paraId="2BC97983" w14:textId="77777777" w:rsidR="003638B0" w:rsidRPr="00B55236" w:rsidRDefault="003638B0" w:rsidP="0040535C">
      <w:pPr>
        <w:pStyle w:val="Textoindependiente"/>
        <w:spacing w:after="0"/>
        <w:jc w:val="both"/>
        <w:rPr>
          <w:rFonts w:ascii="Arial" w:hAnsi="Arial" w:cs="Arial"/>
        </w:rPr>
      </w:pPr>
      <w:r w:rsidRPr="00B55236">
        <w:rPr>
          <w:rFonts w:ascii="Arial" w:hAnsi="Arial" w:cs="Arial"/>
        </w:rPr>
        <w:t>Rigen todas las estipulaciones de carácter general que se indican en las "Especificaciones Técnicas Generales para Equipo Eléctrico".</w:t>
      </w:r>
    </w:p>
    <w:p w14:paraId="6B474FE8" w14:textId="77777777" w:rsidR="00692D5E" w:rsidRPr="00B55236" w:rsidRDefault="00692D5E" w:rsidP="0040535C">
      <w:pPr>
        <w:pStyle w:val="Textoindependiente"/>
        <w:spacing w:after="0"/>
        <w:jc w:val="both"/>
        <w:rPr>
          <w:rFonts w:ascii="Arial" w:hAnsi="Arial" w:cs="Arial"/>
        </w:rPr>
      </w:pPr>
    </w:p>
    <w:p w14:paraId="29D175C3" w14:textId="77777777" w:rsidR="003638B0" w:rsidRPr="00B55236" w:rsidRDefault="003638B0" w:rsidP="00596AB1">
      <w:pPr>
        <w:pStyle w:val="500kV3ESPECIFICACIONESTCNICAS"/>
        <w:numPr>
          <w:ilvl w:val="2"/>
          <w:numId w:val="100"/>
        </w:numPr>
        <w:ind w:left="1134" w:hanging="1134"/>
      </w:pPr>
      <w:bookmarkStart w:id="546" w:name="_Toc337555361"/>
      <w:bookmarkStart w:id="547" w:name="_Toc337559050"/>
      <w:bookmarkStart w:id="548" w:name="_Toc337560223"/>
      <w:bookmarkStart w:id="549" w:name="_Toc351548590"/>
      <w:r w:rsidRPr="00B55236">
        <w:t>PRUEBAS PROTOTIPO (TYPE TESTS)</w:t>
      </w:r>
      <w:bookmarkEnd w:id="546"/>
      <w:bookmarkEnd w:id="547"/>
      <w:bookmarkEnd w:id="548"/>
      <w:bookmarkEnd w:id="549"/>
    </w:p>
    <w:p w14:paraId="639F84B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9B265B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El proveedor presentará para revisión y conformidad de </w:t>
      </w:r>
      <w:r w:rsidR="0041090D" w:rsidRPr="00B55236">
        <w:rPr>
          <w:rFonts w:ascii="Arial" w:hAnsi="Arial" w:cs="Arial"/>
          <w:spacing w:val="-3"/>
          <w:sz w:val="24"/>
          <w:szCs w:val="24"/>
          <w:lang w:val="es-ES_tradnl"/>
        </w:rPr>
        <w:t>EERSSA</w:t>
      </w:r>
      <w:r w:rsidRPr="00B55236">
        <w:rPr>
          <w:rFonts w:ascii="Arial" w:hAnsi="Arial" w:cs="Arial"/>
          <w:spacing w:val="-3"/>
          <w:sz w:val="24"/>
          <w:szCs w:val="24"/>
          <w:lang w:val="es-ES_tradnl"/>
        </w:rPr>
        <w:t>, un juego completo de reportes certificados de las pruebas que se hayan realizado en unidades del tipo y  valor nominal similares a las solicitadas en el contrato.</w:t>
      </w:r>
    </w:p>
    <w:p w14:paraId="4BF63C5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076658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prototipo requeridas son:</w:t>
      </w:r>
    </w:p>
    <w:p w14:paraId="19217FD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53199B2" w14:textId="77777777" w:rsidR="003638B0" w:rsidRPr="00B55236" w:rsidRDefault="003638B0" w:rsidP="0040535C">
      <w:pPr>
        <w:pStyle w:val="Prrafodelista1"/>
        <w:numPr>
          <w:ilvl w:val="0"/>
          <w:numId w:val="7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Sísmicas</w:t>
      </w:r>
    </w:p>
    <w:p w14:paraId="4AE2058C" w14:textId="77777777" w:rsidR="003638B0" w:rsidRPr="00B55236" w:rsidRDefault="003638B0" w:rsidP="0040535C">
      <w:pPr>
        <w:pStyle w:val="Textoindependiente"/>
        <w:spacing w:after="0"/>
        <w:ind w:left="708"/>
        <w:jc w:val="both"/>
        <w:rPr>
          <w:rFonts w:ascii="Arial" w:hAnsi="Arial" w:cs="Arial"/>
        </w:rPr>
      </w:pPr>
      <w:r w:rsidRPr="00B55236">
        <w:rPr>
          <w:rFonts w:ascii="Arial" w:hAnsi="Arial" w:cs="Arial"/>
        </w:rPr>
        <w:t xml:space="preserve">Se requieren pruebas sísmicas para  seccionadores con voltajes nominales de  </w:t>
      </w:r>
      <w:r w:rsidR="002C4B98" w:rsidRPr="00B55236">
        <w:rPr>
          <w:rFonts w:ascii="Arial" w:hAnsi="Arial" w:cs="Arial"/>
        </w:rPr>
        <w:t>69</w:t>
      </w:r>
      <w:r w:rsidRPr="00B55236">
        <w:rPr>
          <w:rFonts w:ascii="Arial" w:hAnsi="Arial" w:cs="Arial"/>
        </w:rPr>
        <w:t xml:space="preserve"> kV.</w:t>
      </w:r>
    </w:p>
    <w:p w14:paraId="5BFBBB6D" w14:textId="77777777" w:rsidR="003638B0" w:rsidRPr="00B55236" w:rsidRDefault="003638B0" w:rsidP="0040535C">
      <w:pPr>
        <w:pStyle w:val="Textoindependiente"/>
        <w:spacing w:after="0"/>
        <w:ind w:left="708"/>
        <w:jc w:val="both"/>
        <w:rPr>
          <w:rFonts w:ascii="Arial" w:hAnsi="Arial" w:cs="Arial"/>
          <w:spacing w:val="-3"/>
        </w:rPr>
      </w:pPr>
    </w:p>
    <w:p w14:paraId="63523031" w14:textId="44C8EA27" w:rsidR="003638B0" w:rsidRPr="00B55236" w:rsidRDefault="003638B0" w:rsidP="0040535C">
      <w:pPr>
        <w:tabs>
          <w:tab w:val="left" w:pos="-720"/>
          <w:tab w:val="left" w:pos="0"/>
        </w:tabs>
        <w:suppressAutoHyphens/>
        <w:spacing w:after="0" w:line="240" w:lineRule="auto"/>
        <w:ind w:left="708"/>
        <w:jc w:val="both"/>
        <w:rPr>
          <w:rFonts w:ascii="Arial" w:hAnsi="Arial" w:cs="Arial"/>
          <w:spacing w:val="-3"/>
          <w:sz w:val="24"/>
          <w:szCs w:val="24"/>
          <w:lang w:val="es-ES_tradnl"/>
        </w:rPr>
      </w:pPr>
      <w:r w:rsidRPr="00B55236">
        <w:rPr>
          <w:rFonts w:ascii="Arial" w:hAnsi="Arial" w:cs="Arial"/>
          <w:spacing w:val="-3"/>
          <w:sz w:val="24"/>
          <w:szCs w:val="24"/>
          <w:lang w:val="es-ES_tradnl"/>
        </w:rPr>
        <w:t>Las pruebas sísmicas, de ser requeridas, serán realizadas en una unidad de cada tipo y valor nominal en un laboratorio calificado por su experiencia en este tipo de pruebas.  La prueba consistirá en la aplicación de vibraciones forzadas por medio de un movimiento horizontal ejercido paralelamente en los ejes horizontales principales del equipo.  Se asumirá una aceleración del suelo de 0.</w:t>
      </w:r>
      <w:r w:rsidR="000D0822">
        <w:rPr>
          <w:rFonts w:ascii="Arial" w:hAnsi="Arial" w:cs="Arial"/>
          <w:spacing w:val="-3"/>
          <w:sz w:val="24"/>
          <w:szCs w:val="24"/>
          <w:lang w:val="es-ES_tradnl"/>
        </w:rPr>
        <w:t>5</w:t>
      </w:r>
      <w:r w:rsidRPr="00B55236">
        <w:rPr>
          <w:rFonts w:ascii="Arial" w:hAnsi="Arial" w:cs="Arial"/>
          <w:spacing w:val="-3"/>
          <w:sz w:val="24"/>
          <w:szCs w:val="24"/>
          <w:lang w:val="es-ES_tradnl"/>
        </w:rPr>
        <w:t xml:space="preserve"> g y un espectro de respuesta, como se describe en las Especificaciones Técnicas Generales.</w:t>
      </w:r>
    </w:p>
    <w:p w14:paraId="630FC1B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E872AE5" w14:textId="77777777" w:rsidR="003638B0" w:rsidRPr="00B55236" w:rsidRDefault="003638B0" w:rsidP="0040535C">
      <w:pPr>
        <w:pStyle w:val="Sangra3detindependiente"/>
        <w:numPr>
          <w:ilvl w:val="0"/>
          <w:numId w:val="72"/>
        </w:numPr>
        <w:spacing w:after="0"/>
        <w:ind w:hanging="720"/>
        <w:jc w:val="both"/>
        <w:rPr>
          <w:rFonts w:ascii="Arial" w:hAnsi="Arial" w:cs="Arial"/>
          <w:sz w:val="24"/>
          <w:szCs w:val="24"/>
        </w:rPr>
      </w:pPr>
      <w:r w:rsidRPr="00B55236">
        <w:rPr>
          <w:rFonts w:ascii="Arial" w:hAnsi="Arial" w:cs="Arial"/>
          <w:sz w:val="24"/>
          <w:szCs w:val="24"/>
        </w:rPr>
        <w:t>Pruebas dieléctricas (IEC 62271-102, cláusula 6.2).</w:t>
      </w:r>
    </w:p>
    <w:p w14:paraId="528593D8" w14:textId="77777777" w:rsidR="003638B0" w:rsidRPr="00B55236" w:rsidRDefault="003638B0" w:rsidP="0040535C">
      <w:pPr>
        <w:pStyle w:val="Sangra3detindependiente"/>
        <w:spacing w:after="0"/>
        <w:ind w:left="720"/>
        <w:jc w:val="both"/>
        <w:rPr>
          <w:rFonts w:ascii="Arial" w:hAnsi="Arial" w:cs="Arial"/>
          <w:sz w:val="24"/>
          <w:szCs w:val="24"/>
        </w:rPr>
      </w:pPr>
    </w:p>
    <w:p w14:paraId="69859AA9" w14:textId="77777777" w:rsidR="003638B0" w:rsidRPr="00B55236" w:rsidRDefault="003638B0" w:rsidP="0040535C">
      <w:pPr>
        <w:pStyle w:val="Sangra3detindependiente"/>
        <w:numPr>
          <w:ilvl w:val="0"/>
          <w:numId w:val="72"/>
        </w:numPr>
        <w:spacing w:after="0"/>
        <w:ind w:hanging="720"/>
        <w:jc w:val="both"/>
        <w:rPr>
          <w:rFonts w:ascii="Arial" w:hAnsi="Arial" w:cs="Arial"/>
          <w:sz w:val="24"/>
          <w:szCs w:val="24"/>
        </w:rPr>
      </w:pPr>
      <w:r w:rsidRPr="00B55236">
        <w:rPr>
          <w:rFonts w:ascii="Arial" w:hAnsi="Arial" w:cs="Arial"/>
          <w:spacing w:val="-3"/>
          <w:sz w:val="24"/>
          <w:szCs w:val="24"/>
          <w:lang w:val="es-ES_tradnl"/>
        </w:rPr>
        <w:t>Pruebas de elevación de temperatura (</w:t>
      </w:r>
      <w:r w:rsidRPr="00B55236">
        <w:rPr>
          <w:rFonts w:ascii="Arial" w:hAnsi="Arial" w:cs="Arial"/>
          <w:sz w:val="24"/>
          <w:szCs w:val="24"/>
        </w:rPr>
        <w:t>IEC 62271-102, cláusula 6.5</w:t>
      </w:r>
      <w:r w:rsidRPr="00B55236">
        <w:rPr>
          <w:rFonts w:ascii="Arial" w:hAnsi="Arial" w:cs="Arial"/>
          <w:spacing w:val="-3"/>
          <w:sz w:val="24"/>
          <w:szCs w:val="24"/>
          <w:lang w:val="es-ES_tradnl"/>
        </w:rPr>
        <w:t>).</w:t>
      </w:r>
    </w:p>
    <w:p w14:paraId="458B3364" w14:textId="77777777" w:rsidR="003638B0" w:rsidRPr="00B55236" w:rsidRDefault="003638B0" w:rsidP="0040535C">
      <w:pPr>
        <w:pStyle w:val="Sangra3detindependiente"/>
        <w:spacing w:after="0"/>
        <w:ind w:left="0"/>
        <w:jc w:val="both"/>
        <w:rPr>
          <w:rFonts w:ascii="Arial" w:hAnsi="Arial" w:cs="Arial"/>
          <w:sz w:val="24"/>
          <w:szCs w:val="24"/>
        </w:rPr>
      </w:pPr>
    </w:p>
    <w:p w14:paraId="083F4FAF" w14:textId="77777777" w:rsidR="003638B0" w:rsidRPr="00B55236" w:rsidRDefault="003638B0" w:rsidP="0040535C">
      <w:pPr>
        <w:pStyle w:val="Sangra3detindependiente"/>
        <w:numPr>
          <w:ilvl w:val="0"/>
          <w:numId w:val="72"/>
        </w:numPr>
        <w:spacing w:after="0"/>
        <w:ind w:hanging="720"/>
        <w:jc w:val="both"/>
        <w:rPr>
          <w:rFonts w:ascii="Arial" w:hAnsi="Arial" w:cs="Arial"/>
          <w:sz w:val="24"/>
          <w:szCs w:val="24"/>
        </w:rPr>
      </w:pPr>
      <w:r w:rsidRPr="00B55236">
        <w:rPr>
          <w:rFonts w:ascii="Arial" w:hAnsi="Arial" w:cs="Arial"/>
          <w:spacing w:val="-3"/>
          <w:sz w:val="24"/>
          <w:szCs w:val="24"/>
          <w:lang w:val="es-ES_tradnl"/>
        </w:rPr>
        <w:t>Pruebas de corriente soportable de corta duración y corriente soportable de pico (</w:t>
      </w:r>
      <w:r w:rsidRPr="00B55236">
        <w:rPr>
          <w:rFonts w:ascii="Arial" w:hAnsi="Arial" w:cs="Arial"/>
          <w:sz w:val="24"/>
          <w:szCs w:val="24"/>
        </w:rPr>
        <w:t>IEC 62271-102, cláusula 6.6</w:t>
      </w:r>
      <w:r w:rsidRPr="00B55236">
        <w:rPr>
          <w:rFonts w:ascii="Arial" w:hAnsi="Arial" w:cs="Arial"/>
          <w:spacing w:val="-3"/>
          <w:sz w:val="24"/>
          <w:szCs w:val="24"/>
          <w:lang w:val="es-ES_tradnl"/>
        </w:rPr>
        <w:t>).</w:t>
      </w:r>
    </w:p>
    <w:p w14:paraId="7FE0A391" w14:textId="77777777" w:rsidR="003638B0" w:rsidRPr="00B55236" w:rsidRDefault="003638B0" w:rsidP="0040535C">
      <w:pPr>
        <w:pStyle w:val="Sangra3detindependiente"/>
        <w:spacing w:after="0"/>
        <w:ind w:left="0"/>
        <w:jc w:val="both"/>
        <w:rPr>
          <w:rFonts w:ascii="Arial" w:hAnsi="Arial" w:cs="Arial"/>
          <w:sz w:val="24"/>
          <w:szCs w:val="24"/>
        </w:rPr>
      </w:pPr>
    </w:p>
    <w:p w14:paraId="67EFFE50" w14:textId="77777777" w:rsidR="003638B0" w:rsidRPr="00B55236" w:rsidRDefault="003638B0" w:rsidP="0040535C">
      <w:pPr>
        <w:pStyle w:val="Sangra3detindependiente"/>
        <w:numPr>
          <w:ilvl w:val="0"/>
          <w:numId w:val="72"/>
        </w:numPr>
        <w:spacing w:after="0"/>
        <w:ind w:hanging="720"/>
        <w:jc w:val="both"/>
        <w:rPr>
          <w:rFonts w:ascii="Arial" w:hAnsi="Arial" w:cs="Arial"/>
          <w:sz w:val="24"/>
          <w:szCs w:val="24"/>
        </w:rPr>
      </w:pPr>
      <w:r w:rsidRPr="00B55236">
        <w:rPr>
          <w:rFonts w:ascii="Arial" w:hAnsi="Arial" w:cs="Arial"/>
          <w:spacing w:val="-3"/>
          <w:sz w:val="24"/>
          <w:szCs w:val="24"/>
          <w:lang w:val="es-ES_tradnl"/>
        </w:rPr>
        <w:t>Pruebas de capacidad inducida de corriente de cierre de cuchillas de puesta a tierra (</w:t>
      </w:r>
      <w:r w:rsidRPr="00B55236">
        <w:rPr>
          <w:rFonts w:ascii="Arial" w:hAnsi="Arial" w:cs="Arial"/>
          <w:sz w:val="24"/>
          <w:szCs w:val="24"/>
        </w:rPr>
        <w:t>IEC 62271-102, cláusula 6.107 y Anexo C</w:t>
      </w:r>
      <w:r w:rsidRPr="00B55236">
        <w:rPr>
          <w:rFonts w:ascii="Arial" w:hAnsi="Arial" w:cs="Arial"/>
          <w:spacing w:val="-3"/>
          <w:sz w:val="24"/>
          <w:szCs w:val="24"/>
          <w:lang w:val="es-ES_tradnl"/>
        </w:rPr>
        <w:t>).</w:t>
      </w:r>
    </w:p>
    <w:p w14:paraId="7CFC4103" w14:textId="77777777" w:rsidR="003638B0" w:rsidRPr="00B55236" w:rsidRDefault="003638B0" w:rsidP="0040535C">
      <w:pPr>
        <w:pStyle w:val="Sangra3detindependiente"/>
        <w:spacing w:after="0"/>
        <w:ind w:left="0"/>
        <w:jc w:val="both"/>
        <w:rPr>
          <w:rFonts w:ascii="Arial" w:hAnsi="Arial" w:cs="Arial"/>
          <w:sz w:val="24"/>
          <w:szCs w:val="24"/>
        </w:rPr>
      </w:pPr>
    </w:p>
    <w:p w14:paraId="74571D40" w14:textId="77777777" w:rsidR="003638B0" w:rsidRPr="00B55236" w:rsidRDefault="003638B0" w:rsidP="0040535C">
      <w:pPr>
        <w:pStyle w:val="Sangra3detindependiente"/>
        <w:numPr>
          <w:ilvl w:val="0"/>
          <w:numId w:val="72"/>
        </w:numPr>
        <w:spacing w:after="0"/>
        <w:ind w:hanging="720"/>
        <w:jc w:val="both"/>
        <w:rPr>
          <w:rFonts w:ascii="Arial" w:hAnsi="Arial" w:cs="Arial"/>
          <w:sz w:val="24"/>
          <w:szCs w:val="24"/>
        </w:rPr>
      </w:pPr>
      <w:r w:rsidRPr="00B55236">
        <w:rPr>
          <w:rFonts w:ascii="Arial" w:hAnsi="Arial" w:cs="Arial"/>
          <w:spacing w:val="-3"/>
          <w:sz w:val="24"/>
          <w:szCs w:val="24"/>
          <w:lang w:val="es-ES_tradnl"/>
        </w:rPr>
        <w:t>Pruebas mecánicas y de operación (</w:t>
      </w:r>
      <w:r w:rsidRPr="00B55236">
        <w:rPr>
          <w:rFonts w:ascii="Arial" w:hAnsi="Arial" w:cs="Arial"/>
          <w:sz w:val="24"/>
          <w:szCs w:val="24"/>
        </w:rPr>
        <w:t>IEC 62271-102, cláusula 6.102</w:t>
      </w:r>
      <w:r w:rsidRPr="00B55236">
        <w:rPr>
          <w:rFonts w:ascii="Arial" w:hAnsi="Arial" w:cs="Arial"/>
          <w:spacing w:val="-3"/>
          <w:sz w:val="24"/>
          <w:szCs w:val="24"/>
          <w:lang w:val="es-ES_tradnl"/>
        </w:rPr>
        <w:t>).</w:t>
      </w:r>
    </w:p>
    <w:p w14:paraId="4D0A288B" w14:textId="77777777" w:rsidR="003638B0" w:rsidRPr="00B55236" w:rsidRDefault="003638B0" w:rsidP="0040535C">
      <w:pPr>
        <w:pStyle w:val="Sangra3detindependiente"/>
        <w:spacing w:after="0"/>
        <w:ind w:left="0"/>
        <w:jc w:val="both"/>
        <w:rPr>
          <w:rFonts w:ascii="Arial" w:hAnsi="Arial" w:cs="Arial"/>
          <w:sz w:val="24"/>
          <w:szCs w:val="24"/>
        </w:rPr>
      </w:pPr>
    </w:p>
    <w:p w14:paraId="19C245EC" w14:textId="77777777" w:rsidR="003638B0" w:rsidRPr="00B55236" w:rsidRDefault="003638B0" w:rsidP="0040535C">
      <w:pPr>
        <w:pStyle w:val="Sangra3detindependiente"/>
        <w:numPr>
          <w:ilvl w:val="0"/>
          <w:numId w:val="72"/>
        </w:numPr>
        <w:spacing w:after="0"/>
        <w:ind w:hanging="720"/>
        <w:jc w:val="both"/>
        <w:rPr>
          <w:rFonts w:ascii="Arial" w:hAnsi="Arial" w:cs="Arial"/>
          <w:sz w:val="24"/>
          <w:szCs w:val="24"/>
        </w:rPr>
      </w:pPr>
      <w:r w:rsidRPr="00B55236">
        <w:rPr>
          <w:rFonts w:ascii="Arial" w:hAnsi="Arial" w:cs="Arial"/>
          <w:spacing w:val="-3"/>
          <w:sz w:val="24"/>
          <w:szCs w:val="24"/>
          <w:lang w:val="es-ES_tradnl"/>
        </w:rPr>
        <w:t xml:space="preserve">Pruebas de medición del nivel de radio interferencia, para seccionadores con voltajes </w:t>
      </w:r>
      <w:r w:rsidRPr="00B55236">
        <w:rPr>
          <w:rFonts w:ascii="Arial" w:hAnsi="Arial" w:cs="Arial"/>
          <w:spacing w:val="-3"/>
          <w:sz w:val="24"/>
          <w:szCs w:val="24"/>
          <w:lang w:val="es-ES_tradnl"/>
        </w:rPr>
        <w:lastRenderedPageBreak/>
        <w:t>nominales iguales o superiores de 13.8 kV (</w:t>
      </w:r>
      <w:r w:rsidRPr="00B55236">
        <w:rPr>
          <w:rFonts w:ascii="Arial" w:hAnsi="Arial" w:cs="Arial"/>
          <w:sz w:val="24"/>
          <w:szCs w:val="24"/>
        </w:rPr>
        <w:t>IEC 62271-102, cláusula 6.3</w:t>
      </w:r>
      <w:r w:rsidRPr="00B55236">
        <w:rPr>
          <w:rFonts w:ascii="Arial" w:hAnsi="Arial" w:cs="Arial"/>
          <w:spacing w:val="-3"/>
          <w:sz w:val="24"/>
          <w:szCs w:val="24"/>
          <w:lang w:val="es-ES_tradnl"/>
        </w:rPr>
        <w:t xml:space="preserve">). </w:t>
      </w:r>
    </w:p>
    <w:p w14:paraId="4D013804" w14:textId="77777777" w:rsidR="003638B0" w:rsidRPr="00B55236" w:rsidRDefault="003638B0" w:rsidP="0040535C">
      <w:pPr>
        <w:tabs>
          <w:tab w:val="left" w:pos="-720"/>
        </w:tabs>
        <w:suppressAutoHyphens/>
        <w:spacing w:after="0" w:line="240" w:lineRule="auto"/>
        <w:ind w:left="1134" w:hanging="1134"/>
        <w:jc w:val="both"/>
        <w:rPr>
          <w:rFonts w:ascii="Arial" w:hAnsi="Arial" w:cs="Arial"/>
          <w:spacing w:val="-3"/>
          <w:sz w:val="24"/>
          <w:szCs w:val="24"/>
          <w:lang w:val="es-ES_tradnl"/>
        </w:rPr>
      </w:pPr>
    </w:p>
    <w:p w14:paraId="42CEBDA8" w14:textId="77777777" w:rsidR="003638B0" w:rsidRPr="00B55236" w:rsidRDefault="003638B0" w:rsidP="00596AB1">
      <w:pPr>
        <w:pStyle w:val="500kV3ESPECIFICACIONESTCNICAS"/>
        <w:numPr>
          <w:ilvl w:val="2"/>
          <w:numId w:val="100"/>
        </w:numPr>
        <w:ind w:left="1134" w:hanging="1134"/>
      </w:pPr>
      <w:bookmarkStart w:id="550" w:name="_Toc337555362"/>
      <w:bookmarkStart w:id="551" w:name="_Toc337559051"/>
      <w:bookmarkStart w:id="552" w:name="_Toc337560224"/>
      <w:bookmarkStart w:id="553" w:name="_Toc351548591"/>
      <w:r w:rsidRPr="00B55236">
        <w:t>PRUEBAS DE RUTINA</w:t>
      </w:r>
      <w:bookmarkEnd w:id="550"/>
      <w:bookmarkEnd w:id="551"/>
      <w:bookmarkEnd w:id="552"/>
      <w:bookmarkEnd w:id="553"/>
    </w:p>
    <w:p w14:paraId="104EA57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42E41A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Las pruebas de rutina deben ser ejecutadas en fábrica en cada seccionador adquirido dentro del contrato, a menos que </w:t>
      </w:r>
      <w:r w:rsidR="008176B7" w:rsidRPr="00B55236">
        <w:rPr>
          <w:rFonts w:ascii="Arial" w:hAnsi="Arial" w:cs="Arial"/>
          <w:spacing w:val="-3"/>
          <w:sz w:val="24"/>
          <w:szCs w:val="24"/>
          <w:lang w:val="es-ES_tradnl"/>
        </w:rPr>
        <w:t>EERSSA</w:t>
      </w:r>
      <w:r w:rsidR="0041090D" w:rsidRPr="00B55236">
        <w:rPr>
          <w:rFonts w:ascii="Arial" w:hAnsi="Arial" w:cs="Arial"/>
          <w:spacing w:val="-3"/>
          <w:sz w:val="24"/>
          <w:szCs w:val="24"/>
          <w:lang w:val="es-ES_tradnl"/>
        </w:rPr>
        <w:t xml:space="preserve"> </w:t>
      </w:r>
      <w:r w:rsidRPr="00B55236">
        <w:rPr>
          <w:rFonts w:ascii="Arial" w:hAnsi="Arial" w:cs="Arial"/>
          <w:spacing w:val="-3"/>
          <w:sz w:val="24"/>
          <w:szCs w:val="24"/>
          <w:lang w:val="es-ES_tradnl"/>
        </w:rPr>
        <w:t>determine que para ciertas pruebas se seleccione por muestreo un número limitado de unidades a ser probadas.</w:t>
      </w:r>
    </w:p>
    <w:p w14:paraId="6D99C72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F7A56C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de rutina que deben ejecutarse son:</w:t>
      </w:r>
    </w:p>
    <w:p w14:paraId="535FAC8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86B1655" w14:textId="77777777" w:rsidR="003638B0" w:rsidRPr="00B55236" w:rsidRDefault="003638B0" w:rsidP="0040535C">
      <w:pPr>
        <w:pStyle w:val="Prrafodelista1"/>
        <w:numPr>
          <w:ilvl w:val="0"/>
          <w:numId w:val="73"/>
        </w:numPr>
        <w:tabs>
          <w:tab w:val="left" w:pos="-720"/>
          <w:tab w:val="left" w:pos="0"/>
        </w:tabs>
        <w:suppressAutoHyphens/>
        <w:spacing w:after="0" w:line="240" w:lineRule="auto"/>
        <w:ind w:left="567" w:hanging="567"/>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soportable a frecuencia industrial en seco en el circuito principal (</w:t>
      </w:r>
      <w:r w:rsidRPr="00B55236">
        <w:rPr>
          <w:rFonts w:ascii="Arial" w:hAnsi="Arial" w:cs="Arial"/>
          <w:sz w:val="24"/>
          <w:szCs w:val="24"/>
        </w:rPr>
        <w:t>IEC 62271-102, cláusula 7.1</w:t>
      </w:r>
      <w:r w:rsidRPr="00B55236">
        <w:rPr>
          <w:rFonts w:ascii="Arial" w:hAnsi="Arial" w:cs="Arial"/>
          <w:spacing w:val="-3"/>
          <w:sz w:val="24"/>
          <w:szCs w:val="24"/>
          <w:lang w:val="es-ES_tradnl"/>
        </w:rPr>
        <w:t xml:space="preserve">). </w:t>
      </w:r>
    </w:p>
    <w:p w14:paraId="5F447971" w14:textId="77777777" w:rsidR="003638B0" w:rsidRPr="00B55236" w:rsidRDefault="003638B0" w:rsidP="0040535C">
      <w:pPr>
        <w:pStyle w:val="Prrafodelista1"/>
        <w:tabs>
          <w:tab w:val="left" w:pos="-720"/>
          <w:tab w:val="left" w:pos="0"/>
        </w:tabs>
        <w:suppressAutoHyphens/>
        <w:spacing w:after="0" w:line="240" w:lineRule="auto"/>
        <w:ind w:left="567" w:hanging="567"/>
        <w:jc w:val="both"/>
        <w:rPr>
          <w:rFonts w:ascii="Arial" w:hAnsi="Arial" w:cs="Arial"/>
          <w:spacing w:val="-3"/>
          <w:sz w:val="24"/>
          <w:szCs w:val="24"/>
          <w:lang w:val="es-ES_tradnl"/>
        </w:rPr>
      </w:pPr>
    </w:p>
    <w:p w14:paraId="60F3D797" w14:textId="77777777" w:rsidR="003638B0" w:rsidRPr="00B55236" w:rsidRDefault="003638B0" w:rsidP="0040535C">
      <w:pPr>
        <w:pStyle w:val="Prrafodelista1"/>
        <w:numPr>
          <w:ilvl w:val="0"/>
          <w:numId w:val="73"/>
        </w:numPr>
        <w:tabs>
          <w:tab w:val="left" w:pos="-720"/>
          <w:tab w:val="left" w:pos="0"/>
        </w:tabs>
        <w:suppressAutoHyphens/>
        <w:spacing w:after="0" w:line="240" w:lineRule="auto"/>
        <w:ind w:left="567" w:hanging="567"/>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en los circuitos auxiliares (</w:t>
      </w:r>
      <w:r w:rsidRPr="00B55236">
        <w:rPr>
          <w:rFonts w:ascii="Arial" w:hAnsi="Arial" w:cs="Arial"/>
          <w:sz w:val="24"/>
          <w:szCs w:val="24"/>
        </w:rPr>
        <w:t>IEC 62271-102, cláusula 7.2</w:t>
      </w:r>
      <w:r w:rsidRPr="00B55236">
        <w:rPr>
          <w:rFonts w:ascii="Arial" w:hAnsi="Arial" w:cs="Arial"/>
          <w:spacing w:val="-3"/>
          <w:sz w:val="24"/>
          <w:szCs w:val="24"/>
          <w:lang w:val="es-ES_tradnl"/>
        </w:rPr>
        <w:t>).}</w:t>
      </w:r>
    </w:p>
    <w:p w14:paraId="05A29925" w14:textId="77777777" w:rsidR="003638B0" w:rsidRPr="00B55236" w:rsidRDefault="003638B0" w:rsidP="0040535C">
      <w:pPr>
        <w:tabs>
          <w:tab w:val="left" w:pos="-720"/>
          <w:tab w:val="left" w:pos="0"/>
        </w:tabs>
        <w:suppressAutoHyphens/>
        <w:spacing w:after="0" w:line="240" w:lineRule="auto"/>
        <w:ind w:left="567" w:hanging="567"/>
        <w:jc w:val="both"/>
        <w:rPr>
          <w:rFonts w:ascii="Arial" w:hAnsi="Arial" w:cs="Arial"/>
          <w:spacing w:val="-3"/>
          <w:sz w:val="24"/>
          <w:szCs w:val="24"/>
          <w:lang w:val="es-ES_tradnl"/>
        </w:rPr>
      </w:pPr>
    </w:p>
    <w:p w14:paraId="49D9D963" w14:textId="77777777" w:rsidR="003638B0" w:rsidRPr="00B55236" w:rsidRDefault="003638B0" w:rsidP="0040535C">
      <w:pPr>
        <w:pStyle w:val="Prrafodelista1"/>
        <w:numPr>
          <w:ilvl w:val="0"/>
          <w:numId w:val="73"/>
        </w:numPr>
        <w:tabs>
          <w:tab w:val="left" w:pos="-720"/>
          <w:tab w:val="left" w:pos="0"/>
        </w:tabs>
        <w:suppressAutoHyphens/>
        <w:spacing w:after="0" w:line="240" w:lineRule="auto"/>
        <w:ind w:left="567" w:hanging="567"/>
        <w:jc w:val="both"/>
        <w:rPr>
          <w:rFonts w:ascii="Arial" w:hAnsi="Arial" w:cs="Arial"/>
          <w:spacing w:val="-3"/>
          <w:sz w:val="24"/>
          <w:szCs w:val="24"/>
          <w:lang w:val="es-ES_tradnl"/>
        </w:rPr>
      </w:pPr>
      <w:r w:rsidRPr="00B55236">
        <w:rPr>
          <w:rFonts w:ascii="Arial" w:hAnsi="Arial" w:cs="Arial"/>
          <w:spacing w:val="-3"/>
          <w:sz w:val="24"/>
          <w:szCs w:val="24"/>
          <w:lang w:val="es-ES_tradnl"/>
        </w:rPr>
        <w:t>Medida de resistencia del circuito principal (</w:t>
      </w:r>
      <w:r w:rsidRPr="00B55236">
        <w:rPr>
          <w:rFonts w:ascii="Arial" w:hAnsi="Arial" w:cs="Arial"/>
          <w:sz w:val="24"/>
          <w:szCs w:val="24"/>
        </w:rPr>
        <w:t>IEC 62271-102, cláusula 7.3</w:t>
      </w:r>
      <w:r w:rsidRPr="00B55236">
        <w:rPr>
          <w:rFonts w:ascii="Arial" w:hAnsi="Arial" w:cs="Arial"/>
          <w:spacing w:val="-3"/>
          <w:sz w:val="24"/>
          <w:szCs w:val="24"/>
          <w:lang w:val="es-ES_tradnl"/>
        </w:rPr>
        <w:t>).</w:t>
      </w:r>
    </w:p>
    <w:p w14:paraId="4575869A" w14:textId="77777777" w:rsidR="003638B0" w:rsidRPr="00B55236" w:rsidRDefault="003638B0" w:rsidP="0040535C">
      <w:pPr>
        <w:tabs>
          <w:tab w:val="left" w:pos="-720"/>
          <w:tab w:val="left" w:pos="0"/>
        </w:tabs>
        <w:suppressAutoHyphens/>
        <w:spacing w:after="0" w:line="240" w:lineRule="auto"/>
        <w:ind w:left="567" w:hanging="567"/>
        <w:jc w:val="both"/>
        <w:rPr>
          <w:rFonts w:ascii="Arial" w:hAnsi="Arial" w:cs="Arial"/>
          <w:spacing w:val="-3"/>
          <w:sz w:val="24"/>
          <w:szCs w:val="24"/>
          <w:lang w:val="es-ES_tradnl"/>
        </w:rPr>
      </w:pPr>
    </w:p>
    <w:p w14:paraId="48B9A167" w14:textId="77777777" w:rsidR="003638B0" w:rsidRPr="00B55236" w:rsidRDefault="003638B0" w:rsidP="0040535C">
      <w:pPr>
        <w:pStyle w:val="Prrafodelista1"/>
        <w:numPr>
          <w:ilvl w:val="0"/>
          <w:numId w:val="73"/>
        </w:numPr>
        <w:tabs>
          <w:tab w:val="left" w:pos="-720"/>
          <w:tab w:val="left" w:pos="0"/>
        </w:tabs>
        <w:suppressAutoHyphens/>
        <w:spacing w:after="0" w:line="240" w:lineRule="auto"/>
        <w:ind w:left="567" w:hanging="567"/>
        <w:jc w:val="both"/>
        <w:rPr>
          <w:rFonts w:ascii="Arial" w:hAnsi="Arial" w:cs="Arial"/>
          <w:spacing w:val="-3"/>
          <w:sz w:val="24"/>
          <w:szCs w:val="24"/>
          <w:lang w:val="es-ES_tradnl"/>
        </w:rPr>
      </w:pPr>
      <w:r w:rsidRPr="00B55236">
        <w:rPr>
          <w:rFonts w:ascii="Arial" w:hAnsi="Arial" w:cs="Arial"/>
          <w:spacing w:val="-3"/>
          <w:sz w:val="24"/>
          <w:szCs w:val="24"/>
          <w:lang w:val="es-ES_tradnl"/>
        </w:rPr>
        <w:t>Pruebas  de operación mecánica (</w:t>
      </w:r>
      <w:r w:rsidRPr="00B55236">
        <w:rPr>
          <w:rFonts w:ascii="Arial" w:hAnsi="Arial" w:cs="Arial"/>
          <w:sz w:val="24"/>
          <w:szCs w:val="24"/>
        </w:rPr>
        <w:t>IEC 62271-102, cláusula 7.101</w:t>
      </w:r>
      <w:r w:rsidRPr="00B55236">
        <w:rPr>
          <w:rFonts w:ascii="Arial" w:hAnsi="Arial" w:cs="Arial"/>
          <w:spacing w:val="-3"/>
          <w:sz w:val="24"/>
          <w:szCs w:val="24"/>
          <w:lang w:val="es-ES_tradnl"/>
        </w:rPr>
        <w:t>).</w:t>
      </w:r>
    </w:p>
    <w:p w14:paraId="1471D5FF"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6E2B487D" w14:textId="77777777" w:rsidR="00A95838" w:rsidRPr="00B55236" w:rsidRDefault="00A95838"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0D88CDBD" w14:textId="77777777" w:rsidR="003638B0" w:rsidRPr="00B55236" w:rsidRDefault="003638B0" w:rsidP="00596AB1">
      <w:pPr>
        <w:pStyle w:val="500kV3ESPECIFICACIONESTCNICAS"/>
        <w:numPr>
          <w:ilvl w:val="2"/>
          <w:numId w:val="100"/>
        </w:numPr>
        <w:ind w:left="1134" w:hanging="1134"/>
      </w:pPr>
      <w:bookmarkStart w:id="554" w:name="_Toc337555363"/>
      <w:bookmarkStart w:id="555" w:name="_Toc337559052"/>
      <w:bookmarkStart w:id="556" w:name="_Toc337560225"/>
      <w:bookmarkStart w:id="557" w:name="_Toc351548592"/>
      <w:r w:rsidRPr="00B55236">
        <w:t>PRUEBAS E INSPECCIONES EN EL SITIO</w:t>
      </w:r>
      <w:bookmarkEnd w:id="554"/>
      <w:bookmarkEnd w:id="555"/>
      <w:bookmarkEnd w:id="556"/>
      <w:bookmarkEnd w:id="557"/>
    </w:p>
    <w:p w14:paraId="5449758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12F43F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Previa la puesta en operación de los seccionadores suministrados dentro del contrato, se realizará pruebas en el sitio de instalación, para verificar las características principales de los equipos antes de su puesta en servicio.  El proveedor no requiere participar en estas pruebas. </w:t>
      </w:r>
    </w:p>
    <w:p w14:paraId="2D4E445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EA0F55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e inspecciones a realizarse en todos y cada uno de los seccionadores son las siguientes:</w:t>
      </w:r>
    </w:p>
    <w:p w14:paraId="6FF0800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86CE861" w14:textId="77777777" w:rsidR="003638B0" w:rsidRPr="00B55236" w:rsidRDefault="003638B0" w:rsidP="0040535C">
      <w:pPr>
        <w:pStyle w:val="Prrafodelista1"/>
        <w:numPr>
          <w:ilvl w:val="0"/>
          <w:numId w:val="7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Revisión del ensamblaje, estado de los aisladores, distancias mínimas, anclajes, puesta a tierra, estanqueidad de las cajas, lubricación de los contactos, engranajes y descansos, estado del galvanizado y pinturas.</w:t>
      </w:r>
    </w:p>
    <w:p w14:paraId="051BCF0C"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16E2B1F0" w14:textId="77777777" w:rsidR="003638B0" w:rsidRPr="00B55236" w:rsidRDefault="003638B0" w:rsidP="0040535C">
      <w:pPr>
        <w:pStyle w:val="Prrafodelista1"/>
        <w:numPr>
          <w:ilvl w:val="0"/>
          <w:numId w:val="7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resistencia de contactos.</w:t>
      </w:r>
    </w:p>
    <w:p w14:paraId="11D10EF8"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1C37FE36" w14:textId="77777777" w:rsidR="003638B0" w:rsidRPr="00B55236" w:rsidRDefault="003638B0" w:rsidP="0040535C">
      <w:pPr>
        <w:pStyle w:val="Prrafodelista1"/>
        <w:numPr>
          <w:ilvl w:val="0"/>
          <w:numId w:val="7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Chequeo de los motores.</w:t>
      </w:r>
    </w:p>
    <w:p w14:paraId="2B202759"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0B9250FC" w14:textId="77777777" w:rsidR="003638B0" w:rsidRPr="00B55236" w:rsidRDefault="003638B0" w:rsidP="0040535C">
      <w:pPr>
        <w:pStyle w:val="Prrafodelista1"/>
        <w:numPr>
          <w:ilvl w:val="0"/>
          <w:numId w:val="7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simultaneidad de cierre y apertur</w:t>
      </w:r>
      <w:r w:rsidR="00A95838" w:rsidRPr="00B55236">
        <w:rPr>
          <w:rFonts w:ascii="Arial" w:hAnsi="Arial" w:cs="Arial"/>
          <w:spacing w:val="-3"/>
          <w:sz w:val="24"/>
          <w:szCs w:val="24"/>
          <w:lang w:val="es-ES_tradnl"/>
        </w:rPr>
        <w:t>a de los contactos principales.</w:t>
      </w:r>
    </w:p>
    <w:p w14:paraId="07398A40" w14:textId="77777777" w:rsidR="00A95838" w:rsidRPr="00B55236" w:rsidRDefault="00A95838" w:rsidP="0040535C">
      <w:pPr>
        <w:pStyle w:val="Prrafodelista1"/>
        <w:tabs>
          <w:tab w:val="left" w:pos="-720"/>
          <w:tab w:val="left" w:pos="0"/>
        </w:tabs>
        <w:suppressAutoHyphens/>
        <w:spacing w:after="0" w:line="240" w:lineRule="auto"/>
        <w:ind w:left="0"/>
        <w:jc w:val="both"/>
        <w:rPr>
          <w:rFonts w:ascii="Arial" w:hAnsi="Arial" w:cs="Arial"/>
          <w:spacing w:val="-3"/>
          <w:sz w:val="24"/>
          <w:szCs w:val="24"/>
          <w:lang w:val="es-ES_tradnl"/>
        </w:rPr>
      </w:pPr>
    </w:p>
    <w:p w14:paraId="45795D4A" w14:textId="77777777" w:rsidR="003638B0" w:rsidRPr="00B55236" w:rsidRDefault="003638B0" w:rsidP="0040535C">
      <w:pPr>
        <w:pStyle w:val="Prrafodelista1"/>
        <w:numPr>
          <w:ilvl w:val="0"/>
          <w:numId w:val="7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Realización de pruebas funcionales mediante operación local y remota (en caso de que exista) verificando los enclavamientos de mando local, controles y señales.</w:t>
      </w:r>
    </w:p>
    <w:p w14:paraId="5BFCC7E2" w14:textId="77777777" w:rsidR="003638B0" w:rsidRPr="00B55236" w:rsidRDefault="003638B0" w:rsidP="0040535C">
      <w:pPr>
        <w:pStyle w:val="Prrafodelista1"/>
        <w:tabs>
          <w:tab w:val="left" w:pos="-720"/>
          <w:tab w:val="left" w:pos="0"/>
        </w:tabs>
        <w:suppressAutoHyphens/>
        <w:spacing w:after="0" w:line="240" w:lineRule="auto"/>
        <w:ind w:hanging="720"/>
        <w:jc w:val="both"/>
        <w:rPr>
          <w:rFonts w:ascii="Arial" w:hAnsi="Arial" w:cs="Arial"/>
          <w:spacing w:val="-3"/>
          <w:sz w:val="24"/>
          <w:szCs w:val="24"/>
          <w:lang w:val="es-ES_tradnl"/>
        </w:rPr>
      </w:pPr>
    </w:p>
    <w:p w14:paraId="0B8D0771" w14:textId="77777777" w:rsidR="003638B0" w:rsidRPr="00B55236" w:rsidRDefault="003638B0" w:rsidP="0040535C">
      <w:pPr>
        <w:pStyle w:val="Prrafodelista1"/>
        <w:numPr>
          <w:ilvl w:val="0"/>
          <w:numId w:val="7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resistencia de aislamiento a un voltaje de 5000 Vdc.</w:t>
      </w:r>
    </w:p>
    <w:p w14:paraId="3C632177" w14:textId="77777777" w:rsidR="003638B0" w:rsidRPr="00B55236" w:rsidRDefault="003638B0" w:rsidP="0040535C">
      <w:pPr>
        <w:spacing w:after="0" w:line="240" w:lineRule="auto"/>
        <w:rPr>
          <w:rFonts w:ascii="Arial" w:hAnsi="Arial" w:cs="Arial"/>
          <w:b/>
          <w:spacing w:val="-3"/>
          <w:sz w:val="24"/>
          <w:szCs w:val="24"/>
          <w:lang w:val="es-ES_tradnl"/>
        </w:rPr>
      </w:pPr>
    </w:p>
    <w:p w14:paraId="42079A89" w14:textId="77777777" w:rsidR="003638B0" w:rsidRPr="00B55236" w:rsidRDefault="003638B0" w:rsidP="00596AB1">
      <w:pPr>
        <w:pStyle w:val="500kV2ESPECIFICACIONESTCNICAS"/>
        <w:numPr>
          <w:ilvl w:val="1"/>
          <w:numId w:val="100"/>
        </w:numPr>
        <w:ind w:left="1134" w:hanging="1134"/>
      </w:pPr>
      <w:bookmarkStart w:id="558" w:name="_Toc337555364"/>
      <w:bookmarkStart w:id="559" w:name="_Toc337559053"/>
      <w:bookmarkStart w:id="560" w:name="_Toc337560226"/>
      <w:bookmarkStart w:id="561" w:name="_Toc351548593"/>
      <w:r w:rsidRPr="00B55236">
        <w:t>DISEÑOS Y DATOS A SUMINISTRARSE</w:t>
      </w:r>
      <w:bookmarkEnd w:id="558"/>
      <w:bookmarkEnd w:id="559"/>
      <w:bookmarkEnd w:id="560"/>
      <w:bookmarkEnd w:id="561"/>
    </w:p>
    <w:p w14:paraId="38C05E7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6F52697" w14:textId="77777777" w:rsidR="003638B0" w:rsidRPr="00B55236" w:rsidRDefault="003638B0" w:rsidP="00596AB1">
      <w:pPr>
        <w:pStyle w:val="500kV3ESPECIFICACIONESTCNICAS"/>
        <w:numPr>
          <w:ilvl w:val="2"/>
          <w:numId w:val="100"/>
        </w:numPr>
        <w:ind w:left="1134" w:hanging="1134"/>
      </w:pPr>
      <w:bookmarkStart w:id="562" w:name="_Toc337555365"/>
      <w:bookmarkStart w:id="563" w:name="_Toc337559054"/>
      <w:bookmarkStart w:id="564" w:name="_Toc337560227"/>
      <w:bookmarkStart w:id="565" w:name="_Toc351548594"/>
      <w:r w:rsidRPr="00B55236">
        <w:t xml:space="preserve">INFORMACIÓN A SER INCLUIDA EN </w:t>
      </w:r>
      <w:smartTag w:uri="urn:schemas-microsoft-com:office:smarttags" w:element="PersonName">
        <w:smartTagPr>
          <w:attr w:name="ProductID" w:val="LA OFERTA"/>
        </w:smartTagPr>
        <w:r w:rsidRPr="00B55236">
          <w:t>LA OFERTA</w:t>
        </w:r>
      </w:smartTag>
      <w:bookmarkEnd w:id="562"/>
      <w:bookmarkEnd w:id="563"/>
      <w:bookmarkEnd w:id="564"/>
      <w:bookmarkEnd w:id="565"/>
    </w:p>
    <w:p w14:paraId="45D65881" w14:textId="77777777" w:rsidR="003638B0" w:rsidRPr="00B55236" w:rsidRDefault="003638B0" w:rsidP="0040535C">
      <w:pPr>
        <w:tabs>
          <w:tab w:val="left" w:pos="-720"/>
        </w:tabs>
        <w:suppressAutoHyphens/>
        <w:spacing w:after="0" w:line="240" w:lineRule="auto"/>
        <w:ind w:left="1134" w:hanging="1134"/>
        <w:jc w:val="both"/>
        <w:rPr>
          <w:rFonts w:ascii="Arial" w:hAnsi="Arial" w:cs="Arial"/>
          <w:spacing w:val="-3"/>
          <w:sz w:val="24"/>
          <w:szCs w:val="24"/>
          <w:lang w:val="es-ES_tradnl"/>
        </w:rPr>
      </w:pPr>
    </w:p>
    <w:p w14:paraId="4B0E2B0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Para cada tipo de seccionador, el oferente incluirá en su propuesta la siguiente información y documentación:</w:t>
      </w:r>
    </w:p>
    <w:p w14:paraId="7996518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6C3D1DD" w14:textId="77777777" w:rsidR="003638B0" w:rsidRPr="00B55236" w:rsidRDefault="003638B0" w:rsidP="0040535C">
      <w:pPr>
        <w:pStyle w:val="Prrafodelista1"/>
        <w:numPr>
          <w:ilvl w:val="0"/>
          <w:numId w:val="7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Copias certificadas de los reportes de pruebas prototipo realizadas en seccionadores idénticos a los ofrecidos.  Debe entregarse reporte para todas las pruebas indicadas en el numeral 4.1.2.5.2. de estas Especificaciones.</w:t>
      </w:r>
    </w:p>
    <w:p w14:paraId="7156C8F3"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2967FEED" w14:textId="77777777" w:rsidR="003638B0" w:rsidRPr="00B55236" w:rsidRDefault="003638B0" w:rsidP="0040535C">
      <w:pPr>
        <w:pStyle w:val="Prrafodelista1"/>
        <w:numPr>
          <w:ilvl w:val="0"/>
          <w:numId w:val="7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Deben incluirse también en la oferta las siguientes informaciones en forma de literatura descriptiva, dibujos, gráficos, reportes, datos tabulados: </w:t>
      </w:r>
    </w:p>
    <w:p w14:paraId="15AB8C43"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7130A8B9" w14:textId="77777777" w:rsidR="003638B0" w:rsidRPr="00B55236" w:rsidRDefault="003638B0" w:rsidP="0040535C">
      <w:pPr>
        <w:pStyle w:val="Sangradetextonormal"/>
        <w:numPr>
          <w:ilvl w:val="0"/>
          <w:numId w:val="20"/>
        </w:numPr>
        <w:autoSpaceDE/>
        <w:autoSpaceDN/>
        <w:ind w:left="993" w:hanging="284"/>
        <w:rPr>
          <w:rFonts w:ascii="Arial" w:hAnsi="Arial" w:cs="Arial"/>
          <w:lang w:val="es-ES_tradnl"/>
        </w:rPr>
      </w:pPr>
      <w:r w:rsidRPr="00B55236">
        <w:rPr>
          <w:rFonts w:ascii="Arial" w:hAnsi="Arial" w:cs="Arial"/>
        </w:rPr>
        <w:t>Esquemas que muestren las principales dimensiones del seccionador y la localización  general de sus  componentes.</w:t>
      </w:r>
    </w:p>
    <w:p w14:paraId="72C5BEDC" w14:textId="77777777" w:rsidR="003638B0" w:rsidRPr="00B55236" w:rsidRDefault="003638B0" w:rsidP="0040535C">
      <w:pPr>
        <w:pStyle w:val="Sangradetextonormal"/>
        <w:numPr>
          <w:ilvl w:val="0"/>
          <w:numId w:val="20"/>
        </w:numPr>
        <w:autoSpaceDE/>
        <w:autoSpaceDN/>
        <w:ind w:left="993" w:hanging="284"/>
        <w:rPr>
          <w:rFonts w:ascii="Arial" w:hAnsi="Arial" w:cs="Arial"/>
          <w:lang w:val="es-ES_tradnl"/>
        </w:rPr>
      </w:pPr>
      <w:r w:rsidRPr="00B55236">
        <w:rPr>
          <w:rFonts w:ascii="Arial" w:hAnsi="Arial" w:cs="Arial"/>
        </w:rPr>
        <w:t xml:space="preserve">Boletines descriptivos y catálogos de los seccionadores, mecanismos de operación, gabinetes de control y otros elementos importantes. </w:t>
      </w:r>
    </w:p>
    <w:p w14:paraId="2737EF4A" w14:textId="77777777" w:rsidR="003638B0" w:rsidRPr="00B55236" w:rsidRDefault="003638B0" w:rsidP="0040535C">
      <w:pPr>
        <w:pStyle w:val="Sangradetextonormal"/>
        <w:numPr>
          <w:ilvl w:val="0"/>
          <w:numId w:val="20"/>
        </w:numPr>
        <w:autoSpaceDE/>
        <w:autoSpaceDN/>
        <w:ind w:left="993" w:hanging="284"/>
        <w:rPr>
          <w:rFonts w:ascii="Arial" w:hAnsi="Arial" w:cs="Arial"/>
        </w:rPr>
      </w:pPr>
      <w:r w:rsidRPr="00B55236">
        <w:rPr>
          <w:rFonts w:ascii="Arial" w:hAnsi="Arial" w:cs="Arial"/>
        </w:rPr>
        <w:t>Vistas en corte que muestren los principales detalles de diseño del seccionador y sus elementos constitutivos.</w:t>
      </w:r>
    </w:p>
    <w:p w14:paraId="27E3BCFB" w14:textId="77777777" w:rsidR="003638B0" w:rsidRPr="00B55236" w:rsidRDefault="003638B0" w:rsidP="0040535C">
      <w:pPr>
        <w:pStyle w:val="Prrafodelista1"/>
        <w:numPr>
          <w:ilvl w:val="0"/>
          <w:numId w:val="20"/>
        </w:numPr>
        <w:tabs>
          <w:tab w:val="left" w:pos="-720"/>
          <w:tab w:val="left" w:pos="0"/>
          <w:tab w:val="left" w:pos="720"/>
        </w:tabs>
        <w:suppressAutoHyphens/>
        <w:spacing w:after="0" w:line="240" w:lineRule="auto"/>
        <w:ind w:left="993" w:hanging="284"/>
        <w:jc w:val="both"/>
        <w:rPr>
          <w:rFonts w:ascii="Arial" w:hAnsi="Arial" w:cs="Arial"/>
          <w:spacing w:val="-3"/>
          <w:sz w:val="24"/>
          <w:szCs w:val="24"/>
          <w:lang w:val="es-ES_tradnl"/>
        </w:rPr>
      </w:pPr>
      <w:r w:rsidRPr="00B55236">
        <w:rPr>
          <w:rFonts w:ascii="Arial" w:hAnsi="Arial" w:cs="Arial"/>
          <w:spacing w:val="-3"/>
          <w:sz w:val="24"/>
          <w:szCs w:val="24"/>
          <w:lang w:val="es-ES_tradnl"/>
        </w:rPr>
        <w:t>Detalles de sujeción de las columnas de aisladores sobre la base.</w:t>
      </w:r>
    </w:p>
    <w:p w14:paraId="66D5AD84" w14:textId="77777777" w:rsidR="003638B0" w:rsidRPr="00B55236" w:rsidRDefault="003638B0" w:rsidP="0040535C">
      <w:pPr>
        <w:pStyle w:val="Sangradetextonormal"/>
        <w:numPr>
          <w:ilvl w:val="0"/>
          <w:numId w:val="20"/>
        </w:numPr>
        <w:autoSpaceDE/>
        <w:autoSpaceDN/>
        <w:ind w:left="993" w:hanging="284"/>
        <w:rPr>
          <w:rFonts w:ascii="Arial" w:hAnsi="Arial" w:cs="Arial"/>
        </w:rPr>
      </w:pPr>
      <w:r w:rsidRPr="00B55236">
        <w:rPr>
          <w:rFonts w:ascii="Arial" w:hAnsi="Arial" w:cs="Arial"/>
        </w:rPr>
        <w:t>Instrucciones resumidas de instalación, operación y mantenimiento de los seccionadores, sus mecanismos de operación y elementos auxiliares.</w:t>
      </w:r>
    </w:p>
    <w:p w14:paraId="2E6E93F8" w14:textId="77777777" w:rsidR="003638B0" w:rsidRPr="00B55236" w:rsidRDefault="003638B0" w:rsidP="0040535C">
      <w:pPr>
        <w:tabs>
          <w:tab w:val="left" w:pos="-720"/>
          <w:tab w:val="left" w:pos="0"/>
        </w:tabs>
        <w:suppressAutoHyphens/>
        <w:spacing w:after="0" w:line="240" w:lineRule="auto"/>
        <w:ind w:left="993" w:hanging="284"/>
        <w:jc w:val="both"/>
        <w:rPr>
          <w:rFonts w:ascii="Arial" w:hAnsi="Arial" w:cs="Arial"/>
          <w:b/>
          <w:spacing w:val="-3"/>
          <w:sz w:val="24"/>
          <w:szCs w:val="24"/>
          <w:lang w:val="es-ES_tradnl"/>
        </w:rPr>
      </w:pPr>
    </w:p>
    <w:p w14:paraId="632F63F6" w14:textId="77777777" w:rsidR="003638B0" w:rsidRPr="00B55236" w:rsidRDefault="003638B0" w:rsidP="00596AB1">
      <w:pPr>
        <w:pStyle w:val="500kV3ESPECIFICACIONESTCNICAS"/>
        <w:numPr>
          <w:ilvl w:val="2"/>
          <w:numId w:val="100"/>
        </w:numPr>
        <w:ind w:left="1134" w:hanging="1134"/>
      </w:pPr>
      <w:bookmarkStart w:id="566" w:name="_Toc337555366"/>
      <w:bookmarkStart w:id="567" w:name="_Toc337559055"/>
      <w:bookmarkStart w:id="568" w:name="_Toc337560228"/>
      <w:bookmarkStart w:id="569" w:name="_Toc351548595"/>
      <w:r w:rsidRPr="00B55236">
        <w:t xml:space="preserve">INFORMACIÓN A SER SUMINISTRADA DESPUÉS DE </w:t>
      </w:r>
      <w:smartTag w:uri="urn:schemas-microsoft-com:office:smarttags" w:element="PersonName">
        <w:smartTagPr>
          <w:attr w:name="ProductID" w:val="LA SUSCRIPCIￓN DEL"/>
        </w:smartTagPr>
        <w:r w:rsidRPr="00B55236">
          <w:t>LA SUSCRIPCIÓN DEL</w:t>
        </w:r>
      </w:smartTag>
      <w:r w:rsidRPr="00B55236">
        <w:t xml:space="preserve"> CONTRATO</w:t>
      </w:r>
      <w:bookmarkEnd w:id="566"/>
      <w:bookmarkEnd w:id="567"/>
      <w:bookmarkEnd w:id="568"/>
      <w:bookmarkEnd w:id="569"/>
    </w:p>
    <w:p w14:paraId="2C1AD086"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1BBE7DB2" w14:textId="77777777" w:rsidR="003638B0" w:rsidRPr="00B55236" w:rsidRDefault="003638B0" w:rsidP="0040535C">
      <w:pPr>
        <w:pStyle w:val="Textoindependiente"/>
        <w:tabs>
          <w:tab w:val="left" w:pos="-720"/>
        </w:tabs>
        <w:suppressAutoHyphens/>
        <w:spacing w:after="0"/>
        <w:jc w:val="both"/>
        <w:rPr>
          <w:rFonts w:ascii="Arial" w:hAnsi="Arial" w:cs="Arial"/>
          <w:spacing w:val="-3"/>
        </w:rPr>
      </w:pPr>
      <w:r w:rsidRPr="00B55236">
        <w:rPr>
          <w:rFonts w:ascii="Arial" w:hAnsi="Arial" w:cs="Arial"/>
          <w:spacing w:val="-3"/>
        </w:rPr>
        <w:t xml:space="preserve">Después de la suscripción del contrato, el Proveedor remitirá para la aprobación de </w:t>
      </w:r>
      <w:r w:rsidR="0041090D" w:rsidRPr="00B55236">
        <w:rPr>
          <w:rFonts w:ascii="Arial" w:hAnsi="Arial" w:cs="Arial"/>
          <w:spacing w:val="-3"/>
        </w:rPr>
        <w:t>EERSSA</w:t>
      </w:r>
      <w:r w:rsidRPr="00B55236">
        <w:rPr>
          <w:rFonts w:ascii="Arial" w:hAnsi="Arial" w:cs="Arial"/>
          <w:spacing w:val="-3"/>
        </w:rPr>
        <w:t xml:space="preserve"> los planos, catálogos, reportes y demás información que se señala a continuación, en la forma y dentro de los plazos establecidos en los documentos de licitación.   </w:t>
      </w:r>
    </w:p>
    <w:p w14:paraId="75E8E76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3028782" w14:textId="77777777" w:rsidR="003638B0" w:rsidRPr="00B55236" w:rsidRDefault="003638B0" w:rsidP="0040535C">
      <w:pPr>
        <w:pStyle w:val="Prrafodelista1"/>
        <w:numPr>
          <w:ilvl w:val="0"/>
          <w:numId w:val="76"/>
        </w:numPr>
        <w:tabs>
          <w:tab w:val="left" w:pos="-720"/>
          <w:tab w:val="left" w:pos="0"/>
        </w:tabs>
        <w:suppressAutoHyphens/>
        <w:spacing w:after="0" w:line="240" w:lineRule="auto"/>
        <w:ind w:hanging="720"/>
        <w:jc w:val="both"/>
        <w:rPr>
          <w:rFonts w:ascii="Arial" w:hAnsi="Arial" w:cs="Arial"/>
          <w:b/>
          <w:spacing w:val="-3"/>
          <w:sz w:val="24"/>
          <w:szCs w:val="24"/>
          <w:lang w:val="es-ES_tradnl"/>
        </w:rPr>
      </w:pPr>
      <w:r w:rsidRPr="00B55236">
        <w:rPr>
          <w:rFonts w:ascii="Arial" w:hAnsi="Arial" w:cs="Arial"/>
          <w:b/>
          <w:spacing w:val="-3"/>
          <w:sz w:val="24"/>
          <w:szCs w:val="24"/>
          <w:lang w:val="es-ES_tradnl"/>
        </w:rPr>
        <w:t>Lista de diseños y datos para aprobación:</w:t>
      </w:r>
    </w:p>
    <w:p w14:paraId="13152A1F" w14:textId="77777777" w:rsidR="003638B0" w:rsidRPr="00B55236" w:rsidRDefault="003638B0" w:rsidP="0040535C">
      <w:pPr>
        <w:pStyle w:val="Textoindependiente"/>
        <w:tabs>
          <w:tab w:val="left" w:pos="-720"/>
        </w:tabs>
        <w:suppressAutoHyphens/>
        <w:spacing w:after="0"/>
        <w:ind w:left="708"/>
        <w:jc w:val="both"/>
        <w:rPr>
          <w:rFonts w:ascii="Arial" w:hAnsi="Arial" w:cs="Arial"/>
          <w:spacing w:val="-3"/>
        </w:rPr>
      </w:pPr>
      <w:r w:rsidRPr="00B55236">
        <w:rPr>
          <w:rFonts w:ascii="Arial" w:hAnsi="Arial" w:cs="Arial"/>
          <w:spacing w:val="-3"/>
        </w:rPr>
        <w:t xml:space="preserve">Dentro de los 30 días posteriores a la suscripción del contrato, el Proveedor enviará a </w:t>
      </w:r>
      <w:r w:rsidR="008176B7" w:rsidRPr="00B55236">
        <w:rPr>
          <w:rFonts w:ascii="Arial" w:hAnsi="Arial" w:cs="Arial"/>
          <w:spacing w:val="-3"/>
        </w:rPr>
        <w:t>EERSSA</w:t>
      </w:r>
      <w:r w:rsidRPr="00B55236">
        <w:rPr>
          <w:rFonts w:ascii="Arial" w:hAnsi="Arial" w:cs="Arial"/>
          <w:spacing w:val="-3"/>
        </w:rPr>
        <w:t>, la lista de diseños, datos técnicos, normas e instrucciones que se propone enviar para su aprobación o información.</w:t>
      </w:r>
    </w:p>
    <w:p w14:paraId="2DFD9AF7" w14:textId="77777777" w:rsidR="003638B0" w:rsidRPr="00B55236" w:rsidRDefault="003638B0" w:rsidP="0040535C">
      <w:pPr>
        <w:tabs>
          <w:tab w:val="left" w:pos="-720"/>
        </w:tabs>
        <w:suppressAutoHyphens/>
        <w:spacing w:after="0" w:line="240" w:lineRule="auto"/>
        <w:jc w:val="both"/>
        <w:rPr>
          <w:rFonts w:ascii="Arial" w:hAnsi="Arial" w:cs="Arial"/>
          <w:b/>
          <w:spacing w:val="-3"/>
          <w:sz w:val="24"/>
          <w:szCs w:val="24"/>
          <w:lang w:val="es-ES_tradnl"/>
        </w:rPr>
      </w:pPr>
    </w:p>
    <w:p w14:paraId="752ECCF2" w14:textId="77777777" w:rsidR="003638B0" w:rsidRPr="00B55236" w:rsidRDefault="003638B0" w:rsidP="0040535C">
      <w:pPr>
        <w:pStyle w:val="Prrafodelista1"/>
        <w:numPr>
          <w:ilvl w:val="0"/>
          <w:numId w:val="76"/>
        </w:numPr>
        <w:tabs>
          <w:tab w:val="left" w:pos="-720"/>
          <w:tab w:val="left" w:pos="0"/>
        </w:tabs>
        <w:suppressAutoHyphens/>
        <w:spacing w:after="0" w:line="240" w:lineRule="auto"/>
        <w:ind w:hanging="720"/>
        <w:jc w:val="both"/>
        <w:rPr>
          <w:rFonts w:ascii="Arial" w:hAnsi="Arial" w:cs="Arial"/>
          <w:b/>
          <w:spacing w:val="-3"/>
          <w:sz w:val="24"/>
          <w:szCs w:val="24"/>
          <w:lang w:val="es-ES_tradnl"/>
        </w:rPr>
      </w:pPr>
      <w:r w:rsidRPr="00B55236">
        <w:rPr>
          <w:rFonts w:ascii="Arial" w:hAnsi="Arial" w:cs="Arial"/>
          <w:b/>
          <w:spacing w:val="-3"/>
          <w:sz w:val="24"/>
          <w:szCs w:val="24"/>
          <w:lang w:val="es-ES_tradnl"/>
        </w:rPr>
        <w:t>Planos y demás información para aprobación:</w:t>
      </w:r>
    </w:p>
    <w:p w14:paraId="1F794A3D" w14:textId="77777777" w:rsidR="003638B0" w:rsidRPr="00B55236" w:rsidRDefault="003638B0" w:rsidP="0040535C">
      <w:pPr>
        <w:pStyle w:val="Textoindependiente"/>
        <w:tabs>
          <w:tab w:val="left" w:pos="-720"/>
        </w:tabs>
        <w:suppressAutoHyphens/>
        <w:spacing w:after="0"/>
        <w:ind w:left="708"/>
        <w:jc w:val="both"/>
        <w:rPr>
          <w:rFonts w:ascii="Arial" w:hAnsi="Arial" w:cs="Arial"/>
          <w:spacing w:val="-3"/>
        </w:rPr>
      </w:pPr>
      <w:r w:rsidRPr="00B55236">
        <w:rPr>
          <w:rFonts w:ascii="Arial" w:hAnsi="Arial" w:cs="Arial"/>
          <w:spacing w:val="-3"/>
        </w:rPr>
        <w:t xml:space="preserve">Antes de iniciar la fabricación de los respectivos elementos, el Proveedor enviará a </w:t>
      </w:r>
      <w:r w:rsidR="008176B7" w:rsidRPr="00B55236">
        <w:rPr>
          <w:rFonts w:ascii="Arial" w:hAnsi="Arial" w:cs="Arial"/>
          <w:spacing w:val="-3"/>
        </w:rPr>
        <w:t>EERSSA</w:t>
      </w:r>
      <w:r w:rsidRPr="00B55236">
        <w:rPr>
          <w:rFonts w:ascii="Arial" w:hAnsi="Arial" w:cs="Arial"/>
          <w:spacing w:val="-3"/>
        </w:rPr>
        <w:t xml:space="preserve">, para su aprobación, los diseños, cálculos y datos técnicos que demuestren que los equipos y materiales a  ser suministrados cumplen plenamente los requerimientos de estas Especificaciones. </w:t>
      </w:r>
    </w:p>
    <w:p w14:paraId="0B21D669" w14:textId="77777777" w:rsidR="003638B0" w:rsidRPr="00B55236" w:rsidRDefault="003638B0" w:rsidP="0040535C">
      <w:pPr>
        <w:pStyle w:val="Textoindependiente"/>
        <w:tabs>
          <w:tab w:val="left" w:pos="-720"/>
        </w:tabs>
        <w:suppressAutoHyphens/>
        <w:spacing w:after="0"/>
        <w:ind w:left="708"/>
        <w:jc w:val="both"/>
        <w:rPr>
          <w:rFonts w:ascii="Arial" w:hAnsi="Arial" w:cs="Arial"/>
          <w:spacing w:val="-3"/>
        </w:rPr>
      </w:pPr>
    </w:p>
    <w:p w14:paraId="2C2B423A" w14:textId="77777777" w:rsidR="003638B0" w:rsidRPr="00B55236" w:rsidRDefault="003638B0" w:rsidP="0040535C">
      <w:pPr>
        <w:pStyle w:val="Textoindependiente"/>
        <w:tabs>
          <w:tab w:val="left" w:pos="-720"/>
        </w:tabs>
        <w:suppressAutoHyphens/>
        <w:spacing w:after="0"/>
        <w:ind w:left="708"/>
        <w:jc w:val="both"/>
        <w:rPr>
          <w:rFonts w:ascii="Arial" w:hAnsi="Arial" w:cs="Arial"/>
          <w:spacing w:val="-3"/>
        </w:rPr>
      </w:pPr>
      <w:r w:rsidRPr="00B55236">
        <w:rPr>
          <w:rFonts w:ascii="Arial" w:hAnsi="Arial" w:cs="Arial"/>
          <w:spacing w:val="-3"/>
        </w:rPr>
        <w:t>La información mínima contendrá lo siguiente:</w:t>
      </w:r>
    </w:p>
    <w:p w14:paraId="12987ADF" w14:textId="77777777" w:rsidR="003638B0" w:rsidRPr="00B55236" w:rsidRDefault="003638B0" w:rsidP="0040535C">
      <w:pPr>
        <w:tabs>
          <w:tab w:val="left" w:pos="-720"/>
        </w:tabs>
        <w:suppressAutoHyphens/>
        <w:spacing w:after="0" w:line="240" w:lineRule="auto"/>
        <w:ind w:left="708"/>
        <w:jc w:val="both"/>
        <w:rPr>
          <w:rFonts w:ascii="Arial" w:hAnsi="Arial" w:cs="Arial"/>
          <w:spacing w:val="-3"/>
          <w:sz w:val="24"/>
          <w:szCs w:val="24"/>
          <w:lang w:val="es-ES_tradnl"/>
        </w:rPr>
      </w:pPr>
    </w:p>
    <w:p w14:paraId="7EAE81A4"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Planos de disposición de los seccionadores y elementos asociados, mostrando disposiciones y secciones transversales de cada componente, indicando las dimensiones, su acceso, pesos netos y alturas libres para ensamblaje y desmantelamiento.</w:t>
      </w:r>
    </w:p>
    <w:p w14:paraId="07B07F78"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Detalle de los aisladores.</w:t>
      </w:r>
    </w:p>
    <w:p w14:paraId="1916E10F"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Detalle de los mecanismos de operación.</w:t>
      </w:r>
    </w:p>
    <w:p w14:paraId="1DC4B459"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Diagramas funcionales.</w:t>
      </w:r>
    </w:p>
    <w:p w14:paraId="1E478124"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Diagramas detallados de alambrados y conexiones.</w:t>
      </w:r>
    </w:p>
    <w:p w14:paraId="38320E81" w14:textId="77777777" w:rsidR="003638B0" w:rsidRPr="00B55236" w:rsidRDefault="003638B0" w:rsidP="0040535C">
      <w:pPr>
        <w:pStyle w:val="Sangra2detindependiente"/>
        <w:widowControl/>
        <w:numPr>
          <w:ilvl w:val="0"/>
          <w:numId w:val="19"/>
        </w:numPr>
        <w:tabs>
          <w:tab w:val="left" w:pos="-720"/>
          <w:tab w:val="left" w:pos="0"/>
          <w:tab w:val="left" w:pos="720"/>
        </w:tabs>
        <w:suppressAutoHyphens/>
        <w:spacing w:after="0" w:line="240" w:lineRule="auto"/>
        <w:ind w:left="1428"/>
        <w:jc w:val="both"/>
        <w:rPr>
          <w:rFonts w:ascii="Arial" w:hAnsi="Arial" w:cs="Arial"/>
          <w:spacing w:val="-3"/>
          <w:lang w:val="es-ES_tradnl"/>
        </w:rPr>
      </w:pPr>
      <w:r w:rsidRPr="00B55236">
        <w:rPr>
          <w:rFonts w:ascii="Arial" w:hAnsi="Arial" w:cs="Arial"/>
          <w:spacing w:val="-3"/>
        </w:rPr>
        <w:t>Características mecánicas y eléctricas completas, de todos los componentes.</w:t>
      </w:r>
    </w:p>
    <w:p w14:paraId="73634F30"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Fotografías, catálogos y figuras que muestren el tipo y el estilo de cada componente y presenten una descripción general de la forma de construcción de cada uno de ellos, así como sus características de operación.</w:t>
      </w:r>
    </w:p>
    <w:p w14:paraId="43E1ECF5"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Manuales en español, conteniendo indicaciones completas para el montaje, operación y mantenimiento de los seccionadores, incluyendo diagramas de despiece detallados para todos sus componentes, con indicación precisa de números de  catálogo que sirvan como referencia para la adquisición futura de las partes.</w:t>
      </w:r>
    </w:p>
    <w:p w14:paraId="4D4C4B0B" w14:textId="77777777" w:rsidR="003638B0" w:rsidRPr="00B55236" w:rsidRDefault="003638B0" w:rsidP="0040535C">
      <w:pPr>
        <w:pStyle w:val="Sangra2detindependiente"/>
        <w:widowControl/>
        <w:numPr>
          <w:ilvl w:val="0"/>
          <w:numId w:val="19"/>
        </w:numPr>
        <w:spacing w:after="0" w:line="240" w:lineRule="auto"/>
        <w:ind w:left="1428"/>
        <w:jc w:val="both"/>
        <w:rPr>
          <w:rFonts w:ascii="Arial" w:hAnsi="Arial" w:cs="Arial"/>
          <w:lang w:val="es-ES_tradnl"/>
        </w:rPr>
      </w:pPr>
      <w:r w:rsidRPr="00B55236">
        <w:rPr>
          <w:rFonts w:ascii="Arial" w:hAnsi="Arial" w:cs="Arial"/>
        </w:rPr>
        <w:t>Detalle de los interbloqueos eléctricos y mecánicos.</w:t>
      </w:r>
    </w:p>
    <w:p w14:paraId="02E7CF40"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Reportes de pruebas.</w:t>
      </w:r>
    </w:p>
    <w:p w14:paraId="12066D18" w14:textId="77777777" w:rsidR="003638B0" w:rsidRPr="00B55236" w:rsidRDefault="003638B0" w:rsidP="0040535C">
      <w:pPr>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Referencia a las normas conforme a las cuales se ha diseñado el equipo. </w:t>
      </w:r>
    </w:p>
    <w:p w14:paraId="1B93F6F5"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Dimensiones y pesos de embalaje.</w:t>
      </w:r>
    </w:p>
    <w:p w14:paraId="1675D931" w14:textId="77777777" w:rsidR="003638B0" w:rsidRPr="00B55236" w:rsidRDefault="003638B0" w:rsidP="0040535C">
      <w:pPr>
        <w:pStyle w:val="Prrafodelista1"/>
        <w:numPr>
          <w:ilvl w:val="0"/>
          <w:numId w:val="19"/>
        </w:numPr>
        <w:tabs>
          <w:tab w:val="left" w:pos="-720"/>
          <w:tab w:val="left" w:pos="0"/>
          <w:tab w:val="left" w:pos="720"/>
        </w:tabs>
        <w:suppressAutoHyphens/>
        <w:spacing w:after="0" w:line="240" w:lineRule="auto"/>
        <w:ind w:left="1428"/>
        <w:jc w:val="both"/>
        <w:rPr>
          <w:rFonts w:ascii="Arial" w:hAnsi="Arial" w:cs="Arial"/>
          <w:spacing w:val="-3"/>
          <w:sz w:val="24"/>
          <w:szCs w:val="24"/>
          <w:lang w:val="es-ES_tradnl"/>
        </w:rPr>
      </w:pPr>
      <w:r w:rsidRPr="00B55236">
        <w:rPr>
          <w:rFonts w:ascii="Arial" w:hAnsi="Arial" w:cs="Arial"/>
          <w:spacing w:val="-3"/>
          <w:sz w:val="24"/>
          <w:szCs w:val="24"/>
          <w:lang w:val="es-ES_tradnl"/>
        </w:rPr>
        <w:t>Lista de repuestos mínima para un período de 5 años de operación.</w:t>
      </w:r>
    </w:p>
    <w:p w14:paraId="4219EB84" w14:textId="77777777" w:rsidR="003638B0" w:rsidRPr="00B55236" w:rsidRDefault="003638B0" w:rsidP="0040535C">
      <w:pPr>
        <w:suppressAutoHyphens/>
        <w:spacing w:after="0" w:line="240" w:lineRule="auto"/>
        <w:jc w:val="both"/>
        <w:rPr>
          <w:rFonts w:ascii="Arial" w:hAnsi="Arial" w:cs="Arial"/>
          <w:spacing w:val="-3"/>
          <w:sz w:val="24"/>
          <w:szCs w:val="24"/>
          <w:lang w:val="es-ES_tradnl"/>
        </w:rPr>
      </w:pPr>
    </w:p>
    <w:p w14:paraId="776D0210" w14:textId="77777777" w:rsidR="003638B0" w:rsidRPr="00B55236" w:rsidRDefault="003638B0" w:rsidP="0040535C">
      <w:pPr>
        <w:pStyle w:val="Prrafodelista1"/>
        <w:numPr>
          <w:ilvl w:val="0"/>
          <w:numId w:val="76"/>
        </w:numPr>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Lista de las pruebas en fábrica</w:t>
      </w:r>
      <w:r w:rsidRPr="00B55236">
        <w:rPr>
          <w:rFonts w:ascii="Arial" w:hAnsi="Arial" w:cs="Arial"/>
          <w:spacing w:val="-3"/>
          <w:sz w:val="24"/>
          <w:szCs w:val="24"/>
          <w:lang w:val="es-ES_tradnl"/>
        </w:rPr>
        <w:t>, con indicación de los procedimientos, normas a aplicarse y cronograma de ejecución.</w:t>
      </w:r>
      <w:bookmarkStart w:id="570" w:name="_Toc337555367"/>
      <w:bookmarkStart w:id="571" w:name="_Toc337559056"/>
      <w:bookmarkStart w:id="572" w:name="_Toc337560229"/>
    </w:p>
    <w:p w14:paraId="2BF51B39" w14:textId="77777777" w:rsidR="003638B0" w:rsidRPr="00B55236" w:rsidRDefault="003638B0" w:rsidP="0040535C">
      <w:pPr>
        <w:spacing w:line="240" w:lineRule="auto"/>
        <w:rPr>
          <w:rFonts w:ascii="Arial" w:hAnsi="Arial" w:cs="Arial"/>
        </w:rPr>
      </w:pPr>
    </w:p>
    <w:p w14:paraId="75221379" w14:textId="77777777" w:rsidR="003638B0" w:rsidRPr="00B55236" w:rsidRDefault="003638B0" w:rsidP="00596AB1">
      <w:pPr>
        <w:pStyle w:val="500kV2ESPECIFICACIONESTCNICAS"/>
        <w:numPr>
          <w:ilvl w:val="1"/>
          <w:numId w:val="100"/>
        </w:numPr>
        <w:ind w:left="1134" w:hanging="1134"/>
        <w:rPr>
          <w:spacing w:val="-3"/>
          <w:lang w:val="es-ES_tradnl"/>
        </w:rPr>
      </w:pPr>
      <w:bookmarkStart w:id="573" w:name="_Toc351548596"/>
      <w:r w:rsidRPr="00B55236">
        <w:t>REPUESTOS</w:t>
      </w:r>
      <w:bookmarkEnd w:id="570"/>
      <w:bookmarkEnd w:id="571"/>
      <w:bookmarkEnd w:id="572"/>
      <w:bookmarkEnd w:id="573"/>
    </w:p>
    <w:p w14:paraId="37520AE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17858BD" w14:textId="77777777" w:rsidR="003638B0" w:rsidRPr="00B55236" w:rsidRDefault="003638B0" w:rsidP="00596AB1">
      <w:pPr>
        <w:pStyle w:val="500kV3ESPECIFICACIONESTCNICAS"/>
        <w:numPr>
          <w:ilvl w:val="2"/>
          <w:numId w:val="100"/>
        </w:numPr>
        <w:ind w:left="1134" w:hanging="1134"/>
      </w:pPr>
      <w:bookmarkStart w:id="574" w:name="_Toc337555368"/>
      <w:bookmarkStart w:id="575" w:name="_Toc337559057"/>
      <w:bookmarkStart w:id="576" w:name="_Toc337560230"/>
      <w:bookmarkStart w:id="577" w:name="_Toc351548597"/>
      <w:r w:rsidRPr="00B55236">
        <w:t xml:space="preserve">REPUESTOS SOLICITADOS POR </w:t>
      </w:r>
      <w:r w:rsidR="008176B7" w:rsidRPr="00B55236">
        <w:t>EERSSA</w:t>
      </w:r>
      <w:bookmarkEnd w:id="574"/>
      <w:bookmarkEnd w:id="575"/>
      <w:bookmarkEnd w:id="576"/>
      <w:bookmarkEnd w:id="577"/>
    </w:p>
    <w:p w14:paraId="60F1464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32279D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El oferente debe incluir en su propuesta un lote de repuestos de conformidad con el detalle que se indica a continuación: </w:t>
      </w:r>
    </w:p>
    <w:p w14:paraId="7CA9420F" w14:textId="77777777" w:rsidR="006A6026" w:rsidRPr="00B55236" w:rsidRDefault="0041090D"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Contactos principales para seccionador  tripolar 69 kV</w:t>
      </w:r>
    </w:p>
    <w:p w14:paraId="04583D8D" w14:textId="77777777" w:rsidR="000D63A9" w:rsidRDefault="0041090D"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Caja con mecanismo de operación completo para secci</w:t>
      </w:r>
      <w:r w:rsidR="000D63A9">
        <w:rPr>
          <w:rFonts w:ascii="Arial" w:hAnsi="Arial" w:cs="Arial"/>
          <w:spacing w:val="-3"/>
          <w:sz w:val="24"/>
          <w:szCs w:val="24"/>
          <w:lang w:val="es-ES_tradnl"/>
        </w:rPr>
        <w:t>onador tripolar 69 kV SPT 69 Kv</w:t>
      </w:r>
    </w:p>
    <w:p w14:paraId="483E06B1" w14:textId="77777777" w:rsidR="0041090D" w:rsidRPr="00B55236" w:rsidRDefault="0041090D"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Caja con</w:t>
      </w:r>
      <w:r w:rsidR="00B81B2A">
        <w:rPr>
          <w:rFonts w:ascii="Arial" w:hAnsi="Arial" w:cs="Arial"/>
          <w:spacing w:val="-3"/>
          <w:sz w:val="24"/>
          <w:szCs w:val="24"/>
          <w:lang w:val="es-ES_tradnl"/>
        </w:rPr>
        <w:t xml:space="preserve"> </w:t>
      </w:r>
      <w:r w:rsidRPr="00B55236">
        <w:rPr>
          <w:rFonts w:ascii="Arial" w:hAnsi="Arial" w:cs="Arial"/>
          <w:spacing w:val="-3"/>
          <w:sz w:val="24"/>
          <w:szCs w:val="24"/>
          <w:lang w:val="es-ES_tradnl"/>
        </w:rPr>
        <w:t>mecanismo de operación completo para seccionador tripolar 69 kV CPT 69 Kv</w:t>
      </w:r>
    </w:p>
    <w:p w14:paraId="0E937E2F" w14:textId="77777777" w:rsidR="006A6026" w:rsidRPr="00B55236" w:rsidRDefault="006A6026" w:rsidP="0040535C">
      <w:pPr>
        <w:tabs>
          <w:tab w:val="left" w:pos="-720"/>
        </w:tabs>
        <w:suppressAutoHyphens/>
        <w:spacing w:after="0" w:line="240" w:lineRule="auto"/>
        <w:jc w:val="both"/>
        <w:rPr>
          <w:rFonts w:ascii="Arial" w:hAnsi="Arial" w:cs="Arial"/>
          <w:spacing w:val="-3"/>
          <w:sz w:val="24"/>
          <w:szCs w:val="24"/>
          <w:lang w:val="es-ES_tradnl"/>
        </w:rPr>
      </w:pPr>
    </w:p>
    <w:p w14:paraId="4B5C884C" w14:textId="77777777" w:rsidR="003638B0" w:rsidRPr="00B55236" w:rsidRDefault="003638B0" w:rsidP="0040535C">
      <w:pPr>
        <w:spacing w:after="0" w:line="240" w:lineRule="auto"/>
        <w:rPr>
          <w:rFonts w:ascii="Arial" w:hAnsi="Arial" w:cs="Arial"/>
          <w:spacing w:val="-3"/>
          <w:sz w:val="24"/>
          <w:szCs w:val="24"/>
          <w:lang w:val="es-ES_tradnl"/>
        </w:rPr>
      </w:pPr>
    </w:p>
    <w:p w14:paraId="37E5A06E" w14:textId="77777777" w:rsidR="003638B0" w:rsidRPr="00B55236" w:rsidRDefault="003638B0" w:rsidP="0040535C">
      <w:pPr>
        <w:spacing w:after="0" w:line="240" w:lineRule="auto"/>
        <w:rPr>
          <w:rFonts w:ascii="Arial" w:hAnsi="Arial" w:cs="Arial"/>
          <w:spacing w:val="-3"/>
          <w:sz w:val="24"/>
          <w:szCs w:val="24"/>
          <w:lang w:val="es-ES_tradnl"/>
        </w:rPr>
      </w:pPr>
      <w:r w:rsidRPr="00B55236">
        <w:rPr>
          <w:rFonts w:ascii="Arial" w:hAnsi="Arial" w:cs="Arial"/>
          <w:spacing w:val="-3"/>
          <w:sz w:val="24"/>
          <w:szCs w:val="24"/>
          <w:lang w:val="es-ES_tradnl"/>
        </w:rPr>
        <w:br w:type="page"/>
      </w:r>
    </w:p>
    <w:p w14:paraId="7F48671C" w14:textId="77777777" w:rsidR="003638B0" w:rsidRPr="00B55236" w:rsidRDefault="003638B0" w:rsidP="0040535C">
      <w:pPr>
        <w:spacing w:after="0" w:line="240" w:lineRule="auto"/>
        <w:rPr>
          <w:rFonts w:ascii="Arial" w:hAnsi="Arial" w:cs="Arial"/>
          <w:spacing w:val="-3"/>
          <w:sz w:val="24"/>
          <w:szCs w:val="24"/>
          <w:lang w:val="es-ES_tradnl"/>
        </w:rPr>
      </w:pPr>
    </w:p>
    <w:p w14:paraId="17A8A47F"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3BBB5169"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1C2F089B"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5369E585"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2096F689"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5A7CA9BA"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7B883B1B"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34506249" w14:textId="77777777" w:rsidR="00692D5E" w:rsidRPr="00B55236" w:rsidRDefault="00692D5E" w:rsidP="0040535C">
      <w:pPr>
        <w:spacing w:after="0" w:line="240" w:lineRule="auto"/>
        <w:jc w:val="center"/>
        <w:rPr>
          <w:rFonts w:ascii="Arial" w:hAnsi="Arial" w:cs="Arial"/>
          <w:b/>
          <w:spacing w:val="-3"/>
          <w:sz w:val="32"/>
          <w:szCs w:val="32"/>
          <w:lang w:val="es-ES_tradnl"/>
        </w:rPr>
      </w:pPr>
    </w:p>
    <w:p w14:paraId="0AD75E85" w14:textId="77777777" w:rsidR="00692D5E" w:rsidRPr="00B55236" w:rsidRDefault="00692D5E" w:rsidP="0040535C">
      <w:pPr>
        <w:spacing w:after="0" w:line="240" w:lineRule="auto"/>
        <w:jc w:val="center"/>
        <w:rPr>
          <w:rFonts w:ascii="Arial" w:hAnsi="Arial" w:cs="Arial"/>
          <w:b/>
          <w:spacing w:val="-3"/>
          <w:sz w:val="32"/>
          <w:szCs w:val="32"/>
          <w:lang w:val="es-ES_tradnl"/>
        </w:rPr>
      </w:pPr>
    </w:p>
    <w:p w14:paraId="0351B92F"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713A01A2" w14:textId="77777777" w:rsidR="00692D5E" w:rsidRPr="00B55236" w:rsidRDefault="00692D5E" w:rsidP="0040535C">
      <w:pPr>
        <w:spacing w:after="0" w:line="240" w:lineRule="auto"/>
        <w:jc w:val="center"/>
        <w:rPr>
          <w:rFonts w:ascii="Arial" w:hAnsi="Arial" w:cs="Arial"/>
          <w:b/>
          <w:spacing w:val="-3"/>
          <w:sz w:val="32"/>
          <w:szCs w:val="32"/>
          <w:lang w:val="es-ES_tradnl"/>
        </w:rPr>
      </w:pPr>
    </w:p>
    <w:p w14:paraId="595DA195"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780CBA1A"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1B4C63A5"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5C976F81" w14:textId="77777777" w:rsidR="003638B0" w:rsidRPr="00B55236" w:rsidRDefault="003638B0" w:rsidP="0040535C">
      <w:pPr>
        <w:spacing w:after="0" w:line="240" w:lineRule="auto"/>
        <w:jc w:val="center"/>
        <w:rPr>
          <w:rFonts w:ascii="Arial" w:hAnsi="Arial" w:cs="Arial"/>
          <w:b/>
          <w:spacing w:val="-3"/>
          <w:sz w:val="32"/>
          <w:szCs w:val="32"/>
          <w:lang w:val="es-ES_tradnl"/>
        </w:rPr>
      </w:pPr>
      <w:r w:rsidRPr="00B55236">
        <w:rPr>
          <w:rFonts w:ascii="Arial" w:hAnsi="Arial" w:cs="Arial"/>
          <w:b/>
          <w:spacing w:val="-3"/>
          <w:sz w:val="32"/>
          <w:szCs w:val="32"/>
          <w:lang w:val="es-ES_tradnl"/>
        </w:rPr>
        <w:t xml:space="preserve">ESPECIFICACIONES TÈCNICAS </w:t>
      </w:r>
    </w:p>
    <w:p w14:paraId="389D9B67"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115F9BB5" w14:textId="77777777" w:rsidR="003638B0" w:rsidRPr="00B55236" w:rsidRDefault="003638B0" w:rsidP="0040535C">
      <w:pPr>
        <w:spacing w:after="0" w:line="240" w:lineRule="auto"/>
        <w:jc w:val="center"/>
        <w:rPr>
          <w:rFonts w:ascii="Arial" w:hAnsi="Arial" w:cs="Arial"/>
          <w:b/>
          <w:spacing w:val="-3"/>
          <w:sz w:val="32"/>
          <w:szCs w:val="32"/>
          <w:lang w:val="es-ES_tradnl"/>
        </w:rPr>
      </w:pPr>
      <w:r w:rsidRPr="00B55236">
        <w:rPr>
          <w:rFonts w:ascii="Arial" w:hAnsi="Arial" w:cs="Arial"/>
          <w:b/>
          <w:spacing w:val="-3"/>
          <w:sz w:val="32"/>
          <w:szCs w:val="32"/>
          <w:lang w:val="es-ES_tradnl"/>
        </w:rPr>
        <w:t>SECCIONADORES DEL ALTA TENSIÓN</w:t>
      </w:r>
    </w:p>
    <w:p w14:paraId="1BE527B4"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4130D9AA"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0A1B2E38" w14:textId="77777777" w:rsidR="003638B0" w:rsidRPr="00B55236" w:rsidRDefault="003638B0" w:rsidP="0040535C">
      <w:pPr>
        <w:spacing w:after="0" w:line="240" w:lineRule="auto"/>
        <w:jc w:val="center"/>
        <w:rPr>
          <w:rFonts w:ascii="Arial" w:hAnsi="Arial" w:cs="Arial"/>
          <w:b/>
          <w:spacing w:val="-3"/>
          <w:sz w:val="32"/>
          <w:szCs w:val="32"/>
          <w:lang w:val="es-ES_tradnl"/>
        </w:rPr>
      </w:pPr>
    </w:p>
    <w:p w14:paraId="4FC8DD8E" w14:textId="77777777" w:rsidR="003638B0" w:rsidRPr="00B55236" w:rsidRDefault="003638B0" w:rsidP="0040535C">
      <w:pPr>
        <w:spacing w:after="0" w:line="240" w:lineRule="auto"/>
        <w:jc w:val="center"/>
        <w:rPr>
          <w:rFonts w:ascii="Arial" w:hAnsi="Arial" w:cs="Arial"/>
          <w:b/>
          <w:spacing w:val="-3"/>
          <w:sz w:val="32"/>
          <w:szCs w:val="32"/>
          <w:lang w:val="es-ES_tradnl"/>
        </w:rPr>
      </w:pPr>
      <w:r w:rsidRPr="00B55236">
        <w:rPr>
          <w:rFonts w:ascii="Arial" w:hAnsi="Arial" w:cs="Arial"/>
          <w:b/>
          <w:spacing w:val="-3"/>
          <w:sz w:val="32"/>
          <w:szCs w:val="32"/>
          <w:lang w:val="es-ES_tradnl"/>
        </w:rPr>
        <w:t>CARACTERÍSTICAS PARTICULARES DEL SUMINISTRO</w:t>
      </w:r>
    </w:p>
    <w:p w14:paraId="1EB09A12" w14:textId="77777777" w:rsidR="00EB4DEA" w:rsidRDefault="00EB4DEA" w:rsidP="00EB4DEA">
      <w:pPr>
        <w:pStyle w:val="Subttulo"/>
        <w:rPr>
          <w:rFonts w:ascii="Arial" w:hAnsi="Arial" w:cs="Arial"/>
          <w:b w:val="0"/>
          <w:spacing w:val="-3"/>
          <w:szCs w:val="24"/>
          <w:lang w:val="es-ES_tradnl"/>
        </w:rPr>
      </w:pPr>
    </w:p>
    <w:p w14:paraId="1ABF70A2" w14:textId="77777777" w:rsidR="00EB4DEA" w:rsidRDefault="00EB4DEA" w:rsidP="00EB4DEA">
      <w:pPr>
        <w:pStyle w:val="Subttulo"/>
        <w:rPr>
          <w:rFonts w:ascii="Arial" w:hAnsi="Arial" w:cs="Arial"/>
          <w:b w:val="0"/>
          <w:spacing w:val="-3"/>
          <w:szCs w:val="24"/>
          <w:lang w:val="es-ES_tradnl"/>
        </w:rPr>
      </w:pPr>
    </w:p>
    <w:p w14:paraId="5E40C08B" w14:textId="77777777" w:rsidR="00EB4DEA" w:rsidRDefault="00EB4DEA" w:rsidP="00EB4DEA">
      <w:pPr>
        <w:pStyle w:val="Subttulo"/>
        <w:rPr>
          <w:rFonts w:ascii="Arial" w:hAnsi="Arial" w:cs="Arial"/>
          <w:b w:val="0"/>
          <w:spacing w:val="-3"/>
          <w:szCs w:val="24"/>
          <w:lang w:val="es-ES_tradnl"/>
        </w:rPr>
      </w:pPr>
    </w:p>
    <w:p w14:paraId="070B1089" w14:textId="77777777" w:rsidR="00EB4DEA" w:rsidRDefault="00EB4DEA" w:rsidP="00EB4DEA">
      <w:pPr>
        <w:pStyle w:val="Subttulo"/>
        <w:rPr>
          <w:rFonts w:ascii="Arial" w:hAnsi="Arial" w:cs="Arial"/>
          <w:b w:val="0"/>
          <w:spacing w:val="-3"/>
          <w:szCs w:val="24"/>
          <w:lang w:val="es-ES_tradnl"/>
        </w:rPr>
      </w:pPr>
    </w:p>
    <w:p w14:paraId="07DD3C64" w14:textId="77777777" w:rsidR="00EB4DEA" w:rsidRDefault="00EB4DEA" w:rsidP="00EB4DEA">
      <w:pPr>
        <w:pStyle w:val="Subttulo"/>
        <w:rPr>
          <w:rFonts w:ascii="Arial" w:hAnsi="Arial" w:cs="Arial"/>
          <w:b w:val="0"/>
          <w:spacing w:val="-3"/>
          <w:szCs w:val="24"/>
          <w:lang w:val="es-ES_tradnl"/>
        </w:rPr>
      </w:pPr>
    </w:p>
    <w:p w14:paraId="546E33F1" w14:textId="77777777" w:rsidR="00EB4DEA" w:rsidRDefault="00EB4DEA" w:rsidP="00EB4DEA">
      <w:pPr>
        <w:pStyle w:val="Subttulo"/>
        <w:rPr>
          <w:rFonts w:ascii="Arial" w:hAnsi="Arial" w:cs="Arial"/>
          <w:b w:val="0"/>
          <w:spacing w:val="-3"/>
          <w:szCs w:val="24"/>
          <w:lang w:val="es-ES_tradnl"/>
        </w:rPr>
      </w:pPr>
    </w:p>
    <w:p w14:paraId="73831695" w14:textId="77777777" w:rsidR="00EB4DEA" w:rsidRDefault="00EB4DEA" w:rsidP="00EB4DEA">
      <w:pPr>
        <w:pStyle w:val="Subttulo"/>
        <w:rPr>
          <w:rFonts w:ascii="Arial" w:hAnsi="Arial" w:cs="Arial"/>
          <w:b w:val="0"/>
          <w:spacing w:val="-3"/>
          <w:szCs w:val="24"/>
          <w:lang w:val="es-ES_tradnl"/>
        </w:rPr>
      </w:pPr>
    </w:p>
    <w:p w14:paraId="195A8F93" w14:textId="77777777" w:rsidR="00EB4DEA" w:rsidRDefault="00EB4DEA" w:rsidP="00EB4DEA">
      <w:pPr>
        <w:pStyle w:val="Subttulo"/>
        <w:rPr>
          <w:rFonts w:ascii="Arial" w:hAnsi="Arial" w:cs="Arial"/>
          <w:b w:val="0"/>
          <w:spacing w:val="-3"/>
          <w:szCs w:val="24"/>
          <w:lang w:val="es-ES_tradnl"/>
        </w:rPr>
      </w:pPr>
    </w:p>
    <w:p w14:paraId="16D29759" w14:textId="77777777" w:rsidR="00EB4DEA" w:rsidRDefault="00EB4DEA" w:rsidP="00EB4DEA">
      <w:pPr>
        <w:pStyle w:val="Subttulo"/>
        <w:rPr>
          <w:rFonts w:ascii="Arial" w:hAnsi="Arial" w:cs="Arial"/>
          <w:b w:val="0"/>
          <w:spacing w:val="-3"/>
          <w:szCs w:val="24"/>
          <w:lang w:val="es-ES_tradnl"/>
        </w:rPr>
      </w:pPr>
    </w:p>
    <w:p w14:paraId="6009BC84" w14:textId="77777777" w:rsidR="00EB4DEA" w:rsidRDefault="00EB4DEA" w:rsidP="00EB4DEA">
      <w:pPr>
        <w:pStyle w:val="Subttulo"/>
        <w:rPr>
          <w:rFonts w:ascii="Arial" w:hAnsi="Arial" w:cs="Arial"/>
          <w:b w:val="0"/>
          <w:spacing w:val="-3"/>
          <w:szCs w:val="24"/>
          <w:lang w:val="es-ES_tradnl"/>
        </w:rPr>
      </w:pPr>
    </w:p>
    <w:p w14:paraId="29BB3227" w14:textId="77777777" w:rsidR="00EB4DEA" w:rsidRDefault="00EB4DEA" w:rsidP="00EB4DEA">
      <w:pPr>
        <w:pStyle w:val="Subttulo"/>
        <w:rPr>
          <w:rFonts w:ascii="Arial" w:hAnsi="Arial" w:cs="Arial"/>
          <w:b w:val="0"/>
          <w:spacing w:val="-3"/>
          <w:szCs w:val="24"/>
          <w:lang w:val="es-ES_tradnl"/>
        </w:rPr>
      </w:pPr>
    </w:p>
    <w:p w14:paraId="79F7AF20" w14:textId="77777777" w:rsidR="00EB4DEA" w:rsidRDefault="00EB4DEA" w:rsidP="00EB4DEA">
      <w:pPr>
        <w:pStyle w:val="Subttulo"/>
        <w:rPr>
          <w:rFonts w:ascii="Arial" w:hAnsi="Arial" w:cs="Arial"/>
          <w:b w:val="0"/>
          <w:spacing w:val="-3"/>
          <w:szCs w:val="24"/>
          <w:lang w:val="es-ES_tradnl"/>
        </w:rPr>
      </w:pPr>
    </w:p>
    <w:p w14:paraId="428B1E21" w14:textId="77777777" w:rsidR="00EB4DEA" w:rsidRDefault="00EB4DEA" w:rsidP="00EB4DEA">
      <w:pPr>
        <w:pStyle w:val="Subttulo"/>
        <w:rPr>
          <w:rFonts w:ascii="Arial" w:hAnsi="Arial" w:cs="Arial"/>
          <w:b w:val="0"/>
          <w:spacing w:val="-3"/>
          <w:szCs w:val="24"/>
          <w:lang w:val="es-ES_tradnl"/>
        </w:rPr>
      </w:pPr>
    </w:p>
    <w:p w14:paraId="6A7C4B51" w14:textId="77777777" w:rsidR="00EB4DEA" w:rsidRDefault="00EB4DEA" w:rsidP="00EB4DEA">
      <w:pPr>
        <w:pStyle w:val="Subttulo"/>
        <w:rPr>
          <w:rFonts w:ascii="Arial" w:hAnsi="Arial" w:cs="Arial"/>
          <w:b w:val="0"/>
          <w:spacing w:val="-3"/>
          <w:szCs w:val="24"/>
          <w:lang w:val="es-ES_tradnl"/>
        </w:rPr>
      </w:pPr>
    </w:p>
    <w:p w14:paraId="7E91B8A5" w14:textId="77777777" w:rsidR="00EB4DEA" w:rsidRDefault="00EB4DEA" w:rsidP="00EB4DEA">
      <w:pPr>
        <w:pStyle w:val="Subttulo"/>
        <w:rPr>
          <w:rFonts w:ascii="Arial" w:hAnsi="Arial" w:cs="Arial"/>
          <w:b w:val="0"/>
          <w:spacing w:val="-3"/>
          <w:szCs w:val="24"/>
          <w:lang w:val="es-ES_tradnl"/>
        </w:rPr>
      </w:pPr>
    </w:p>
    <w:p w14:paraId="4E4E2B11" w14:textId="77777777" w:rsidR="00EB4DEA" w:rsidRDefault="00EB4DEA" w:rsidP="00EB4DEA">
      <w:pPr>
        <w:pStyle w:val="Subttulo"/>
        <w:rPr>
          <w:rFonts w:ascii="Arial" w:hAnsi="Arial" w:cs="Arial"/>
          <w:b w:val="0"/>
          <w:spacing w:val="-3"/>
          <w:szCs w:val="24"/>
          <w:lang w:val="es-ES_tradnl"/>
        </w:rPr>
      </w:pPr>
    </w:p>
    <w:p w14:paraId="012A0222" w14:textId="77777777" w:rsidR="00EB4DEA" w:rsidRDefault="00EB4DEA" w:rsidP="00EB4DEA">
      <w:pPr>
        <w:pStyle w:val="Subttulo"/>
        <w:rPr>
          <w:rFonts w:ascii="Arial" w:hAnsi="Arial" w:cs="Arial"/>
          <w:b w:val="0"/>
          <w:spacing w:val="-3"/>
          <w:szCs w:val="24"/>
          <w:lang w:val="es-ES_tradnl"/>
        </w:rPr>
      </w:pPr>
    </w:p>
    <w:p w14:paraId="02826D71" w14:textId="77777777" w:rsidR="00EB4DEA" w:rsidRDefault="00EB4DEA" w:rsidP="00EB4DEA">
      <w:pPr>
        <w:pStyle w:val="Subttulo"/>
        <w:rPr>
          <w:rFonts w:ascii="Arial" w:hAnsi="Arial" w:cs="Arial"/>
          <w:b w:val="0"/>
          <w:spacing w:val="-3"/>
          <w:szCs w:val="24"/>
          <w:lang w:val="es-ES_tradnl"/>
        </w:rPr>
      </w:pPr>
    </w:p>
    <w:p w14:paraId="6DD4DE1E" w14:textId="77777777" w:rsidR="00EB4DEA" w:rsidRDefault="00EB4DEA" w:rsidP="00EB4DEA">
      <w:pPr>
        <w:pStyle w:val="Subttulo"/>
        <w:rPr>
          <w:rFonts w:ascii="Arial" w:hAnsi="Arial" w:cs="Arial"/>
          <w:b w:val="0"/>
          <w:spacing w:val="-3"/>
          <w:szCs w:val="24"/>
          <w:lang w:val="es-ES_tradnl"/>
        </w:rPr>
      </w:pPr>
    </w:p>
    <w:p w14:paraId="0A7CFFC0" w14:textId="77777777" w:rsidR="00EB4DEA" w:rsidRDefault="00EB4DEA" w:rsidP="00EB4DEA">
      <w:pPr>
        <w:pStyle w:val="Subttulo"/>
        <w:rPr>
          <w:rFonts w:ascii="Arial" w:hAnsi="Arial" w:cs="Arial"/>
          <w:b w:val="0"/>
          <w:spacing w:val="-3"/>
          <w:szCs w:val="24"/>
          <w:lang w:val="es-ES_tradnl"/>
        </w:rPr>
      </w:pPr>
    </w:p>
    <w:p w14:paraId="6904B1E6" w14:textId="77777777" w:rsidR="00EB4DEA" w:rsidRDefault="00EB4DEA" w:rsidP="00EB4DEA">
      <w:pPr>
        <w:pStyle w:val="Subttulo"/>
        <w:rPr>
          <w:rFonts w:ascii="Arial" w:hAnsi="Arial" w:cs="Arial"/>
          <w:b w:val="0"/>
          <w:spacing w:val="-3"/>
          <w:szCs w:val="24"/>
          <w:lang w:val="es-ES_tradnl"/>
        </w:rPr>
      </w:pPr>
    </w:p>
    <w:tbl>
      <w:tblPr>
        <w:tblW w:w="9498" w:type="dxa"/>
        <w:tblCellMar>
          <w:left w:w="70" w:type="dxa"/>
          <w:right w:w="70" w:type="dxa"/>
        </w:tblCellMar>
        <w:tblLook w:val="04A0" w:firstRow="1" w:lastRow="0" w:firstColumn="1" w:lastColumn="0" w:noHBand="0" w:noVBand="1"/>
      </w:tblPr>
      <w:tblGrid>
        <w:gridCol w:w="620"/>
        <w:gridCol w:w="2499"/>
        <w:gridCol w:w="709"/>
        <w:gridCol w:w="2551"/>
        <w:gridCol w:w="1985"/>
        <w:gridCol w:w="1134"/>
      </w:tblGrid>
      <w:tr w:rsidR="00EB4DEA" w:rsidRPr="00EB4DEA" w14:paraId="09365CC9" w14:textId="77777777" w:rsidTr="00EB4DEA">
        <w:trPr>
          <w:trHeight w:val="375"/>
        </w:trPr>
        <w:tc>
          <w:tcPr>
            <w:tcW w:w="8364" w:type="dxa"/>
            <w:gridSpan w:val="5"/>
            <w:tcBorders>
              <w:top w:val="nil"/>
              <w:left w:val="nil"/>
              <w:bottom w:val="nil"/>
              <w:right w:val="nil"/>
            </w:tcBorders>
            <w:shd w:val="clear" w:color="000000" w:fill="FFFFFF"/>
            <w:noWrap/>
            <w:vAlign w:val="center"/>
            <w:hideMark/>
          </w:tcPr>
          <w:p w14:paraId="06A3241E"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lastRenderedPageBreak/>
              <w:t>SECCIONADOR TRIPOLAR DE 69 KV, 1200 A, MOTORIZADO, CON CUCHILLAS DE PUESTA A TIERRA, MONTAJE VERTICAL</w:t>
            </w:r>
          </w:p>
        </w:tc>
        <w:tc>
          <w:tcPr>
            <w:tcW w:w="1134" w:type="dxa"/>
            <w:tcBorders>
              <w:top w:val="nil"/>
              <w:left w:val="nil"/>
              <w:bottom w:val="nil"/>
              <w:right w:val="nil"/>
            </w:tcBorders>
            <w:shd w:val="clear" w:color="000000" w:fill="FFFFFF"/>
            <w:noWrap/>
            <w:vAlign w:val="center"/>
            <w:hideMark/>
          </w:tcPr>
          <w:p w14:paraId="3BAD4A1F"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0CDD9CD8" w14:textId="77777777" w:rsidTr="00EB4DEA">
        <w:trPr>
          <w:trHeight w:val="375"/>
        </w:trPr>
        <w:tc>
          <w:tcPr>
            <w:tcW w:w="620" w:type="dxa"/>
            <w:tcBorders>
              <w:top w:val="nil"/>
              <w:left w:val="nil"/>
              <w:bottom w:val="nil"/>
              <w:right w:val="nil"/>
            </w:tcBorders>
            <w:shd w:val="clear" w:color="000000" w:fill="FFFFFF"/>
            <w:noWrap/>
            <w:vAlign w:val="center"/>
            <w:hideMark/>
          </w:tcPr>
          <w:p w14:paraId="0592459F"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499" w:type="dxa"/>
            <w:tcBorders>
              <w:top w:val="nil"/>
              <w:left w:val="nil"/>
              <w:bottom w:val="nil"/>
              <w:right w:val="nil"/>
            </w:tcBorders>
            <w:shd w:val="clear" w:color="000000" w:fill="FFFFFF"/>
            <w:noWrap/>
            <w:vAlign w:val="center"/>
            <w:hideMark/>
          </w:tcPr>
          <w:p w14:paraId="57858A84"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709" w:type="dxa"/>
            <w:tcBorders>
              <w:top w:val="nil"/>
              <w:left w:val="nil"/>
              <w:bottom w:val="nil"/>
              <w:right w:val="nil"/>
            </w:tcBorders>
            <w:shd w:val="clear" w:color="000000" w:fill="FFFFFF"/>
            <w:noWrap/>
            <w:vAlign w:val="center"/>
            <w:hideMark/>
          </w:tcPr>
          <w:p w14:paraId="391FC984"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551" w:type="dxa"/>
            <w:tcBorders>
              <w:top w:val="nil"/>
              <w:left w:val="nil"/>
              <w:bottom w:val="nil"/>
              <w:right w:val="nil"/>
            </w:tcBorders>
            <w:shd w:val="clear" w:color="000000" w:fill="FFFFFF"/>
            <w:noWrap/>
            <w:vAlign w:val="center"/>
            <w:hideMark/>
          </w:tcPr>
          <w:p w14:paraId="13829E8E"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985" w:type="dxa"/>
            <w:tcBorders>
              <w:top w:val="nil"/>
              <w:left w:val="nil"/>
              <w:bottom w:val="nil"/>
              <w:right w:val="nil"/>
            </w:tcBorders>
            <w:shd w:val="clear" w:color="000000" w:fill="FFFFFF"/>
            <w:noWrap/>
            <w:vAlign w:val="center"/>
            <w:hideMark/>
          </w:tcPr>
          <w:p w14:paraId="150959A6"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134" w:type="dxa"/>
            <w:tcBorders>
              <w:top w:val="nil"/>
              <w:left w:val="nil"/>
              <w:bottom w:val="nil"/>
              <w:right w:val="nil"/>
            </w:tcBorders>
            <w:shd w:val="clear" w:color="000000" w:fill="FFFFFF"/>
            <w:noWrap/>
            <w:vAlign w:val="center"/>
            <w:hideMark/>
          </w:tcPr>
          <w:p w14:paraId="22C0E14A"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1CB62875" w14:textId="77777777" w:rsidTr="00EB4DEA">
        <w:trPr>
          <w:trHeight w:val="690"/>
        </w:trPr>
        <w:tc>
          <w:tcPr>
            <w:tcW w:w="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D6B33B"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ITEM</w:t>
            </w:r>
          </w:p>
        </w:tc>
        <w:tc>
          <w:tcPr>
            <w:tcW w:w="2499" w:type="dxa"/>
            <w:tcBorders>
              <w:top w:val="single" w:sz="4" w:space="0" w:color="auto"/>
              <w:left w:val="nil"/>
              <w:bottom w:val="single" w:sz="4" w:space="0" w:color="auto"/>
              <w:right w:val="single" w:sz="4" w:space="0" w:color="auto"/>
            </w:tcBorders>
            <w:shd w:val="clear" w:color="000000" w:fill="FFFFFF"/>
            <w:vAlign w:val="center"/>
            <w:hideMark/>
          </w:tcPr>
          <w:p w14:paraId="43A6B114"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DESCRIPCION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CE43384"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UNIDAD</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09993456"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ESPECIFICACION SOLICITADA</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55797193" w14:textId="77777777" w:rsidR="00EB4DEA" w:rsidRPr="00EB4DEA" w:rsidRDefault="00EB4DEA" w:rsidP="00EB4DEA">
            <w:pPr>
              <w:spacing w:after="0" w:line="240" w:lineRule="auto"/>
              <w:jc w:val="center"/>
              <w:rPr>
                <w:rFonts w:ascii="Arial Narrow" w:hAnsi="Arial Narrow" w:cs="Calibri"/>
                <w:b/>
                <w:bCs/>
                <w:sz w:val="16"/>
                <w:szCs w:val="16"/>
              </w:rPr>
            </w:pPr>
            <w:r w:rsidRPr="00EB4DEA">
              <w:rPr>
                <w:rFonts w:ascii="Arial Narrow" w:hAnsi="Arial Narrow" w:cs="Calibri"/>
                <w:b/>
                <w:bCs/>
                <w:sz w:val="16"/>
                <w:szCs w:val="16"/>
              </w:rPr>
              <w:t>ESPECIFICACIÓN OFERTADA</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F07064B" w14:textId="77777777" w:rsidR="00EB4DEA" w:rsidRPr="00EB4DEA" w:rsidRDefault="00EB4DEA" w:rsidP="00EB4DEA">
            <w:pPr>
              <w:spacing w:after="0" w:line="240" w:lineRule="auto"/>
              <w:jc w:val="center"/>
              <w:rPr>
                <w:rFonts w:ascii="Arial Narrow" w:hAnsi="Arial Narrow" w:cs="Calibri"/>
                <w:b/>
                <w:bCs/>
                <w:sz w:val="16"/>
                <w:szCs w:val="16"/>
              </w:rPr>
            </w:pPr>
            <w:r w:rsidRPr="00EB4DEA">
              <w:rPr>
                <w:rFonts w:ascii="Arial Narrow" w:hAnsi="Arial Narrow" w:cs="Calibri"/>
                <w:b/>
                <w:bCs/>
                <w:sz w:val="16"/>
                <w:szCs w:val="16"/>
              </w:rPr>
              <w:t>UBICACIÓN DE INFORMACIÓN (# FOLIO)</w:t>
            </w:r>
          </w:p>
        </w:tc>
      </w:tr>
      <w:tr w:rsidR="00EB4DEA" w:rsidRPr="00EB4DEA" w14:paraId="2F6B17A5"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33AE3E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w:t>
            </w:r>
          </w:p>
        </w:tc>
        <w:tc>
          <w:tcPr>
            <w:tcW w:w="2499" w:type="dxa"/>
            <w:tcBorders>
              <w:top w:val="nil"/>
              <w:left w:val="nil"/>
              <w:bottom w:val="single" w:sz="4" w:space="0" w:color="auto"/>
              <w:right w:val="single" w:sz="4" w:space="0" w:color="auto"/>
            </w:tcBorders>
            <w:shd w:val="clear" w:color="000000" w:fill="FFFFFF"/>
            <w:vAlign w:val="center"/>
            <w:hideMark/>
          </w:tcPr>
          <w:p w14:paraId="5545CEC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Marca</w:t>
            </w:r>
          </w:p>
        </w:tc>
        <w:tc>
          <w:tcPr>
            <w:tcW w:w="709" w:type="dxa"/>
            <w:tcBorders>
              <w:top w:val="nil"/>
              <w:left w:val="nil"/>
              <w:bottom w:val="single" w:sz="4" w:space="0" w:color="auto"/>
              <w:right w:val="single" w:sz="4" w:space="0" w:color="auto"/>
            </w:tcBorders>
            <w:shd w:val="clear" w:color="000000" w:fill="FFFFFF"/>
            <w:vAlign w:val="center"/>
            <w:hideMark/>
          </w:tcPr>
          <w:p w14:paraId="7219F15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84D9DE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1985" w:type="dxa"/>
            <w:tcBorders>
              <w:top w:val="nil"/>
              <w:left w:val="nil"/>
              <w:bottom w:val="single" w:sz="4" w:space="0" w:color="auto"/>
              <w:right w:val="single" w:sz="4" w:space="0" w:color="auto"/>
            </w:tcBorders>
            <w:shd w:val="clear" w:color="000000" w:fill="FFFFFF"/>
            <w:vAlign w:val="center"/>
            <w:hideMark/>
          </w:tcPr>
          <w:p w14:paraId="04AEAEF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14:paraId="3C7ACE43"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5D7A2468"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A76E1E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w:t>
            </w:r>
          </w:p>
        </w:tc>
        <w:tc>
          <w:tcPr>
            <w:tcW w:w="2499" w:type="dxa"/>
            <w:tcBorders>
              <w:top w:val="nil"/>
              <w:left w:val="nil"/>
              <w:bottom w:val="single" w:sz="4" w:space="0" w:color="auto"/>
              <w:right w:val="single" w:sz="4" w:space="0" w:color="auto"/>
            </w:tcBorders>
            <w:shd w:val="clear" w:color="000000" w:fill="FFFFFF"/>
            <w:vAlign w:val="center"/>
            <w:hideMark/>
          </w:tcPr>
          <w:p w14:paraId="7DC4D69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Modelo</w:t>
            </w:r>
          </w:p>
        </w:tc>
        <w:tc>
          <w:tcPr>
            <w:tcW w:w="709" w:type="dxa"/>
            <w:tcBorders>
              <w:top w:val="nil"/>
              <w:left w:val="nil"/>
              <w:bottom w:val="single" w:sz="4" w:space="0" w:color="auto"/>
              <w:right w:val="single" w:sz="4" w:space="0" w:color="auto"/>
            </w:tcBorders>
            <w:shd w:val="clear" w:color="000000" w:fill="FFFFFF"/>
            <w:vAlign w:val="center"/>
            <w:hideMark/>
          </w:tcPr>
          <w:p w14:paraId="03688AB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C9E42B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1985" w:type="dxa"/>
            <w:tcBorders>
              <w:top w:val="nil"/>
              <w:left w:val="nil"/>
              <w:bottom w:val="single" w:sz="4" w:space="0" w:color="auto"/>
              <w:right w:val="single" w:sz="4" w:space="0" w:color="auto"/>
            </w:tcBorders>
            <w:shd w:val="clear" w:color="000000" w:fill="FFFFFF"/>
            <w:vAlign w:val="center"/>
            <w:hideMark/>
          </w:tcPr>
          <w:p w14:paraId="3E71E46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14:paraId="32535A25"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2B17E51E"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1D38DE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w:t>
            </w:r>
          </w:p>
        </w:tc>
        <w:tc>
          <w:tcPr>
            <w:tcW w:w="2499" w:type="dxa"/>
            <w:tcBorders>
              <w:top w:val="nil"/>
              <w:left w:val="nil"/>
              <w:bottom w:val="single" w:sz="4" w:space="0" w:color="auto"/>
              <w:right w:val="single" w:sz="4" w:space="0" w:color="auto"/>
            </w:tcBorders>
            <w:shd w:val="clear" w:color="000000" w:fill="FFFFFF"/>
            <w:vAlign w:val="center"/>
            <w:hideMark/>
          </w:tcPr>
          <w:p w14:paraId="1BF70AB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Procedencia</w:t>
            </w:r>
          </w:p>
        </w:tc>
        <w:tc>
          <w:tcPr>
            <w:tcW w:w="709" w:type="dxa"/>
            <w:tcBorders>
              <w:top w:val="nil"/>
              <w:left w:val="nil"/>
              <w:bottom w:val="single" w:sz="4" w:space="0" w:color="auto"/>
              <w:right w:val="single" w:sz="4" w:space="0" w:color="auto"/>
            </w:tcBorders>
            <w:shd w:val="clear" w:color="000000" w:fill="FFFFFF"/>
            <w:vAlign w:val="center"/>
            <w:hideMark/>
          </w:tcPr>
          <w:p w14:paraId="6F62F2B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206F17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1985" w:type="dxa"/>
            <w:tcBorders>
              <w:top w:val="nil"/>
              <w:left w:val="nil"/>
              <w:bottom w:val="single" w:sz="4" w:space="0" w:color="auto"/>
              <w:right w:val="single" w:sz="4" w:space="0" w:color="auto"/>
            </w:tcBorders>
            <w:shd w:val="clear" w:color="000000" w:fill="FFFFFF"/>
            <w:vAlign w:val="center"/>
            <w:hideMark/>
          </w:tcPr>
          <w:p w14:paraId="1F6AFE2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14:paraId="66A44141"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42B1EBAD"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EBD851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w:t>
            </w:r>
          </w:p>
        </w:tc>
        <w:tc>
          <w:tcPr>
            <w:tcW w:w="2499" w:type="dxa"/>
            <w:tcBorders>
              <w:top w:val="nil"/>
              <w:left w:val="nil"/>
              <w:bottom w:val="single" w:sz="4" w:space="0" w:color="auto"/>
              <w:right w:val="single" w:sz="4" w:space="0" w:color="auto"/>
            </w:tcBorders>
            <w:shd w:val="clear" w:color="000000" w:fill="FFFFFF"/>
            <w:vAlign w:val="center"/>
            <w:hideMark/>
          </w:tcPr>
          <w:p w14:paraId="57A7B15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Año de fabricación </w:t>
            </w:r>
          </w:p>
        </w:tc>
        <w:tc>
          <w:tcPr>
            <w:tcW w:w="709" w:type="dxa"/>
            <w:tcBorders>
              <w:top w:val="nil"/>
              <w:left w:val="nil"/>
              <w:bottom w:val="single" w:sz="4" w:space="0" w:color="auto"/>
              <w:right w:val="single" w:sz="4" w:space="0" w:color="auto"/>
            </w:tcBorders>
            <w:shd w:val="clear" w:color="000000" w:fill="FFFFFF"/>
            <w:vAlign w:val="center"/>
            <w:hideMark/>
          </w:tcPr>
          <w:p w14:paraId="574B960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9C827B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≥2022</w:t>
            </w:r>
          </w:p>
        </w:tc>
        <w:tc>
          <w:tcPr>
            <w:tcW w:w="1985" w:type="dxa"/>
            <w:tcBorders>
              <w:top w:val="nil"/>
              <w:left w:val="nil"/>
              <w:bottom w:val="single" w:sz="4" w:space="0" w:color="auto"/>
              <w:right w:val="single" w:sz="4" w:space="0" w:color="auto"/>
            </w:tcBorders>
            <w:shd w:val="clear" w:color="000000" w:fill="FFFFFF"/>
            <w:vAlign w:val="center"/>
            <w:hideMark/>
          </w:tcPr>
          <w:p w14:paraId="5EA8A41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14:paraId="06AD10C8"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17986789"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EAB34D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w:t>
            </w:r>
          </w:p>
        </w:tc>
        <w:tc>
          <w:tcPr>
            <w:tcW w:w="2499" w:type="dxa"/>
            <w:tcBorders>
              <w:top w:val="nil"/>
              <w:left w:val="nil"/>
              <w:bottom w:val="single" w:sz="4" w:space="0" w:color="auto"/>
              <w:right w:val="single" w:sz="4" w:space="0" w:color="auto"/>
            </w:tcBorders>
            <w:shd w:val="clear" w:color="000000" w:fill="FFFFFF"/>
            <w:vAlign w:val="center"/>
            <w:hideMark/>
          </w:tcPr>
          <w:p w14:paraId="4916487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Tipo</w:t>
            </w:r>
          </w:p>
        </w:tc>
        <w:tc>
          <w:tcPr>
            <w:tcW w:w="709" w:type="dxa"/>
            <w:tcBorders>
              <w:top w:val="nil"/>
              <w:left w:val="nil"/>
              <w:bottom w:val="single" w:sz="4" w:space="0" w:color="auto"/>
              <w:right w:val="single" w:sz="4" w:space="0" w:color="auto"/>
            </w:tcBorders>
            <w:shd w:val="clear" w:color="000000" w:fill="FFFFFF"/>
            <w:vAlign w:val="center"/>
            <w:hideMark/>
          </w:tcPr>
          <w:p w14:paraId="76E7A1F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F3DC0F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Trifásico. 3 columnas doble apertura lateral (rotación central)</w:t>
            </w:r>
          </w:p>
        </w:tc>
        <w:tc>
          <w:tcPr>
            <w:tcW w:w="1985" w:type="dxa"/>
            <w:tcBorders>
              <w:top w:val="nil"/>
              <w:left w:val="nil"/>
              <w:bottom w:val="single" w:sz="4" w:space="0" w:color="auto"/>
              <w:right w:val="single" w:sz="4" w:space="0" w:color="auto"/>
            </w:tcBorders>
            <w:shd w:val="clear" w:color="000000" w:fill="FFFFFF"/>
            <w:vAlign w:val="center"/>
            <w:hideMark/>
          </w:tcPr>
          <w:p w14:paraId="6F21D41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FD1A3C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F4320F6"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CC8ADA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w:t>
            </w:r>
          </w:p>
        </w:tc>
        <w:tc>
          <w:tcPr>
            <w:tcW w:w="2499" w:type="dxa"/>
            <w:tcBorders>
              <w:top w:val="nil"/>
              <w:left w:val="nil"/>
              <w:bottom w:val="single" w:sz="4" w:space="0" w:color="auto"/>
              <w:right w:val="single" w:sz="4" w:space="0" w:color="auto"/>
            </w:tcBorders>
            <w:shd w:val="clear" w:color="000000" w:fill="FFFFFF"/>
            <w:vAlign w:val="center"/>
            <w:hideMark/>
          </w:tcPr>
          <w:p w14:paraId="49BB23C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Montaje</w:t>
            </w:r>
          </w:p>
        </w:tc>
        <w:tc>
          <w:tcPr>
            <w:tcW w:w="709" w:type="dxa"/>
            <w:tcBorders>
              <w:top w:val="nil"/>
              <w:left w:val="nil"/>
              <w:bottom w:val="single" w:sz="4" w:space="0" w:color="auto"/>
              <w:right w:val="single" w:sz="4" w:space="0" w:color="auto"/>
            </w:tcBorders>
            <w:shd w:val="clear" w:color="000000" w:fill="FFFFFF"/>
            <w:vAlign w:val="center"/>
            <w:hideMark/>
          </w:tcPr>
          <w:p w14:paraId="2B578A8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869B6E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Vertical en estructura metálica </w:t>
            </w:r>
          </w:p>
        </w:tc>
        <w:tc>
          <w:tcPr>
            <w:tcW w:w="1985" w:type="dxa"/>
            <w:tcBorders>
              <w:top w:val="nil"/>
              <w:left w:val="nil"/>
              <w:bottom w:val="single" w:sz="4" w:space="0" w:color="auto"/>
              <w:right w:val="single" w:sz="4" w:space="0" w:color="auto"/>
            </w:tcBorders>
            <w:shd w:val="clear" w:color="000000" w:fill="FFFFFF"/>
            <w:vAlign w:val="center"/>
            <w:hideMark/>
          </w:tcPr>
          <w:p w14:paraId="6A9AAAA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A92011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9F134E6"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54580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w:t>
            </w:r>
          </w:p>
        </w:tc>
        <w:tc>
          <w:tcPr>
            <w:tcW w:w="2499" w:type="dxa"/>
            <w:tcBorders>
              <w:top w:val="nil"/>
              <w:left w:val="nil"/>
              <w:bottom w:val="single" w:sz="4" w:space="0" w:color="auto"/>
              <w:right w:val="single" w:sz="4" w:space="0" w:color="auto"/>
            </w:tcBorders>
            <w:shd w:val="clear" w:color="000000" w:fill="FFFFFF"/>
            <w:vAlign w:val="center"/>
            <w:hideMark/>
          </w:tcPr>
          <w:p w14:paraId="07C1FC8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Número de polos</w:t>
            </w:r>
          </w:p>
        </w:tc>
        <w:tc>
          <w:tcPr>
            <w:tcW w:w="709" w:type="dxa"/>
            <w:tcBorders>
              <w:top w:val="nil"/>
              <w:left w:val="nil"/>
              <w:bottom w:val="single" w:sz="4" w:space="0" w:color="auto"/>
              <w:right w:val="single" w:sz="4" w:space="0" w:color="auto"/>
            </w:tcBorders>
            <w:shd w:val="clear" w:color="000000" w:fill="FFFFFF"/>
            <w:vAlign w:val="center"/>
            <w:hideMark/>
          </w:tcPr>
          <w:p w14:paraId="3800B34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DEAC9D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w:t>
            </w:r>
          </w:p>
        </w:tc>
        <w:tc>
          <w:tcPr>
            <w:tcW w:w="1985" w:type="dxa"/>
            <w:tcBorders>
              <w:top w:val="nil"/>
              <w:left w:val="nil"/>
              <w:bottom w:val="single" w:sz="4" w:space="0" w:color="auto"/>
              <w:right w:val="single" w:sz="4" w:space="0" w:color="auto"/>
            </w:tcBorders>
            <w:shd w:val="clear" w:color="000000" w:fill="FFFFFF"/>
            <w:vAlign w:val="center"/>
            <w:hideMark/>
          </w:tcPr>
          <w:p w14:paraId="034F150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BE67D0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3EC982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58750D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8</w:t>
            </w:r>
          </w:p>
        </w:tc>
        <w:tc>
          <w:tcPr>
            <w:tcW w:w="2499" w:type="dxa"/>
            <w:tcBorders>
              <w:top w:val="nil"/>
              <w:left w:val="nil"/>
              <w:bottom w:val="single" w:sz="4" w:space="0" w:color="auto"/>
              <w:right w:val="single" w:sz="4" w:space="0" w:color="auto"/>
            </w:tcBorders>
            <w:shd w:val="clear" w:color="000000" w:fill="FFFFFF"/>
            <w:vAlign w:val="center"/>
            <w:hideMark/>
          </w:tcPr>
          <w:p w14:paraId="0335B5E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Uso</w:t>
            </w:r>
          </w:p>
        </w:tc>
        <w:tc>
          <w:tcPr>
            <w:tcW w:w="709" w:type="dxa"/>
            <w:tcBorders>
              <w:top w:val="nil"/>
              <w:left w:val="nil"/>
              <w:bottom w:val="single" w:sz="4" w:space="0" w:color="auto"/>
              <w:right w:val="single" w:sz="4" w:space="0" w:color="auto"/>
            </w:tcBorders>
            <w:shd w:val="clear" w:color="000000" w:fill="FFFFFF"/>
            <w:vAlign w:val="center"/>
            <w:hideMark/>
          </w:tcPr>
          <w:p w14:paraId="3E91332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364CBF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Exterior</w:t>
            </w:r>
          </w:p>
        </w:tc>
        <w:tc>
          <w:tcPr>
            <w:tcW w:w="1985" w:type="dxa"/>
            <w:tcBorders>
              <w:top w:val="nil"/>
              <w:left w:val="nil"/>
              <w:bottom w:val="single" w:sz="4" w:space="0" w:color="auto"/>
              <w:right w:val="single" w:sz="4" w:space="0" w:color="auto"/>
            </w:tcBorders>
            <w:shd w:val="clear" w:color="000000" w:fill="FFFFFF"/>
            <w:vAlign w:val="center"/>
            <w:hideMark/>
          </w:tcPr>
          <w:p w14:paraId="2CF0CCC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CED655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0B915AA"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696FDA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9</w:t>
            </w:r>
          </w:p>
        </w:tc>
        <w:tc>
          <w:tcPr>
            <w:tcW w:w="2499" w:type="dxa"/>
            <w:tcBorders>
              <w:top w:val="nil"/>
              <w:left w:val="nil"/>
              <w:bottom w:val="single" w:sz="4" w:space="0" w:color="auto"/>
              <w:right w:val="single" w:sz="4" w:space="0" w:color="auto"/>
            </w:tcBorders>
            <w:shd w:val="clear" w:color="000000" w:fill="FFFFFF"/>
            <w:vAlign w:val="center"/>
            <w:hideMark/>
          </w:tcPr>
          <w:p w14:paraId="298E649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Altura de montaje</w:t>
            </w:r>
          </w:p>
        </w:tc>
        <w:tc>
          <w:tcPr>
            <w:tcW w:w="709" w:type="dxa"/>
            <w:tcBorders>
              <w:top w:val="nil"/>
              <w:left w:val="nil"/>
              <w:bottom w:val="single" w:sz="4" w:space="0" w:color="auto"/>
              <w:right w:val="single" w:sz="4" w:space="0" w:color="auto"/>
            </w:tcBorders>
            <w:shd w:val="clear" w:color="000000" w:fill="FFFFFF"/>
            <w:vAlign w:val="center"/>
            <w:hideMark/>
          </w:tcPr>
          <w:p w14:paraId="56B6863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m.s.n.m.</w:t>
            </w:r>
          </w:p>
        </w:tc>
        <w:tc>
          <w:tcPr>
            <w:tcW w:w="2551" w:type="dxa"/>
            <w:tcBorders>
              <w:top w:val="nil"/>
              <w:left w:val="nil"/>
              <w:bottom w:val="single" w:sz="4" w:space="0" w:color="auto"/>
              <w:right w:val="single" w:sz="4" w:space="0" w:color="auto"/>
            </w:tcBorders>
            <w:shd w:val="clear" w:color="000000" w:fill="FFFFFF"/>
            <w:vAlign w:val="center"/>
            <w:hideMark/>
          </w:tcPr>
          <w:p w14:paraId="3346F79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3000</w:t>
            </w:r>
          </w:p>
        </w:tc>
        <w:tc>
          <w:tcPr>
            <w:tcW w:w="1985" w:type="dxa"/>
            <w:tcBorders>
              <w:top w:val="nil"/>
              <w:left w:val="nil"/>
              <w:bottom w:val="single" w:sz="4" w:space="0" w:color="auto"/>
              <w:right w:val="single" w:sz="4" w:space="0" w:color="auto"/>
            </w:tcBorders>
            <w:shd w:val="clear" w:color="000000" w:fill="FFFFFF"/>
            <w:vAlign w:val="center"/>
            <w:hideMark/>
          </w:tcPr>
          <w:p w14:paraId="44963ED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2F695A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8DBCC7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78111E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10</w:t>
            </w:r>
          </w:p>
        </w:tc>
        <w:tc>
          <w:tcPr>
            <w:tcW w:w="2499" w:type="dxa"/>
            <w:tcBorders>
              <w:top w:val="nil"/>
              <w:left w:val="nil"/>
              <w:bottom w:val="single" w:sz="4" w:space="0" w:color="auto"/>
              <w:right w:val="single" w:sz="4" w:space="0" w:color="auto"/>
            </w:tcBorders>
            <w:shd w:val="clear" w:color="000000" w:fill="FFFFFF"/>
            <w:vAlign w:val="center"/>
            <w:hideMark/>
          </w:tcPr>
          <w:p w14:paraId="7D9850D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Nivel de contaminación (IEC 60815)</w:t>
            </w:r>
          </w:p>
        </w:tc>
        <w:tc>
          <w:tcPr>
            <w:tcW w:w="709" w:type="dxa"/>
            <w:tcBorders>
              <w:top w:val="nil"/>
              <w:left w:val="nil"/>
              <w:bottom w:val="single" w:sz="4" w:space="0" w:color="auto"/>
              <w:right w:val="single" w:sz="4" w:space="0" w:color="auto"/>
            </w:tcBorders>
            <w:shd w:val="clear" w:color="000000" w:fill="FFFFFF"/>
            <w:vAlign w:val="center"/>
            <w:hideMark/>
          </w:tcPr>
          <w:p w14:paraId="576208F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6FFDDC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III</w:t>
            </w:r>
          </w:p>
        </w:tc>
        <w:tc>
          <w:tcPr>
            <w:tcW w:w="1985" w:type="dxa"/>
            <w:tcBorders>
              <w:top w:val="nil"/>
              <w:left w:val="nil"/>
              <w:bottom w:val="single" w:sz="4" w:space="0" w:color="auto"/>
              <w:right w:val="single" w:sz="4" w:space="0" w:color="auto"/>
            </w:tcBorders>
            <w:shd w:val="clear" w:color="000000" w:fill="FFFFFF"/>
            <w:vAlign w:val="center"/>
            <w:hideMark/>
          </w:tcPr>
          <w:p w14:paraId="00ECE00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A5B759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1AAD95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33EC77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11</w:t>
            </w:r>
          </w:p>
        </w:tc>
        <w:tc>
          <w:tcPr>
            <w:tcW w:w="2499" w:type="dxa"/>
            <w:tcBorders>
              <w:top w:val="nil"/>
              <w:left w:val="nil"/>
              <w:bottom w:val="single" w:sz="4" w:space="0" w:color="auto"/>
              <w:right w:val="single" w:sz="4" w:space="0" w:color="auto"/>
            </w:tcBorders>
            <w:shd w:val="clear" w:color="000000" w:fill="FFFFFF"/>
            <w:vAlign w:val="center"/>
            <w:hideMark/>
          </w:tcPr>
          <w:p w14:paraId="7A76235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Temperatura ambiente máxima </w:t>
            </w:r>
          </w:p>
        </w:tc>
        <w:tc>
          <w:tcPr>
            <w:tcW w:w="709" w:type="dxa"/>
            <w:tcBorders>
              <w:top w:val="nil"/>
              <w:left w:val="nil"/>
              <w:bottom w:val="single" w:sz="4" w:space="0" w:color="auto"/>
              <w:right w:val="single" w:sz="4" w:space="0" w:color="auto"/>
            </w:tcBorders>
            <w:shd w:val="clear" w:color="000000" w:fill="FFFFFF"/>
            <w:vAlign w:val="center"/>
            <w:hideMark/>
          </w:tcPr>
          <w:p w14:paraId="213608D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0FEB45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40ºC</w:t>
            </w:r>
          </w:p>
        </w:tc>
        <w:tc>
          <w:tcPr>
            <w:tcW w:w="1985" w:type="dxa"/>
            <w:tcBorders>
              <w:top w:val="nil"/>
              <w:left w:val="nil"/>
              <w:bottom w:val="single" w:sz="4" w:space="0" w:color="auto"/>
              <w:right w:val="single" w:sz="4" w:space="0" w:color="auto"/>
            </w:tcBorders>
            <w:shd w:val="clear" w:color="000000" w:fill="FFFFFF"/>
            <w:vAlign w:val="center"/>
            <w:hideMark/>
          </w:tcPr>
          <w:p w14:paraId="365A48D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0A895D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73B020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260514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12</w:t>
            </w:r>
          </w:p>
        </w:tc>
        <w:tc>
          <w:tcPr>
            <w:tcW w:w="2499" w:type="dxa"/>
            <w:tcBorders>
              <w:top w:val="nil"/>
              <w:left w:val="nil"/>
              <w:bottom w:val="single" w:sz="4" w:space="0" w:color="auto"/>
              <w:right w:val="single" w:sz="4" w:space="0" w:color="auto"/>
            </w:tcBorders>
            <w:shd w:val="clear" w:color="000000" w:fill="FFFFFF"/>
            <w:vAlign w:val="center"/>
            <w:hideMark/>
          </w:tcPr>
          <w:p w14:paraId="341A912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Temperatura ambiente mínima</w:t>
            </w:r>
          </w:p>
        </w:tc>
        <w:tc>
          <w:tcPr>
            <w:tcW w:w="709" w:type="dxa"/>
            <w:tcBorders>
              <w:top w:val="nil"/>
              <w:left w:val="nil"/>
              <w:bottom w:val="single" w:sz="4" w:space="0" w:color="auto"/>
              <w:right w:val="single" w:sz="4" w:space="0" w:color="auto"/>
            </w:tcBorders>
            <w:shd w:val="clear" w:color="000000" w:fill="FFFFFF"/>
            <w:vAlign w:val="center"/>
            <w:hideMark/>
          </w:tcPr>
          <w:p w14:paraId="7A3FF4E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2A47E9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-10ºC</w:t>
            </w:r>
          </w:p>
        </w:tc>
        <w:tc>
          <w:tcPr>
            <w:tcW w:w="1985" w:type="dxa"/>
            <w:tcBorders>
              <w:top w:val="nil"/>
              <w:left w:val="nil"/>
              <w:bottom w:val="single" w:sz="4" w:space="0" w:color="auto"/>
              <w:right w:val="single" w:sz="4" w:space="0" w:color="auto"/>
            </w:tcBorders>
            <w:shd w:val="clear" w:color="000000" w:fill="FFFFFF"/>
            <w:vAlign w:val="center"/>
            <w:hideMark/>
          </w:tcPr>
          <w:p w14:paraId="7B9A4EB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9CB6C3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2217AD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DC9223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13</w:t>
            </w:r>
          </w:p>
        </w:tc>
        <w:tc>
          <w:tcPr>
            <w:tcW w:w="2499" w:type="dxa"/>
            <w:tcBorders>
              <w:top w:val="nil"/>
              <w:left w:val="nil"/>
              <w:bottom w:val="single" w:sz="4" w:space="0" w:color="auto"/>
              <w:right w:val="single" w:sz="4" w:space="0" w:color="auto"/>
            </w:tcBorders>
            <w:shd w:val="clear" w:color="000000" w:fill="FFFFFF"/>
            <w:vAlign w:val="center"/>
            <w:hideMark/>
          </w:tcPr>
          <w:p w14:paraId="3831FB0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Humedad relativa del medio ambiente</w:t>
            </w:r>
          </w:p>
        </w:tc>
        <w:tc>
          <w:tcPr>
            <w:tcW w:w="709" w:type="dxa"/>
            <w:tcBorders>
              <w:top w:val="nil"/>
              <w:left w:val="nil"/>
              <w:bottom w:val="single" w:sz="4" w:space="0" w:color="auto"/>
              <w:right w:val="single" w:sz="4" w:space="0" w:color="auto"/>
            </w:tcBorders>
            <w:shd w:val="clear" w:color="000000" w:fill="FFFFFF"/>
            <w:vAlign w:val="center"/>
            <w:hideMark/>
          </w:tcPr>
          <w:p w14:paraId="707943F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7730580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Mayor a 70%</w:t>
            </w:r>
          </w:p>
        </w:tc>
        <w:tc>
          <w:tcPr>
            <w:tcW w:w="1985" w:type="dxa"/>
            <w:tcBorders>
              <w:top w:val="nil"/>
              <w:left w:val="nil"/>
              <w:bottom w:val="single" w:sz="4" w:space="0" w:color="auto"/>
              <w:right w:val="single" w:sz="4" w:space="0" w:color="auto"/>
            </w:tcBorders>
            <w:shd w:val="clear" w:color="000000" w:fill="FFFFFF"/>
            <w:vAlign w:val="center"/>
            <w:hideMark/>
          </w:tcPr>
          <w:p w14:paraId="14AEF35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6B9495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B12B77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971FEB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14</w:t>
            </w:r>
          </w:p>
        </w:tc>
        <w:tc>
          <w:tcPr>
            <w:tcW w:w="2499" w:type="dxa"/>
            <w:tcBorders>
              <w:top w:val="nil"/>
              <w:left w:val="nil"/>
              <w:bottom w:val="single" w:sz="4" w:space="0" w:color="auto"/>
              <w:right w:val="single" w:sz="4" w:space="0" w:color="auto"/>
            </w:tcBorders>
            <w:shd w:val="clear" w:color="000000" w:fill="FFFFFF"/>
            <w:vAlign w:val="center"/>
            <w:hideMark/>
          </w:tcPr>
          <w:p w14:paraId="05459B5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sismisidad</w:t>
            </w:r>
          </w:p>
        </w:tc>
        <w:tc>
          <w:tcPr>
            <w:tcW w:w="709" w:type="dxa"/>
            <w:tcBorders>
              <w:top w:val="nil"/>
              <w:left w:val="nil"/>
              <w:bottom w:val="single" w:sz="4" w:space="0" w:color="auto"/>
              <w:right w:val="single" w:sz="4" w:space="0" w:color="auto"/>
            </w:tcBorders>
            <w:shd w:val="clear" w:color="000000" w:fill="FFFFFF"/>
            <w:vAlign w:val="center"/>
            <w:hideMark/>
          </w:tcPr>
          <w:p w14:paraId="5A63F49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7AB75B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0.5 g</w:t>
            </w:r>
          </w:p>
        </w:tc>
        <w:tc>
          <w:tcPr>
            <w:tcW w:w="1985" w:type="dxa"/>
            <w:tcBorders>
              <w:top w:val="nil"/>
              <w:left w:val="nil"/>
              <w:bottom w:val="single" w:sz="4" w:space="0" w:color="auto"/>
              <w:right w:val="single" w:sz="4" w:space="0" w:color="auto"/>
            </w:tcBorders>
            <w:shd w:val="clear" w:color="000000" w:fill="FFFFFF"/>
            <w:vAlign w:val="center"/>
            <w:hideMark/>
          </w:tcPr>
          <w:p w14:paraId="17CEAE3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EFD4BB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BDFAF9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816660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15</w:t>
            </w:r>
          </w:p>
        </w:tc>
        <w:tc>
          <w:tcPr>
            <w:tcW w:w="2499" w:type="dxa"/>
            <w:tcBorders>
              <w:top w:val="nil"/>
              <w:left w:val="nil"/>
              <w:bottom w:val="single" w:sz="4" w:space="0" w:color="auto"/>
              <w:right w:val="single" w:sz="4" w:space="0" w:color="auto"/>
            </w:tcBorders>
            <w:shd w:val="clear" w:color="000000" w:fill="FFFFFF"/>
            <w:vAlign w:val="center"/>
            <w:hideMark/>
          </w:tcPr>
          <w:p w14:paraId="1E5584D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Mecanismo de operación de cuchillas principales</w:t>
            </w:r>
          </w:p>
        </w:tc>
        <w:tc>
          <w:tcPr>
            <w:tcW w:w="709" w:type="dxa"/>
            <w:tcBorders>
              <w:top w:val="nil"/>
              <w:left w:val="nil"/>
              <w:bottom w:val="single" w:sz="4" w:space="0" w:color="auto"/>
              <w:right w:val="single" w:sz="4" w:space="0" w:color="auto"/>
            </w:tcBorders>
            <w:shd w:val="clear" w:color="000000" w:fill="FFFFFF"/>
            <w:vAlign w:val="center"/>
            <w:hideMark/>
          </w:tcPr>
          <w:p w14:paraId="51D62BE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060450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Motor 125 VDC</w:t>
            </w:r>
          </w:p>
        </w:tc>
        <w:tc>
          <w:tcPr>
            <w:tcW w:w="1985" w:type="dxa"/>
            <w:tcBorders>
              <w:top w:val="nil"/>
              <w:left w:val="nil"/>
              <w:bottom w:val="single" w:sz="4" w:space="0" w:color="auto"/>
              <w:right w:val="single" w:sz="4" w:space="0" w:color="auto"/>
            </w:tcBorders>
            <w:shd w:val="clear" w:color="000000" w:fill="FFFFFF"/>
            <w:vAlign w:val="center"/>
            <w:hideMark/>
          </w:tcPr>
          <w:p w14:paraId="2844987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A99402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F283447"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F60CB3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16</w:t>
            </w:r>
          </w:p>
        </w:tc>
        <w:tc>
          <w:tcPr>
            <w:tcW w:w="2499" w:type="dxa"/>
            <w:tcBorders>
              <w:top w:val="nil"/>
              <w:left w:val="nil"/>
              <w:bottom w:val="single" w:sz="4" w:space="0" w:color="auto"/>
              <w:right w:val="single" w:sz="4" w:space="0" w:color="auto"/>
            </w:tcBorders>
            <w:shd w:val="clear" w:color="000000" w:fill="FFFFFF"/>
            <w:vAlign w:val="center"/>
            <w:hideMark/>
          </w:tcPr>
          <w:p w14:paraId="7F5FD0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Mecanismo de operación de cuchillas de puesta a tierra</w:t>
            </w:r>
          </w:p>
        </w:tc>
        <w:tc>
          <w:tcPr>
            <w:tcW w:w="709" w:type="dxa"/>
            <w:tcBorders>
              <w:top w:val="nil"/>
              <w:left w:val="nil"/>
              <w:bottom w:val="single" w:sz="4" w:space="0" w:color="auto"/>
              <w:right w:val="single" w:sz="4" w:space="0" w:color="auto"/>
            </w:tcBorders>
            <w:shd w:val="clear" w:color="000000" w:fill="FFFFFF"/>
            <w:vAlign w:val="center"/>
            <w:hideMark/>
          </w:tcPr>
          <w:p w14:paraId="19C5CD1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45AE10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Manual</w:t>
            </w:r>
          </w:p>
        </w:tc>
        <w:tc>
          <w:tcPr>
            <w:tcW w:w="1985" w:type="dxa"/>
            <w:tcBorders>
              <w:top w:val="nil"/>
              <w:left w:val="nil"/>
              <w:bottom w:val="single" w:sz="4" w:space="0" w:color="auto"/>
              <w:right w:val="single" w:sz="4" w:space="0" w:color="auto"/>
            </w:tcBorders>
            <w:shd w:val="clear" w:color="000000" w:fill="FFFFFF"/>
            <w:vAlign w:val="center"/>
            <w:hideMark/>
          </w:tcPr>
          <w:p w14:paraId="3D7776F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B1B24F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195F96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46A3DE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17</w:t>
            </w:r>
          </w:p>
        </w:tc>
        <w:tc>
          <w:tcPr>
            <w:tcW w:w="2499" w:type="dxa"/>
            <w:tcBorders>
              <w:top w:val="nil"/>
              <w:left w:val="nil"/>
              <w:bottom w:val="single" w:sz="4" w:space="0" w:color="auto"/>
              <w:right w:val="single" w:sz="4" w:space="0" w:color="auto"/>
            </w:tcBorders>
            <w:shd w:val="clear" w:color="000000" w:fill="FFFFFF"/>
            <w:vAlign w:val="center"/>
            <w:hideMark/>
          </w:tcPr>
          <w:p w14:paraId="5AD5333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Apertura simultánea </w:t>
            </w:r>
          </w:p>
        </w:tc>
        <w:tc>
          <w:tcPr>
            <w:tcW w:w="709" w:type="dxa"/>
            <w:tcBorders>
              <w:top w:val="nil"/>
              <w:left w:val="nil"/>
              <w:bottom w:val="single" w:sz="4" w:space="0" w:color="auto"/>
              <w:right w:val="single" w:sz="4" w:space="0" w:color="auto"/>
            </w:tcBorders>
            <w:shd w:val="clear" w:color="000000" w:fill="FFFFFF"/>
            <w:vAlign w:val="center"/>
            <w:hideMark/>
          </w:tcPr>
          <w:p w14:paraId="401A813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3DC430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Tripolar</w:t>
            </w:r>
          </w:p>
        </w:tc>
        <w:tc>
          <w:tcPr>
            <w:tcW w:w="1985" w:type="dxa"/>
            <w:tcBorders>
              <w:top w:val="nil"/>
              <w:left w:val="nil"/>
              <w:bottom w:val="single" w:sz="4" w:space="0" w:color="auto"/>
              <w:right w:val="single" w:sz="4" w:space="0" w:color="auto"/>
            </w:tcBorders>
            <w:shd w:val="clear" w:color="000000" w:fill="FFFFFF"/>
            <w:vAlign w:val="center"/>
            <w:hideMark/>
          </w:tcPr>
          <w:p w14:paraId="4404E6F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B1CA59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0AAB8BD"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18CADB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18</w:t>
            </w:r>
          </w:p>
        </w:tc>
        <w:tc>
          <w:tcPr>
            <w:tcW w:w="2499" w:type="dxa"/>
            <w:tcBorders>
              <w:top w:val="nil"/>
              <w:left w:val="nil"/>
              <w:bottom w:val="single" w:sz="4" w:space="0" w:color="auto"/>
              <w:right w:val="single" w:sz="4" w:space="0" w:color="auto"/>
            </w:tcBorders>
            <w:shd w:val="clear" w:color="000000" w:fill="FFFFFF"/>
            <w:vAlign w:val="center"/>
            <w:hideMark/>
          </w:tcPr>
          <w:p w14:paraId="0CF2320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Número de operaciones (endurancia mecánica)</w:t>
            </w:r>
          </w:p>
        </w:tc>
        <w:tc>
          <w:tcPr>
            <w:tcW w:w="709" w:type="dxa"/>
            <w:tcBorders>
              <w:top w:val="nil"/>
              <w:left w:val="nil"/>
              <w:bottom w:val="single" w:sz="4" w:space="0" w:color="auto"/>
              <w:right w:val="single" w:sz="4" w:space="0" w:color="auto"/>
            </w:tcBorders>
            <w:shd w:val="clear" w:color="000000" w:fill="FFFFFF"/>
            <w:vAlign w:val="center"/>
            <w:hideMark/>
          </w:tcPr>
          <w:p w14:paraId="4275445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7CC1CE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M1: 1000 operaciones</w:t>
            </w:r>
          </w:p>
        </w:tc>
        <w:tc>
          <w:tcPr>
            <w:tcW w:w="1985" w:type="dxa"/>
            <w:tcBorders>
              <w:top w:val="nil"/>
              <w:left w:val="nil"/>
              <w:bottom w:val="single" w:sz="4" w:space="0" w:color="auto"/>
              <w:right w:val="single" w:sz="4" w:space="0" w:color="auto"/>
            </w:tcBorders>
            <w:shd w:val="clear" w:color="000000" w:fill="FFFFFF"/>
            <w:vAlign w:val="center"/>
            <w:hideMark/>
          </w:tcPr>
          <w:p w14:paraId="5C7EABB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28EF38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ED6F0F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07DFE0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19</w:t>
            </w:r>
          </w:p>
        </w:tc>
        <w:tc>
          <w:tcPr>
            <w:tcW w:w="2499" w:type="dxa"/>
            <w:tcBorders>
              <w:top w:val="nil"/>
              <w:left w:val="nil"/>
              <w:bottom w:val="single" w:sz="4" w:space="0" w:color="auto"/>
              <w:right w:val="single" w:sz="4" w:space="0" w:color="auto"/>
            </w:tcBorders>
            <w:shd w:val="clear" w:color="000000" w:fill="FFFFFF"/>
            <w:vAlign w:val="center"/>
            <w:hideMark/>
          </w:tcPr>
          <w:p w14:paraId="2C883F4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Norma</w:t>
            </w:r>
          </w:p>
        </w:tc>
        <w:tc>
          <w:tcPr>
            <w:tcW w:w="709" w:type="dxa"/>
            <w:tcBorders>
              <w:top w:val="nil"/>
              <w:left w:val="nil"/>
              <w:bottom w:val="single" w:sz="4" w:space="0" w:color="auto"/>
              <w:right w:val="single" w:sz="4" w:space="0" w:color="auto"/>
            </w:tcBorders>
            <w:shd w:val="clear" w:color="000000" w:fill="FFFFFF"/>
            <w:vAlign w:val="center"/>
            <w:hideMark/>
          </w:tcPr>
          <w:p w14:paraId="01F102C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160460A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IEC 62271-102/ANSI C37.32</w:t>
            </w:r>
          </w:p>
        </w:tc>
        <w:tc>
          <w:tcPr>
            <w:tcW w:w="1985" w:type="dxa"/>
            <w:tcBorders>
              <w:top w:val="nil"/>
              <w:left w:val="nil"/>
              <w:bottom w:val="single" w:sz="4" w:space="0" w:color="auto"/>
              <w:right w:val="single" w:sz="4" w:space="0" w:color="auto"/>
            </w:tcBorders>
            <w:shd w:val="clear" w:color="000000" w:fill="FFFFFF"/>
            <w:vAlign w:val="center"/>
            <w:hideMark/>
          </w:tcPr>
          <w:p w14:paraId="40FD217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9F9BC8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E7CC1C5" w14:textId="77777777" w:rsidTr="00EB4DEA">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6E6948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20</w:t>
            </w:r>
          </w:p>
        </w:tc>
        <w:tc>
          <w:tcPr>
            <w:tcW w:w="2499" w:type="dxa"/>
            <w:tcBorders>
              <w:top w:val="nil"/>
              <w:left w:val="nil"/>
              <w:bottom w:val="single" w:sz="4" w:space="0" w:color="auto"/>
              <w:right w:val="single" w:sz="4" w:space="0" w:color="auto"/>
            </w:tcBorders>
            <w:shd w:val="clear" w:color="000000" w:fill="FFFFFF"/>
            <w:vAlign w:val="center"/>
            <w:hideMark/>
          </w:tcPr>
          <w:p w14:paraId="66DE1C9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Mínima corriente nominal soportable de corto circuito de corta</w:t>
            </w:r>
            <w:r w:rsidRPr="00EB4DEA">
              <w:rPr>
                <w:rFonts w:ascii="Arial Narrow" w:hAnsi="Arial Narrow" w:cs="Calibri"/>
                <w:color w:val="000000"/>
                <w:sz w:val="16"/>
                <w:szCs w:val="16"/>
              </w:rPr>
              <w:br/>
              <w:t xml:space="preserve">duración, 3 s </w:t>
            </w:r>
          </w:p>
        </w:tc>
        <w:tc>
          <w:tcPr>
            <w:tcW w:w="709" w:type="dxa"/>
            <w:tcBorders>
              <w:top w:val="nil"/>
              <w:left w:val="nil"/>
              <w:bottom w:val="single" w:sz="4" w:space="0" w:color="auto"/>
              <w:right w:val="single" w:sz="4" w:space="0" w:color="auto"/>
            </w:tcBorders>
            <w:shd w:val="clear" w:color="000000" w:fill="FFFFFF"/>
            <w:vAlign w:val="center"/>
            <w:hideMark/>
          </w:tcPr>
          <w:p w14:paraId="71FAF91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43297F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38 kA</w:t>
            </w:r>
          </w:p>
        </w:tc>
        <w:tc>
          <w:tcPr>
            <w:tcW w:w="1985" w:type="dxa"/>
            <w:tcBorders>
              <w:top w:val="nil"/>
              <w:left w:val="nil"/>
              <w:bottom w:val="single" w:sz="4" w:space="0" w:color="auto"/>
              <w:right w:val="single" w:sz="4" w:space="0" w:color="auto"/>
            </w:tcBorders>
            <w:shd w:val="clear" w:color="000000" w:fill="FFFFFF"/>
            <w:vAlign w:val="center"/>
            <w:hideMark/>
          </w:tcPr>
          <w:p w14:paraId="63FD740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D59872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68A869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322A11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21</w:t>
            </w:r>
          </w:p>
        </w:tc>
        <w:tc>
          <w:tcPr>
            <w:tcW w:w="2499" w:type="dxa"/>
            <w:tcBorders>
              <w:top w:val="nil"/>
              <w:left w:val="nil"/>
              <w:bottom w:val="single" w:sz="4" w:space="0" w:color="auto"/>
              <w:right w:val="single" w:sz="4" w:space="0" w:color="auto"/>
            </w:tcBorders>
            <w:shd w:val="clear" w:color="000000" w:fill="FFFFFF"/>
            <w:vAlign w:val="center"/>
            <w:hideMark/>
          </w:tcPr>
          <w:p w14:paraId="228BF42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Máximo voltaje de radio interferencia a 1000 kHz </w:t>
            </w:r>
          </w:p>
        </w:tc>
        <w:tc>
          <w:tcPr>
            <w:tcW w:w="709" w:type="dxa"/>
            <w:tcBorders>
              <w:top w:val="nil"/>
              <w:left w:val="nil"/>
              <w:bottom w:val="single" w:sz="4" w:space="0" w:color="auto"/>
              <w:right w:val="single" w:sz="4" w:space="0" w:color="auto"/>
            </w:tcBorders>
            <w:shd w:val="clear" w:color="000000" w:fill="FFFFFF"/>
            <w:vAlign w:val="center"/>
            <w:hideMark/>
          </w:tcPr>
          <w:p w14:paraId="6E2290D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F1AD6E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200 μV</w:t>
            </w:r>
          </w:p>
        </w:tc>
        <w:tc>
          <w:tcPr>
            <w:tcW w:w="1985" w:type="dxa"/>
            <w:tcBorders>
              <w:top w:val="nil"/>
              <w:left w:val="nil"/>
              <w:bottom w:val="single" w:sz="4" w:space="0" w:color="auto"/>
              <w:right w:val="single" w:sz="4" w:space="0" w:color="auto"/>
            </w:tcBorders>
            <w:shd w:val="clear" w:color="000000" w:fill="FFFFFF"/>
            <w:vAlign w:val="center"/>
            <w:hideMark/>
          </w:tcPr>
          <w:p w14:paraId="03B242B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8B548A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73F2CEB"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B5B1F1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22</w:t>
            </w:r>
          </w:p>
        </w:tc>
        <w:tc>
          <w:tcPr>
            <w:tcW w:w="2499" w:type="dxa"/>
            <w:tcBorders>
              <w:top w:val="nil"/>
              <w:left w:val="nil"/>
              <w:bottom w:val="single" w:sz="4" w:space="0" w:color="auto"/>
              <w:right w:val="single" w:sz="4" w:space="0" w:color="auto"/>
            </w:tcBorders>
            <w:shd w:val="clear" w:color="000000" w:fill="FFFFFF"/>
            <w:vAlign w:val="center"/>
            <w:hideMark/>
          </w:tcPr>
          <w:p w14:paraId="41C35D1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Columna central rotativa</w:t>
            </w:r>
          </w:p>
        </w:tc>
        <w:tc>
          <w:tcPr>
            <w:tcW w:w="709" w:type="dxa"/>
            <w:tcBorders>
              <w:top w:val="nil"/>
              <w:left w:val="nil"/>
              <w:bottom w:val="single" w:sz="4" w:space="0" w:color="auto"/>
              <w:right w:val="single" w:sz="4" w:space="0" w:color="auto"/>
            </w:tcBorders>
            <w:shd w:val="clear" w:color="000000" w:fill="FFFFFF"/>
            <w:vAlign w:val="center"/>
            <w:hideMark/>
          </w:tcPr>
          <w:p w14:paraId="7ED7F32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D9731C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1985" w:type="dxa"/>
            <w:tcBorders>
              <w:top w:val="nil"/>
              <w:left w:val="nil"/>
              <w:bottom w:val="single" w:sz="4" w:space="0" w:color="auto"/>
              <w:right w:val="single" w:sz="4" w:space="0" w:color="auto"/>
            </w:tcBorders>
            <w:shd w:val="clear" w:color="000000" w:fill="FFFFFF"/>
            <w:vAlign w:val="center"/>
            <w:hideMark/>
          </w:tcPr>
          <w:p w14:paraId="6C5D4B4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21DAE2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D14EE0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DAAD76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23</w:t>
            </w:r>
          </w:p>
        </w:tc>
        <w:tc>
          <w:tcPr>
            <w:tcW w:w="2499" w:type="dxa"/>
            <w:tcBorders>
              <w:top w:val="nil"/>
              <w:left w:val="nil"/>
              <w:bottom w:val="single" w:sz="4" w:space="0" w:color="auto"/>
              <w:right w:val="single" w:sz="4" w:space="0" w:color="auto"/>
            </w:tcBorders>
            <w:shd w:val="clear" w:color="000000" w:fill="FFFFFF"/>
            <w:vAlign w:val="center"/>
            <w:hideMark/>
          </w:tcPr>
          <w:p w14:paraId="3E16BF2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Clase</w:t>
            </w:r>
          </w:p>
        </w:tc>
        <w:tc>
          <w:tcPr>
            <w:tcW w:w="709" w:type="dxa"/>
            <w:tcBorders>
              <w:top w:val="nil"/>
              <w:left w:val="nil"/>
              <w:bottom w:val="single" w:sz="4" w:space="0" w:color="auto"/>
              <w:right w:val="single" w:sz="4" w:space="0" w:color="auto"/>
            </w:tcBorders>
            <w:shd w:val="clear" w:color="000000" w:fill="FFFFFF"/>
            <w:vAlign w:val="center"/>
            <w:hideMark/>
          </w:tcPr>
          <w:p w14:paraId="09AFCCC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84FBC1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Estación</w:t>
            </w:r>
          </w:p>
        </w:tc>
        <w:tc>
          <w:tcPr>
            <w:tcW w:w="1985" w:type="dxa"/>
            <w:tcBorders>
              <w:top w:val="nil"/>
              <w:left w:val="nil"/>
              <w:bottom w:val="single" w:sz="4" w:space="0" w:color="auto"/>
              <w:right w:val="single" w:sz="4" w:space="0" w:color="auto"/>
            </w:tcBorders>
            <w:shd w:val="clear" w:color="000000" w:fill="FFFFFF"/>
            <w:vAlign w:val="center"/>
            <w:hideMark/>
          </w:tcPr>
          <w:p w14:paraId="65EEC6D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44F312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E746821"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6FD208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24</w:t>
            </w:r>
          </w:p>
        </w:tc>
        <w:tc>
          <w:tcPr>
            <w:tcW w:w="2499" w:type="dxa"/>
            <w:tcBorders>
              <w:top w:val="nil"/>
              <w:left w:val="nil"/>
              <w:bottom w:val="single" w:sz="4" w:space="0" w:color="auto"/>
              <w:right w:val="single" w:sz="4" w:space="0" w:color="auto"/>
            </w:tcBorders>
            <w:shd w:val="clear" w:color="000000" w:fill="FFFFFF"/>
            <w:vAlign w:val="center"/>
            <w:hideMark/>
          </w:tcPr>
          <w:p w14:paraId="27D65AB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Número de polos</w:t>
            </w:r>
          </w:p>
        </w:tc>
        <w:tc>
          <w:tcPr>
            <w:tcW w:w="709" w:type="dxa"/>
            <w:tcBorders>
              <w:top w:val="nil"/>
              <w:left w:val="nil"/>
              <w:bottom w:val="single" w:sz="4" w:space="0" w:color="auto"/>
              <w:right w:val="single" w:sz="4" w:space="0" w:color="auto"/>
            </w:tcBorders>
            <w:shd w:val="clear" w:color="000000" w:fill="FFFFFF"/>
            <w:vAlign w:val="center"/>
            <w:hideMark/>
          </w:tcPr>
          <w:p w14:paraId="6562559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879CC5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w:t>
            </w:r>
          </w:p>
        </w:tc>
        <w:tc>
          <w:tcPr>
            <w:tcW w:w="1985" w:type="dxa"/>
            <w:tcBorders>
              <w:top w:val="nil"/>
              <w:left w:val="nil"/>
              <w:bottom w:val="single" w:sz="4" w:space="0" w:color="auto"/>
              <w:right w:val="single" w:sz="4" w:space="0" w:color="auto"/>
            </w:tcBorders>
            <w:shd w:val="clear" w:color="000000" w:fill="FFFFFF"/>
            <w:vAlign w:val="center"/>
            <w:hideMark/>
          </w:tcPr>
          <w:p w14:paraId="43A1A4B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B39ACC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F4C4EB8"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2CB98C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25</w:t>
            </w:r>
          </w:p>
        </w:tc>
        <w:tc>
          <w:tcPr>
            <w:tcW w:w="2499" w:type="dxa"/>
            <w:tcBorders>
              <w:top w:val="nil"/>
              <w:left w:val="nil"/>
              <w:bottom w:val="single" w:sz="4" w:space="0" w:color="auto"/>
              <w:right w:val="single" w:sz="4" w:space="0" w:color="auto"/>
            </w:tcBorders>
            <w:shd w:val="clear" w:color="000000" w:fill="FFFFFF"/>
            <w:vAlign w:val="center"/>
            <w:hideMark/>
          </w:tcPr>
          <w:p w14:paraId="27B0B52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Cuchilla de puesta a tierra (para línea)</w:t>
            </w:r>
          </w:p>
        </w:tc>
        <w:tc>
          <w:tcPr>
            <w:tcW w:w="709" w:type="dxa"/>
            <w:tcBorders>
              <w:top w:val="nil"/>
              <w:left w:val="nil"/>
              <w:bottom w:val="single" w:sz="4" w:space="0" w:color="auto"/>
              <w:right w:val="single" w:sz="4" w:space="0" w:color="auto"/>
            </w:tcBorders>
            <w:shd w:val="clear" w:color="000000" w:fill="FFFFFF"/>
            <w:vAlign w:val="center"/>
            <w:hideMark/>
          </w:tcPr>
          <w:p w14:paraId="41226F1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10D6C1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1985" w:type="dxa"/>
            <w:tcBorders>
              <w:top w:val="nil"/>
              <w:left w:val="nil"/>
              <w:bottom w:val="single" w:sz="4" w:space="0" w:color="auto"/>
              <w:right w:val="single" w:sz="4" w:space="0" w:color="auto"/>
            </w:tcBorders>
            <w:shd w:val="clear" w:color="000000" w:fill="FFFFFF"/>
            <w:vAlign w:val="center"/>
            <w:hideMark/>
          </w:tcPr>
          <w:p w14:paraId="5AF9D12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CD8C01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861CF8B"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74DB6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26</w:t>
            </w:r>
          </w:p>
        </w:tc>
        <w:tc>
          <w:tcPr>
            <w:tcW w:w="2499" w:type="dxa"/>
            <w:tcBorders>
              <w:top w:val="nil"/>
              <w:left w:val="nil"/>
              <w:bottom w:val="single" w:sz="4" w:space="0" w:color="auto"/>
              <w:right w:val="single" w:sz="4" w:space="0" w:color="auto"/>
            </w:tcBorders>
            <w:shd w:val="clear" w:color="000000" w:fill="FFFFFF"/>
            <w:vAlign w:val="center"/>
            <w:hideMark/>
          </w:tcPr>
          <w:p w14:paraId="67121AA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Material de los aisladores </w:t>
            </w:r>
          </w:p>
        </w:tc>
        <w:tc>
          <w:tcPr>
            <w:tcW w:w="709" w:type="dxa"/>
            <w:tcBorders>
              <w:top w:val="nil"/>
              <w:left w:val="nil"/>
              <w:bottom w:val="single" w:sz="4" w:space="0" w:color="auto"/>
              <w:right w:val="single" w:sz="4" w:space="0" w:color="auto"/>
            </w:tcBorders>
            <w:shd w:val="clear" w:color="000000" w:fill="FFFFFF"/>
            <w:vAlign w:val="center"/>
            <w:hideMark/>
          </w:tcPr>
          <w:p w14:paraId="3C94FB1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A708DD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Porcelana</w:t>
            </w:r>
          </w:p>
        </w:tc>
        <w:tc>
          <w:tcPr>
            <w:tcW w:w="1985" w:type="dxa"/>
            <w:tcBorders>
              <w:top w:val="nil"/>
              <w:left w:val="nil"/>
              <w:bottom w:val="single" w:sz="4" w:space="0" w:color="auto"/>
              <w:right w:val="single" w:sz="4" w:space="0" w:color="auto"/>
            </w:tcBorders>
            <w:shd w:val="clear" w:color="000000" w:fill="FFFFFF"/>
            <w:vAlign w:val="center"/>
            <w:hideMark/>
          </w:tcPr>
          <w:p w14:paraId="0AFD988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DD1CB8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09FEDE9"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B63C2B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27</w:t>
            </w:r>
          </w:p>
        </w:tc>
        <w:tc>
          <w:tcPr>
            <w:tcW w:w="2499" w:type="dxa"/>
            <w:tcBorders>
              <w:top w:val="nil"/>
              <w:left w:val="nil"/>
              <w:bottom w:val="single" w:sz="4" w:space="0" w:color="auto"/>
              <w:right w:val="single" w:sz="4" w:space="0" w:color="auto"/>
            </w:tcBorders>
            <w:shd w:val="clear" w:color="000000" w:fill="FFFFFF"/>
            <w:vAlign w:val="center"/>
            <w:hideMark/>
          </w:tcPr>
          <w:p w14:paraId="4D30C6C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nominal</w:t>
            </w:r>
          </w:p>
        </w:tc>
        <w:tc>
          <w:tcPr>
            <w:tcW w:w="709" w:type="dxa"/>
            <w:tcBorders>
              <w:top w:val="nil"/>
              <w:left w:val="nil"/>
              <w:bottom w:val="single" w:sz="4" w:space="0" w:color="auto"/>
              <w:right w:val="single" w:sz="4" w:space="0" w:color="auto"/>
            </w:tcBorders>
            <w:shd w:val="clear" w:color="000000" w:fill="FFFFFF"/>
            <w:vAlign w:val="center"/>
            <w:hideMark/>
          </w:tcPr>
          <w:p w14:paraId="6347CA1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w:t>
            </w:r>
          </w:p>
        </w:tc>
        <w:tc>
          <w:tcPr>
            <w:tcW w:w="2551" w:type="dxa"/>
            <w:tcBorders>
              <w:top w:val="nil"/>
              <w:left w:val="nil"/>
              <w:bottom w:val="single" w:sz="4" w:space="0" w:color="auto"/>
              <w:right w:val="single" w:sz="4" w:space="0" w:color="auto"/>
            </w:tcBorders>
            <w:shd w:val="clear" w:color="000000" w:fill="FFFFFF"/>
            <w:vAlign w:val="center"/>
            <w:hideMark/>
          </w:tcPr>
          <w:p w14:paraId="5421AF5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69</w:t>
            </w:r>
          </w:p>
        </w:tc>
        <w:tc>
          <w:tcPr>
            <w:tcW w:w="1985" w:type="dxa"/>
            <w:tcBorders>
              <w:top w:val="nil"/>
              <w:left w:val="nil"/>
              <w:bottom w:val="single" w:sz="4" w:space="0" w:color="auto"/>
              <w:right w:val="single" w:sz="4" w:space="0" w:color="auto"/>
            </w:tcBorders>
            <w:shd w:val="clear" w:color="000000" w:fill="FFFFFF"/>
            <w:vAlign w:val="center"/>
            <w:hideMark/>
          </w:tcPr>
          <w:p w14:paraId="2B50C9F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561D4E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C31777D"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276E83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28</w:t>
            </w:r>
          </w:p>
        </w:tc>
        <w:tc>
          <w:tcPr>
            <w:tcW w:w="2499" w:type="dxa"/>
            <w:tcBorders>
              <w:top w:val="nil"/>
              <w:left w:val="nil"/>
              <w:bottom w:val="single" w:sz="4" w:space="0" w:color="auto"/>
              <w:right w:val="single" w:sz="4" w:space="0" w:color="auto"/>
            </w:tcBorders>
            <w:shd w:val="clear" w:color="000000" w:fill="FFFFFF"/>
            <w:vAlign w:val="center"/>
            <w:hideMark/>
          </w:tcPr>
          <w:p w14:paraId="56B6BD3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nominal de diseño</w:t>
            </w:r>
          </w:p>
        </w:tc>
        <w:tc>
          <w:tcPr>
            <w:tcW w:w="709" w:type="dxa"/>
            <w:tcBorders>
              <w:top w:val="nil"/>
              <w:left w:val="nil"/>
              <w:bottom w:val="single" w:sz="4" w:space="0" w:color="auto"/>
              <w:right w:val="single" w:sz="4" w:space="0" w:color="auto"/>
            </w:tcBorders>
            <w:shd w:val="clear" w:color="000000" w:fill="FFFFFF"/>
            <w:vAlign w:val="center"/>
            <w:hideMark/>
          </w:tcPr>
          <w:p w14:paraId="3B8625A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w:t>
            </w:r>
          </w:p>
        </w:tc>
        <w:tc>
          <w:tcPr>
            <w:tcW w:w="2551" w:type="dxa"/>
            <w:tcBorders>
              <w:top w:val="nil"/>
              <w:left w:val="nil"/>
              <w:bottom w:val="single" w:sz="4" w:space="0" w:color="auto"/>
              <w:right w:val="single" w:sz="4" w:space="0" w:color="auto"/>
            </w:tcBorders>
            <w:shd w:val="clear" w:color="000000" w:fill="FFFFFF"/>
            <w:vAlign w:val="center"/>
            <w:hideMark/>
          </w:tcPr>
          <w:p w14:paraId="24601BE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72,5</w:t>
            </w:r>
          </w:p>
        </w:tc>
        <w:tc>
          <w:tcPr>
            <w:tcW w:w="1985" w:type="dxa"/>
            <w:tcBorders>
              <w:top w:val="nil"/>
              <w:left w:val="nil"/>
              <w:bottom w:val="single" w:sz="4" w:space="0" w:color="auto"/>
              <w:right w:val="single" w:sz="4" w:space="0" w:color="auto"/>
            </w:tcBorders>
            <w:shd w:val="clear" w:color="000000" w:fill="FFFFFF"/>
            <w:vAlign w:val="center"/>
            <w:hideMark/>
          </w:tcPr>
          <w:p w14:paraId="161ABC9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AC1C0A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62F561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0C1CCA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lastRenderedPageBreak/>
              <w:t>29</w:t>
            </w:r>
          </w:p>
        </w:tc>
        <w:tc>
          <w:tcPr>
            <w:tcW w:w="2499" w:type="dxa"/>
            <w:tcBorders>
              <w:top w:val="nil"/>
              <w:left w:val="nil"/>
              <w:bottom w:val="single" w:sz="4" w:space="0" w:color="auto"/>
              <w:right w:val="single" w:sz="4" w:space="0" w:color="auto"/>
            </w:tcBorders>
            <w:shd w:val="clear" w:color="000000" w:fill="FFFFFF"/>
            <w:vAlign w:val="center"/>
            <w:hideMark/>
          </w:tcPr>
          <w:p w14:paraId="35D4FF2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Corriente nominal</w:t>
            </w:r>
          </w:p>
        </w:tc>
        <w:tc>
          <w:tcPr>
            <w:tcW w:w="709" w:type="dxa"/>
            <w:tcBorders>
              <w:top w:val="nil"/>
              <w:left w:val="nil"/>
              <w:bottom w:val="single" w:sz="4" w:space="0" w:color="auto"/>
              <w:right w:val="single" w:sz="4" w:space="0" w:color="auto"/>
            </w:tcBorders>
            <w:shd w:val="clear" w:color="000000" w:fill="FFFFFF"/>
            <w:vAlign w:val="center"/>
            <w:hideMark/>
          </w:tcPr>
          <w:p w14:paraId="474C745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A</w:t>
            </w:r>
          </w:p>
        </w:tc>
        <w:tc>
          <w:tcPr>
            <w:tcW w:w="2551" w:type="dxa"/>
            <w:tcBorders>
              <w:top w:val="nil"/>
              <w:left w:val="nil"/>
              <w:bottom w:val="single" w:sz="4" w:space="0" w:color="auto"/>
              <w:right w:val="single" w:sz="4" w:space="0" w:color="auto"/>
            </w:tcBorders>
            <w:shd w:val="clear" w:color="000000" w:fill="FFFFFF"/>
            <w:vAlign w:val="center"/>
            <w:hideMark/>
          </w:tcPr>
          <w:p w14:paraId="5B19431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1200</w:t>
            </w:r>
          </w:p>
        </w:tc>
        <w:tc>
          <w:tcPr>
            <w:tcW w:w="1985" w:type="dxa"/>
            <w:tcBorders>
              <w:top w:val="nil"/>
              <w:left w:val="nil"/>
              <w:bottom w:val="single" w:sz="4" w:space="0" w:color="auto"/>
              <w:right w:val="single" w:sz="4" w:space="0" w:color="auto"/>
            </w:tcBorders>
            <w:shd w:val="clear" w:color="000000" w:fill="FFFFFF"/>
            <w:vAlign w:val="center"/>
            <w:hideMark/>
          </w:tcPr>
          <w:p w14:paraId="7330B13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E0C34B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00463F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1067A2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30</w:t>
            </w:r>
          </w:p>
        </w:tc>
        <w:tc>
          <w:tcPr>
            <w:tcW w:w="2499" w:type="dxa"/>
            <w:tcBorders>
              <w:top w:val="nil"/>
              <w:left w:val="nil"/>
              <w:bottom w:val="single" w:sz="4" w:space="0" w:color="auto"/>
              <w:right w:val="single" w:sz="4" w:space="0" w:color="auto"/>
            </w:tcBorders>
            <w:shd w:val="clear" w:color="000000" w:fill="FFFFFF"/>
            <w:vAlign w:val="center"/>
            <w:hideMark/>
          </w:tcPr>
          <w:p w14:paraId="60894D8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Frecuencia nominal</w:t>
            </w:r>
          </w:p>
        </w:tc>
        <w:tc>
          <w:tcPr>
            <w:tcW w:w="709" w:type="dxa"/>
            <w:tcBorders>
              <w:top w:val="nil"/>
              <w:left w:val="nil"/>
              <w:bottom w:val="single" w:sz="4" w:space="0" w:color="auto"/>
              <w:right w:val="single" w:sz="4" w:space="0" w:color="auto"/>
            </w:tcBorders>
            <w:shd w:val="clear" w:color="000000" w:fill="FFFFFF"/>
            <w:vAlign w:val="center"/>
            <w:hideMark/>
          </w:tcPr>
          <w:p w14:paraId="0E6F738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Hz</w:t>
            </w:r>
          </w:p>
        </w:tc>
        <w:tc>
          <w:tcPr>
            <w:tcW w:w="2551" w:type="dxa"/>
            <w:tcBorders>
              <w:top w:val="nil"/>
              <w:left w:val="nil"/>
              <w:bottom w:val="single" w:sz="4" w:space="0" w:color="auto"/>
              <w:right w:val="single" w:sz="4" w:space="0" w:color="auto"/>
            </w:tcBorders>
            <w:shd w:val="clear" w:color="000000" w:fill="FFFFFF"/>
            <w:vAlign w:val="center"/>
            <w:hideMark/>
          </w:tcPr>
          <w:p w14:paraId="64AFF32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60</w:t>
            </w:r>
          </w:p>
        </w:tc>
        <w:tc>
          <w:tcPr>
            <w:tcW w:w="1985" w:type="dxa"/>
            <w:tcBorders>
              <w:top w:val="nil"/>
              <w:left w:val="nil"/>
              <w:bottom w:val="single" w:sz="4" w:space="0" w:color="auto"/>
              <w:right w:val="single" w:sz="4" w:space="0" w:color="auto"/>
            </w:tcBorders>
            <w:shd w:val="clear" w:color="000000" w:fill="FFFFFF"/>
            <w:vAlign w:val="center"/>
            <w:hideMark/>
          </w:tcPr>
          <w:p w14:paraId="4D11368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866AF5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E1490B1"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37BC52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31</w:t>
            </w:r>
          </w:p>
        </w:tc>
        <w:tc>
          <w:tcPr>
            <w:tcW w:w="2499" w:type="dxa"/>
            <w:tcBorders>
              <w:top w:val="nil"/>
              <w:left w:val="nil"/>
              <w:bottom w:val="single" w:sz="4" w:space="0" w:color="auto"/>
              <w:right w:val="single" w:sz="4" w:space="0" w:color="auto"/>
            </w:tcBorders>
            <w:shd w:val="clear" w:color="000000" w:fill="FFFFFF"/>
            <w:vAlign w:val="center"/>
            <w:hideMark/>
          </w:tcPr>
          <w:p w14:paraId="3E46915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Nivel de aislamiento a 0 m.s.n.m. a impulso, 1.2 x 50us  (BIL)</w:t>
            </w:r>
          </w:p>
        </w:tc>
        <w:tc>
          <w:tcPr>
            <w:tcW w:w="709" w:type="dxa"/>
            <w:tcBorders>
              <w:top w:val="nil"/>
              <w:left w:val="nil"/>
              <w:bottom w:val="single" w:sz="4" w:space="0" w:color="auto"/>
              <w:right w:val="single" w:sz="4" w:space="0" w:color="auto"/>
            </w:tcBorders>
            <w:shd w:val="clear" w:color="000000" w:fill="FFFFFF"/>
            <w:vAlign w:val="center"/>
            <w:hideMark/>
          </w:tcPr>
          <w:p w14:paraId="3443080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kVpico</w:t>
            </w:r>
          </w:p>
        </w:tc>
        <w:tc>
          <w:tcPr>
            <w:tcW w:w="2551" w:type="dxa"/>
            <w:tcBorders>
              <w:top w:val="nil"/>
              <w:left w:val="nil"/>
              <w:bottom w:val="single" w:sz="4" w:space="0" w:color="auto"/>
              <w:right w:val="single" w:sz="4" w:space="0" w:color="auto"/>
            </w:tcBorders>
            <w:shd w:val="clear" w:color="000000" w:fill="FFFFFF"/>
            <w:vAlign w:val="center"/>
            <w:hideMark/>
          </w:tcPr>
          <w:p w14:paraId="0A97E8A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450</w:t>
            </w:r>
          </w:p>
        </w:tc>
        <w:tc>
          <w:tcPr>
            <w:tcW w:w="1985" w:type="dxa"/>
            <w:tcBorders>
              <w:top w:val="nil"/>
              <w:left w:val="nil"/>
              <w:bottom w:val="single" w:sz="4" w:space="0" w:color="auto"/>
              <w:right w:val="single" w:sz="4" w:space="0" w:color="auto"/>
            </w:tcBorders>
            <w:shd w:val="clear" w:color="000000" w:fill="FFFFFF"/>
            <w:vAlign w:val="center"/>
            <w:hideMark/>
          </w:tcPr>
          <w:p w14:paraId="00C649E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20D217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7EACA7F"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5FF861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32</w:t>
            </w:r>
          </w:p>
        </w:tc>
        <w:tc>
          <w:tcPr>
            <w:tcW w:w="2499" w:type="dxa"/>
            <w:tcBorders>
              <w:top w:val="nil"/>
              <w:left w:val="nil"/>
              <w:bottom w:val="single" w:sz="4" w:space="0" w:color="auto"/>
              <w:right w:val="single" w:sz="4" w:space="0" w:color="auto"/>
            </w:tcBorders>
            <w:shd w:val="clear" w:color="000000" w:fill="FFFFFF"/>
            <w:vAlign w:val="center"/>
            <w:hideMark/>
          </w:tcPr>
          <w:p w14:paraId="06C88F4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Nivel de aislamiento a 0 m.s.n.m. a frecuencia industrial (60 Hz)</w:t>
            </w:r>
          </w:p>
        </w:tc>
        <w:tc>
          <w:tcPr>
            <w:tcW w:w="709" w:type="dxa"/>
            <w:tcBorders>
              <w:top w:val="nil"/>
              <w:left w:val="nil"/>
              <w:bottom w:val="single" w:sz="4" w:space="0" w:color="auto"/>
              <w:right w:val="single" w:sz="4" w:space="0" w:color="auto"/>
            </w:tcBorders>
            <w:shd w:val="clear" w:color="000000" w:fill="FFFFFF"/>
            <w:vAlign w:val="center"/>
            <w:hideMark/>
          </w:tcPr>
          <w:p w14:paraId="572E607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w:t>
            </w:r>
          </w:p>
        </w:tc>
        <w:tc>
          <w:tcPr>
            <w:tcW w:w="2551" w:type="dxa"/>
            <w:tcBorders>
              <w:top w:val="nil"/>
              <w:left w:val="nil"/>
              <w:bottom w:val="single" w:sz="4" w:space="0" w:color="auto"/>
              <w:right w:val="single" w:sz="4" w:space="0" w:color="auto"/>
            </w:tcBorders>
            <w:shd w:val="clear" w:color="000000" w:fill="FFFFFF"/>
            <w:vAlign w:val="center"/>
            <w:hideMark/>
          </w:tcPr>
          <w:p w14:paraId="29380A8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185</w:t>
            </w:r>
          </w:p>
        </w:tc>
        <w:tc>
          <w:tcPr>
            <w:tcW w:w="1985" w:type="dxa"/>
            <w:tcBorders>
              <w:top w:val="nil"/>
              <w:left w:val="nil"/>
              <w:bottom w:val="single" w:sz="4" w:space="0" w:color="auto"/>
              <w:right w:val="single" w:sz="4" w:space="0" w:color="auto"/>
            </w:tcBorders>
            <w:shd w:val="clear" w:color="000000" w:fill="FFFFFF"/>
            <w:vAlign w:val="center"/>
            <w:hideMark/>
          </w:tcPr>
          <w:p w14:paraId="65F9A21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4CBD7D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2DE721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567567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33</w:t>
            </w:r>
          </w:p>
        </w:tc>
        <w:tc>
          <w:tcPr>
            <w:tcW w:w="2499" w:type="dxa"/>
            <w:tcBorders>
              <w:top w:val="nil"/>
              <w:left w:val="nil"/>
              <w:bottom w:val="single" w:sz="4" w:space="0" w:color="auto"/>
              <w:right w:val="single" w:sz="4" w:space="0" w:color="auto"/>
            </w:tcBorders>
            <w:shd w:val="clear" w:color="000000" w:fill="FFFFFF"/>
            <w:vAlign w:val="center"/>
            <w:hideMark/>
          </w:tcPr>
          <w:p w14:paraId="586D9F8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Corriente de interrupción en cortocircuito (1 s)</w:t>
            </w:r>
          </w:p>
        </w:tc>
        <w:tc>
          <w:tcPr>
            <w:tcW w:w="709" w:type="dxa"/>
            <w:tcBorders>
              <w:top w:val="nil"/>
              <w:left w:val="nil"/>
              <w:bottom w:val="single" w:sz="4" w:space="0" w:color="auto"/>
              <w:right w:val="single" w:sz="4" w:space="0" w:color="auto"/>
            </w:tcBorders>
            <w:shd w:val="clear" w:color="000000" w:fill="FFFFFF"/>
            <w:vAlign w:val="center"/>
            <w:hideMark/>
          </w:tcPr>
          <w:p w14:paraId="008EA92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kA</w:t>
            </w:r>
          </w:p>
        </w:tc>
        <w:tc>
          <w:tcPr>
            <w:tcW w:w="2551" w:type="dxa"/>
            <w:tcBorders>
              <w:top w:val="nil"/>
              <w:left w:val="nil"/>
              <w:bottom w:val="single" w:sz="4" w:space="0" w:color="auto"/>
              <w:right w:val="single" w:sz="4" w:space="0" w:color="auto"/>
            </w:tcBorders>
            <w:shd w:val="clear" w:color="000000" w:fill="FFFFFF"/>
            <w:vAlign w:val="center"/>
            <w:hideMark/>
          </w:tcPr>
          <w:p w14:paraId="7BFC419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20</w:t>
            </w:r>
          </w:p>
        </w:tc>
        <w:tc>
          <w:tcPr>
            <w:tcW w:w="1985" w:type="dxa"/>
            <w:tcBorders>
              <w:top w:val="nil"/>
              <w:left w:val="nil"/>
              <w:bottom w:val="single" w:sz="4" w:space="0" w:color="auto"/>
              <w:right w:val="single" w:sz="4" w:space="0" w:color="auto"/>
            </w:tcBorders>
            <w:shd w:val="clear" w:color="000000" w:fill="FFFFFF"/>
            <w:vAlign w:val="center"/>
            <w:hideMark/>
          </w:tcPr>
          <w:p w14:paraId="176C2FF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C7814E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33126B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ACB6BF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34</w:t>
            </w:r>
          </w:p>
        </w:tc>
        <w:tc>
          <w:tcPr>
            <w:tcW w:w="2499" w:type="dxa"/>
            <w:tcBorders>
              <w:top w:val="nil"/>
              <w:left w:val="nil"/>
              <w:bottom w:val="single" w:sz="4" w:space="0" w:color="auto"/>
              <w:right w:val="single" w:sz="4" w:space="0" w:color="auto"/>
            </w:tcBorders>
            <w:shd w:val="clear" w:color="000000" w:fill="FFFFFF"/>
            <w:vAlign w:val="center"/>
            <w:hideMark/>
          </w:tcPr>
          <w:p w14:paraId="38F8CE0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Carga mecánica admisible estática y dinámica</w:t>
            </w:r>
          </w:p>
        </w:tc>
        <w:tc>
          <w:tcPr>
            <w:tcW w:w="709" w:type="dxa"/>
            <w:tcBorders>
              <w:top w:val="nil"/>
              <w:left w:val="nil"/>
              <w:bottom w:val="single" w:sz="4" w:space="0" w:color="auto"/>
              <w:right w:val="single" w:sz="4" w:space="0" w:color="auto"/>
            </w:tcBorders>
            <w:shd w:val="clear" w:color="000000" w:fill="FFFFFF"/>
            <w:vAlign w:val="center"/>
            <w:hideMark/>
          </w:tcPr>
          <w:p w14:paraId="3C039A7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N</w:t>
            </w:r>
          </w:p>
        </w:tc>
        <w:tc>
          <w:tcPr>
            <w:tcW w:w="2551" w:type="dxa"/>
            <w:tcBorders>
              <w:top w:val="nil"/>
              <w:left w:val="nil"/>
              <w:bottom w:val="single" w:sz="4" w:space="0" w:color="auto"/>
              <w:right w:val="single" w:sz="4" w:space="0" w:color="auto"/>
            </w:tcBorders>
            <w:shd w:val="clear" w:color="000000" w:fill="FFFFFF"/>
            <w:vAlign w:val="center"/>
            <w:hideMark/>
          </w:tcPr>
          <w:p w14:paraId="714A61A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500</w:t>
            </w:r>
          </w:p>
        </w:tc>
        <w:tc>
          <w:tcPr>
            <w:tcW w:w="1985" w:type="dxa"/>
            <w:tcBorders>
              <w:top w:val="nil"/>
              <w:left w:val="nil"/>
              <w:bottom w:val="single" w:sz="4" w:space="0" w:color="auto"/>
              <w:right w:val="single" w:sz="4" w:space="0" w:color="auto"/>
            </w:tcBorders>
            <w:shd w:val="clear" w:color="000000" w:fill="FFFFFF"/>
            <w:vAlign w:val="center"/>
            <w:hideMark/>
          </w:tcPr>
          <w:p w14:paraId="4D9074D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9DF590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8F6B7D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FA6F83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35</w:t>
            </w:r>
          </w:p>
        </w:tc>
        <w:tc>
          <w:tcPr>
            <w:tcW w:w="2499" w:type="dxa"/>
            <w:tcBorders>
              <w:top w:val="nil"/>
              <w:left w:val="nil"/>
              <w:bottom w:val="single" w:sz="4" w:space="0" w:color="auto"/>
              <w:right w:val="single" w:sz="4" w:space="0" w:color="auto"/>
            </w:tcBorders>
            <w:shd w:val="clear" w:color="000000" w:fill="FFFFFF"/>
            <w:vAlign w:val="center"/>
            <w:hideMark/>
          </w:tcPr>
          <w:p w14:paraId="338D6FF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Medio de interrupción del arco</w:t>
            </w:r>
          </w:p>
        </w:tc>
        <w:tc>
          <w:tcPr>
            <w:tcW w:w="709" w:type="dxa"/>
            <w:tcBorders>
              <w:top w:val="nil"/>
              <w:left w:val="nil"/>
              <w:bottom w:val="single" w:sz="4" w:space="0" w:color="auto"/>
              <w:right w:val="single" w:sz="4" w:space="0" w:color="auto"/>
            </w:tcBorders>
            <w:shd w:val="clear" w:color="000000" w:fill="FFFFFF"/>
            <w:vAlign w:val="center"/>
            <w:hideMark/>
          </w:tcPr>
          <w:p w14:paraId="540CEE4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F1D352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Aire</w:t>
            </w:r>
          </w:p>
        </w:tc>
        <w:tc>
          <w:tcPr>
            <w:tcW w:w="1985" w:type="dxa"/>
            <w:tcBorders>
              <w:top w:val="nil"/>
              <w:left w:val="nil"/>
              <w:bottom w:val="single" w:sz="4" w:space="0" w:color="auto"/>
              <w:right w:val="single" w:sz="4" w:space="0" w:color="auto"/>
            </w:tcBorders>
            <w:shd w:val="clear" w:color="000000" w:fill="FFFFFF"/>
            <w:vAlign w:val="center"/>
            <w:hideMark/>
          </w:tcPr>
          <w:p w14:paraId="6E8D68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1E5FB0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2F850E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BF787B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36</w:t>
            </w:r>
          </w:p>
        </w:tc>
        <w:tc>
          <w:tcPr>
            <w:tcW w:w="2499" w:type="dxa"/>
            <w:tcBorders>
              <w:top w:val="nil"/>
              <w:left w:val="nil"/>
              <w:bottom w:val="single" w:sz="4" w:space="0" w:color="auto"/>
              <w:right w:val="single" w:sz="4" w:space="0" w:color="auto"/>
            </w:tcBorders>
            <w:shd w:val="clear" w:color="000000" w:fill="FFFFFF"/>
            <w:vAlign w:val="center"/>
            <w:hideMark/>
          </w:tcPr>
          <w:p w14:paraId="021DBA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Distancia de fuga</w:t>
            </w:r>
          </w:p>
        </w:tc>
        <w:tc>
          <w:tcPr>
            <w:tcW w:w="709" w:type="dxa"/>
            <w:tcBorders>
              <w:top w:val="nil"/>
              <w:left w:val="nil"/>
              <w:bottom w:val="single" w:sz="4" w:space="0" w:color="auto"/>
              <w:right w:val="single" w:sz="4" w:space="0" w:color="auto"/>
            </w:tcBorders>
            <w:shd w:val="clear" w:color="000000" w:fill="FFFFFF"/>
            <w:vAlign w:val="center"/>
            <w:hideMark/>
          </w:tcPr>
          <w:p w14:paraId="498DEC8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mm</w:t>
            </w:r>
          </w:p>
        </w:tc>
        <w:tc>
          <w:tcPr>
            <w:tcW w:w="2551" w:type="dxa"/>
            <w:tcBorders>
              <w:top w:val="nil"/>
              <w:left w:val="nil"/>
              <w:bottom w:val="single" w:sz="4" w:space="0" w:color="auto"/>
              <w:right w:val="single" w:sz="4" w:space="0" w:color="auto"/>
            </w:tcBorders>
            <w:shd w:val="clear" w:color="000000" w:fill="FFFFFF"/>
            <w:vAlign w:val="center"/>
            <w:hideMark/>
          </w:tcPr>
          <w:p w14:paraId="64B81E22" w14:textId="77777777" w:rsidR="00EB4DEA" w:rsidRPr="00EB4DEA" w:rsidRDefault="00EB4DEA" w:rsidP="00EB4DEA">
            <w:pPr>
              <w:spacing w:after="0" w:line="240" w:lineRule="auto"/>
              <w:rPr>
                <w:rFonts w:ascii="Arial Narrow" w:hAnsi="Arial Narrow" w:cs="Calibri"/>
                <w:sz w:val="16"/>
                <w:szCs w:val="16"/>
              </w:rPr>
            </w:pPr>
            <w:r w:rsidRPr="00EB4DEA">
              <w:rPr>
                <w:rFonts w:ascii="Arial Narrow" w:hAnsi="Arial Narrow" w:cs="Calibri"/>
                <w:sz w:val="16"/>
                <w:szCs w:val="16"/>
              </w:rPr>
              <w:t>≥1812,2</w:t>
            </w:r>
          </w:p>
        </w:tc>
        <w:tc>
          <w:tcPr>
            <w:tcW w:w="1985" w:type="dxa"/>
            <w:tcBorders>
              <w:top w:val="nil"/>
              <w:left w:val="nil"/>
              <w:bottom w:val="single" w:sz="4" w:space="0" w:color="auto"/>
              <w:right w:val="single" w:sz="4" w:space="0" w:color="auto"/>
            </w:tcBorders>
            <w:shd w:val="clear" w:color="000000" w:fill="FFFFFF"/>
            <w:vAlign w:val="center"/>
            <w:hideMark/>
          </w:tcPr>
          <w:p w14:paraId="0668F172" w14:textId="77777777" w:rsidR="00EB4DEA" w:rsidRPr="00EB4DEA" w:rsidRDefault="00EB4DEA" w:rsidP="00EB4DEA">
            <w:pPr>
              <w:spacing w:after="0" w:line="240" w:lineRule="auto"/>
              <w:rPr>
                <w:rFonts w:ascii="Arial Narrow" w:hAnsi="Arial Narrow" w:cs="Calibri"/>
                <w:sz w:val="16"/>
                <w:szCs w:val="16"/>
              </w:rPr>
            </w:pPr>
            <w:r w:rsidRPr="00EB4DEA">
              <w:rPr>
                <w:rFonts w:ascii="Arial Narrow" w:hAnsi="Arial Narrow" w:cs="Calibri"/>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30355E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6298F0A" w14:textId="77777777" w:rsidTr="00EB4DEA">
        <w:trPr>
          <w:trHeight w:val="330"/>
        </w:trPr>
        <w:tc>
          <w:tcPr>
            <w:tcW w:w="637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44200E"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MECANISMO DE OPERACIÓN DE CUCHILLAS PRINCIPALES</w:t>
            </w:r>
          </w:p>
        </w:tc>
        <w:tc>
          <w:tcPr>
            <w:tcW w:w="1985" w:type="dxa"/>
            <w:tcBorders>
              <w:top w:val="nil"/>
              <w:left w:val="nil"/>
              <w:bottom w:val="single" w:sz="4" w:space="0" w:color="auto"/>
              <w:right w:val="single" w:sz="4" w:space="0" w:color="auto"/>
            </w:tcBorders>
            <w:shd w:val="clear" w:color="000000" w:fill="FFFFFF"/>
            <w:vAlign w:val="center"/>
            <w:hideMark/>
          </w:tcPr>
          <w:p w14:paraId="7F8EA222"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DEEE5A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DACEA58"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3616F8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37</w:t>
            </w:r>
          </w:p>
        </w:tc>
        <w:tc>
          <w:tcPr>
            <w:tcW w:w="2499" w:type="dxa"/>
            <w:tcBorders>
              <w:top w:val="nil"/>
              <w:left w:val="nil"/>
              <w:bottom w:val="single" w:sz="4" w:space="0" w:color="auto"/>
              <w:right w:val="single" w:sz="4" w:space="0" w:color="auto"/>
            </w:tcBorders>
            <w:shd w:val="clear" w:color="000000" w:fill="FFFFFF"/>
            <w:vAlign w:val="center"/>
            <w:hideMark/>
          </w:tcPr>
          <w:p w14:paraId="2C00D31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Tipo</w:t>
            </w:r>
          </w:p>
        </w:tc>
        <w:tc>
          <w:tcPr>
            <w:tcW w:w="709" w:type="dxa"/>
            <w:tcBorders>
              <w:top w:val="nil"/>
              <w:left w:val="nil"/>
              <w:bottom w:val="single" w:sz="4" w:space="0" w:color="auto"/>
              <w:right w:val="single" w:sz="4" w:space="0" w:color="auto"/>
            </w:tcBorders>
            <w:shd w:val="clear" w:color="000000" w:fill="FFFFFF"/>
            <w:vAlign w:val="center"/>
            <w:hideMark/>
          </w:tcPr>
          <w:p w14:paraId="36AF81B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60FE0D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Trifásico / motor</w:t>
            </w:r>
          </w:p>
        </w:tc>
        <w:tc>
          <w:tcPr>
            <w:tcW w:w="1985" w:type="dxa"/>
            <w:tcBorders>
              <w:top w:val="nil"/>
              <w:left w:val="nil"/>
              <w:bottom w:val="single" w:sz="4" w:space="0" w:color="auto"/>
              <w:right w:val="single" w:sz="4" w:space="0" w:color="auto"/>
            </w:tcBorders>
            <w:shd w:val="clear" w:color="000000" w:fill="FFFFFF"/>
            <w:vAlign w:val="center"/>
            <w:hideMark/>
          </w:tcPr>
          <w:p w14:paraId="2A32252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0C8ED3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97FF05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DA70DE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38</w:t>
            </w:r>
          </w:p>
        </w:tc>
        <w:tc>
          <w:tcPr>
            <w:tcW w:w="2499" w:type="dxa"/>
            <w:tcBorders>
              <w:top w:val="nil"/>
              <w:left w:val="nil"/>
              <w:bottom w:val="single" w:sz="4" w:space="0" w:color="auto"/>
              <w:right w:val="single" w:sz="4" w:space="0" w:color="auto"/>
            </w:tcBorders>
            <w:shd w:val="clear" w:color="000000" w:fill="FFFFFF"/>
            <w:vAlign w:val="center"/>
            <w:hideMark/>
          </w:tcPr>
          <w:p w14:paraId="1CCD524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nominal de operación</w:t>
            </w:r>
          </w:p>
        </w:tc>
        <w:tc>
          <w:tcPr>
            <w:tcW w:w="709" w:type="dxa"/>
            <w:tcBorders>
              <w:top w:val="nil"/>
              <w:left w:val="nil"/>
              <w:bottom w:val="single" w:sz="4" w:space="0" w:color="auto"/>
              <w:right w:val="single" w:sz="4" w:space="0" w:color="auto"/>
            </w:tcBorders>
            <w:shd w:val="clear" w:color="000000" w:fill="FFFFFF"/>
            <w:vAlign w:val="center"/>
            <w:hideMark/>
          </w:tcPr>
          <w:p w14:paraId="0BD93A5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VDC</w:t>
            </w:r>
          </w:p>
        </w:tc>
        <w:tc>
          <w:tcPr>
            <w:tcW w:w="2551" w:type="dxa"/>
            <w:tcBorders>
              <w:top w:val="nil"/>
              <w:left w:val="nil"/>
              <w:bottom w:val="single" w:sz="4" w:space="0" w:color="auto"/>
              <w:right w:val="single" w:sz="4" w:space="0" w:color="auto"/>
            </w:tcBorders>
            <w:shd w:val="clear" w:color="000000" w:fill="FFFFFF"/>
            <w:vAlign w:val="center"/>
            <w:hideMark/>
          </w:tcPr>
          <w:p w14:paraId="279FF45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125</w:t>
            </w:r>
          </w:p>
        </w:tc>
        <w:tc>
          <w:tcPr>
            <w:tcW w:w="1985" w:type="dxa"/>
            <w:tcBorders>
              <w:top w:val="nil"/>
              <w:left w:val="nil"/>
              <w:bottom w:val="single" w:sz="4" w:space="0" w:color="auto"/>
              <w:right w:val="single" w:sz="4" w:space="0" w:color="auto"/>
            </w:tcBorders>
            <w:shd w:val="clear" w:color="000000" w:fill="FFFFFF"/>
            <w:vAlign w:val="center"/>
            <w:hideMark/>
          </w:tcPr>
          <w:p w14:paraId="3E6CCA0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E8F390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38BA091"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C32DBD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39</w:t>
            </w:r>
          </w:p>
        </w:tc>
        <w:tc>
          <w:tcPr>
            <w:tcW w:w="2499" w:type="dxa"/>
            <w:tcBorders>
              <w:top w:val="nil"/>
              <w:left w:val="nil"/>
              <w:bottom w:val="single" w:sz="4" w:space="0" w:color="auto"/>
              <w:right w:val="single" w:sz="4" w:space="0" w:color="auto"/>
            </w:tcBorders>
            <w:shd w:val="clear" w:color="000000" w:fill="FFFFFF"/>
            <w:vAlign w:val="center"/>
            <w:hideMark/>
          </w:tcPr>
          <w:p w14:paraId="1627C7F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Voltaje nominal de control </w:t>
            </w:r>
          </w:p>
        </w:tc>
        <w:tc>
          <w:tcPr>
            <w:tcW w:w="709" w:type="dxa"/>
            <w:tcBorders>
              <w:top w:val="nil"/>
              <w:left w:val="nil"/>
              <w:bottom w:val="single" w:sz="4" w:space="0" w:color="auto"/>
              <w:right w:val="single" w:sz="4" w:space="0" w:color="auto"/>
            </w:tcBorders>
            <w:shd w:val="clear" w:color="000000" w:fill="FFFFFF"/>
            <w:vAlign w:val="center"/>
            <w:hideMark/>
          </w:tcPr>
          <w:p w14:paraId="0F2EAC1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VDC</w:t>
            </w:r>
          </w:p>
        </w:tc>
        <w:tc>
          <w:tcPr>
            <w:tcW w:w="2551" w:type="dxa"/>
            <w:tcBorders>
              <w:top w:val="nil"/>
              <w:left w:val="nil"/>
              <w:bottom w:val="single" w:sz="4" w:space="0" w:color="auto"/>
              <w:right w:val="single" w:sz="4" w:space="0" w:color="auto"/>
            </w:tcBorders>
            <w:shd w:val="clear" w:color="000000" w:fill="FFFFFF"/>
            <w:vAlign w:val="center"/>
            <w:hideMark/>
          </w:tcPr>
          <w:p w14:paraId="0C8DB18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125</w:t>
            </w:r>
          </w:p>
        </w:tc>
        <w:tc>
          <w:tcPr>
            <w:tcW w:w="1985" w:type="dxa"/>
            <w:tcBorders>
              <w:top w:val="nil"/>
              <w:left w:val="nil"/>
              <w:bottom w:val="single" w:sz="4" w:space="0" w:color="auto"/>
              <w:right w:val="single" w:sz="4" w:space="0" w:color="auto"/>
            </w:tcBorders>
            <w:shd w:val="clear" w:color="000000" w:fill="FFFFFF"/>
            <w:vAlign w:val="center"/>
            <w:hideMark/>
          </w:tcPr>
          <w:p w14:paraId="32E0251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BFCB5A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79392E9"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E9BDDF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40</w:t>
            </w:r>
          </w:p>
        </w:tc>
        <w:tc>
          <w:tcPr>
            <w:tcW w:w="2499" w:type="dxa"/>
            <w:tcBorders>
              <w:top w:val="nil"/>
              <w:left w:val="nil"/>
              <w:bottom w:val="single" w:sz="4" w:space="0" w:color="auto"/>
              <w:right w:val="single" w:sz="4" w:space="0" w:color="auto"/>
            </w:tcBorders>
            <w:shd w:val="clear" w:color="000000" w:fill="FFFFFF"/>
            <w:vAlign w:val="center"/>
            <w:hideMark/>
          </w:tcPr>
          <w:p w14:paraId="4C9E961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del circuito auxiliar</w:t>
            </w:r>
          </w:p>
        </w:tc>
        <w:tc>
          <w:tcPr>
            <w:tcW w:w="709" w:type="dxa"/>
            <w:tcBorders>
              <w:top w:val="nil"/>
              <w:left w:val="nil"/>
              <w:bottom w:val="single" w:sz="4" w:space="0" w:color="auto"/>
              <w:right w:val="single" w:sz="4" w:space="0" w:color="auto"/>
            </w:tcBorders>
            <w:shd w:val="clear" w:color="000000" w:fill="FFFFFF"/>
            <w:vAlign w:val="center"/>
            <w:hideMark/>
          </w:tcPr>
          <w:p w14:paraId="7AF17A0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V AC</w:t>
            </w:r>
          </w:p>
        </w:tc>
        <w:tc>
          <w:tcPr>
            <w:tcW w:w="2551" w:type="dxa"/>
            <w:tcBorders>
              <w:top w:val="nil"/>
              <w:left w:val="nil"/>
              <w:bottom w:val="single" w:sz="4" w:space="0" w:color="auto"/>
              <w:right w:val="single" w:sz="4" w:space="0" w:color="auto"/>
            </w:tcBorders>
            <w:shd w:val="clear" w:color="000000" w:fill="FFFFFF"/>
            <w:vAlign w:val="center"/>
            <w:hideMark/>
          </w:tcPr>
          <w:p w14:paraId="1CE4225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127/220</w:t>
            </w:r>
          </w:p>
        </w:tc>
        <w:tc>
          <w:tcPr>
            <w:tcW w:w="1985" w:type="dxa"/>
            <w:tcBorders>
              <w:top w:val="nil"/>
              <w:left w:val="nil"/>
              <w:bottom w:val="single" w:sz="4" w:space="0" w:color="auto"/>
              <w:right w:val="single" w:sz="4" w:space="0" w:color="auto"/>
            </w:tcBorders>
            <w:shd w:val="clear" w:color="000000" w:fill="FFFFFF"/>
            <w:vAlign w:val="center"/>
            <w:hideMark/>
          </w:tcPr>
          <w:p w14:paraId="7705059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6B46A5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121968F" w14:textId="77777777" w:rsidTr="00EB4DEA">
        <w:trPr>
          <w:trHeight w:val="330"/>
        </w:trPr>
        <w:tc>
          <w:tcPr>
            <w:tcW w:w="637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77E903"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CAJA DE COMANDO MOTORIZADA</w:t>
            </w:r>
          </w:p>
        </w:tc>
        <w:tc>
          <w:tcPr>
            <w:tcW w:w="1985" w:type="dxa"/>
            <w:tcBorders>
              <w:top w:val="nil"/>
              <w:left w:val="nil"/>
              <w:bottom w:val="single" w:sz="4" w:space="0" w:color="auto"/>
              <w:right w:val="single" w:sz="4" w:space="0" w:color="auto"/>
            </w:tcBorders>
            <w:shd w:val="clear" w:color="000000" w:fill="FFFFFF"/>
            <w:vAlign w:val="center"/>
            <w:hideMark/>
          </w:tcPr>
          <w:p w14:paraId="4A32CEF0"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A39A58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4F97D9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099B2A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41</w:t>
            </w:r>
          </w:p>
        </w:tc>
        <w:tc>
          <w:tcPr>
            <w:tcW w:w="2499" w:type="dxa"/>
            <w:tcBorders>
              <w:top w:val="nil"/>
              <w:left w:val="nil"/>
              <w:bottom w:val="single" w:sz="4" w:space="0" w:color="auto"/>
              <w:right w:val="single" w:sz="4" w:space="0" w:color="auto"/>
            </w:tcBorders>
            <w:shd w:val="clear" w:color="000000" w:fill="FFFFFF"/>
            <w:vAlign w:val="center"/>
            <w:hideMark/>
          </w:tcPr>
          <w:p w14:paraId="4368A90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protección</w:t>
            </w:r>
          </w:p>
        </w:tc>
        <w:tc>
          <w:tcPr>
            <w:tcW w:w="709" w:type="dxa"/>
            <w:tcBorders>
              <w:top w:val="nil"/>
              <w:left w:val="nil"/>
              <w:bottom w:val="single" w:sz="4" w:space="0" w:color="auto"/>
              <w:right w:val="single" w:sz="4" w:space="0" w:color="auto"/>
            </w:tcBorders>
            <w:shd w:val="clear" w:color="000000" w:fill="FFFFFF"/>
            <w:vAlign w:val="center"/>
            <w:hideMark/>
          </w:tcPr>
          <w:p w14:paraId="2129805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02E04D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IP 55</w:t>
            </w:r>
          </w:p>
        </w:tc>
        <w:tc>
          <w:tcPr>
            <w:tcW w:w="1985" w:type="dxa"/>
            <w:tcBorders>
              <w:top w:val="nil"/>
              <w:left w:val="nil"/>
              <w:bottom w:val="single" w:sz="4" w:space="0" w:color="auto"/>
              <w:right w:val="single" w:sz="4" w:space="0" w:color="auto"/>
            </w:tcBorders>
            <w:shd w:val="clear" w:color="000000" w:fill="FFFFFF"/>
            <w:vAlign w:val="center"/>
            <w:hideMark/>
          </w:tcPr>
          <w:p w14:paraId="107C878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467C3D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62E31DA" w14:textId="77777777" w:rsidTr="00EB4DEA">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253B21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42</w:t>
            </w:r>
          </w:p>
        </w:tc>
        <w:tc>
          <w:tcPr>
            <w:tcW w:w="2499" w:type="dxa"/>
            <w:tcBorders>
              <w:top w:val="nil"/>
              <w:left w:val="nil"/>
              <w:bottom w:val="single" w:sz="4" w:space="0" w:color="auto"/>
              <w:right w:val="single" w:sz="4" w:space="0" w:color="auto"/>
            </w:tcBorders>
            <w:shd w:val="clear" w:color="000000" w:fill="FFFFFF"/>
            <w:vAlign w:val="center"/>
            <w:hideMark/>
          </w:tcPr>
          <w:p w14:paraId="7FE40B0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Pulsadores</w:t>
            </w:r>
          </w:p>
        </w:tc>
        <w:tc>
          <w:tcPr>
            <w:tcW w:w="709" w:type="dxa"/>
            <w:tcBorders>
              <w:top w:val="nil"/>
              <w:left w:val="nil"/>
              <w:bottom w:val="single" w:sz="4" w:space="0" w:color="auto"/>
              <w:right w:val="single" w:sz="4" w:space="0" w:color="auto"/>
            </w:tcBorders>
            <w:shd w:val="clear" w:color="000000" w:fill="FFFFFF"/>
            <w:vAlign w:val="center"/>
            <w:hideMark/>
          </w:tcPr>
          <w:p w14:paraId="6A87C9E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7658C1B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Para comando local de apertura - cierre</w:t>
            </w:r>
            <w:r w:rsidRPr="00EB4DEA">
              <w:rPr>
                <w:rFonts w:ascii="Arial Narrow" w:hAnsi="Arial Narrow" w:cs="Calibri"/>
                <w:color w:val="000000"/>
                <w:sz w:val="16"/>
                <w:szCs w:val="16"/>
              </w:rPr>
              <w:br/>
              <w:t>independientes</w:t>
            </w:r>
          </w:p>
        </w:tc>
        <w:tc>
          <w:tcPr>
            <w:tcW w:w="1985" w:type="dxa"/>
            <w:tcBorders>
              <w:top w:val="nil"/>
              <w:left w:val="nil"/>
              <w:bottom w:val="single" w:sz="4" w:space="0" w:color="auto"/>
              <w:right w:val="single" w:sz="4" w:space="0" w:color="auto"/>
            </w:tcBorders>
            <w:shd w:val="clear" w:color="000000" w:fill="FFFFFF"/>
            <w:vAlign w:val="center"/>
            <w:hideMark/>
          </w:tcPr>
          <w:p w14:paraId="460D32F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3684C4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025C85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53B368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43</w:t>
            </w:r>
          </w:p>
        </w:tc>
        <w:tc>
          <w:tcPr>
            <w:tcW w:w="2499" w:type="dxa"/>
            <w:tcBorders>
              <w:top w:val="nil"/>
              <w:left w:val="nil"/>
              <w:bottom w:val="single" w:sz="4" w:space="0" w:color="auto"/>
              <w:right w:val="single" w:sz="4" w:space="0" w:color="auto"/>
            </w:tcBorders>
            <w:shd w:val="clear" w:color="000000" w:fill="FFFFFF"/>
            <w:vAlign w:val="center"/>
            <w:hideMark/>
          </w:tcPr>
          <w:p w14:paraId="5BA8046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Selector</w:t>
            </w:r>
          </w:p>
        </w:tc>
        <w:tc>
          <w:tcPr>
            <w:tcW w:w="709" w:type="dxa"/>
            <w:tcBorders>
              <w:top w:val="nil"/>
              <w:left w:val="nil"/>
              <w:bottom w:val="single" w:sz="4" w:space="0" w:color="auto"/>
              <w:right w:val="single" w:sz="4" w:space="0" w:color="auto"/>
            </w:tcBorders>
            <w:shd w:val="clear" w:color="000000" w:fill="FFFFFF"/>
            <w:vAlign w:val="center"/>
            <w:hideMark/>
          </w:tcPr>
          <w:p w14:paraId="57BDCD1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770E35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De mando local - remoto</w:t>
            </w:r>
          </w:p>
        </w:tc>
        <w:tc>
          <w:tcPr>
            <w:tcW w:w="1985" w:type="dxa"/>
            <w:tcBorders>
              <w:top w:val="nil"/>
              <w:left w:val="nil"/>
              <w:bottom w:val="single" w:sz="4" w:space="0" w:color="auto"/>
              <w:right w:val="single" w:sz="4" w:space="0" w:color="auto"/>
            </w:tcBorders>
            <w:shd w:val="clear" w:color="000000" w:fill="FFFFFF"/>
            <w:vAlign w:val="center"/>
            <w:hideMark/>
          </w:tcPr>
          <w:p w14:paraId="30CF26A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60998A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6CF3F6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484844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44</w:t>
            </w:r>
          </w:p>
        </w:tc>
        <w:tc>
          <w:tcPr>
            <w:tcW w:w="2499" w:type="dxa"/>
            <w:tcBorders>
              <w:top w:val="nil"/>
              <w:left w:val="nil"/>
              <w:bottom w:val="single" w:sz="4" w:space="0" w:color="auto"/>
              <w:right w:val="single" w:sz="4" w:space="0" w:color="auto"/>
            </w:tcBorders>
            <w:shd w:val="clear" w:color="000000" w:fill="FFFFFF"/>
            <w:vAlign w:val="center"/>
            <w:hideMark/>
          </w:tcPr>
          <w:p w14:paraId="2AD3989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Manivela</w:t>
            </w:r>
          </w:p>
        </w:tc>
        <w:tc>
          <w:tcPr>
            <w:tcW w:w="709" w:type="dxa"/>
            <w:tcBorders>
              <w:top w:val="nil"/>
              <w:left w:val="nil"/>
              <w:bottom w:val="single" w:sz="4" w:space="0" w:color="auto"/>
              <w:right w:val="single" w:sz="4" w:space="0" w:color="auto"/>
            </w:tcBorders>
            <w:shd w:val="clear" w:color="000000" w:fill="FFFFFF"/>
            <w:vAlign w:val="center"/>
            <w:hideMark/>
          </w:tcPr>
          <w:p w14:paraId="1291F0A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3CA5D6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Para comando manual</w:t>
            </w:r>
          </w:p>
        </w:tc>
        <w:tc>
          <w:tcPr>
            <w:tcW w:w="1985" w:type="dxa"/>
            <w:tcBorders>
              <w:top w:val="nil"/>
              <w:left w:val="nil"/>
              <w:bottom w:val="single" w:sz="4" w:space="0" w:color="auto"/>
              <w:right w:val="single" w:sz="4" w:space="0" w:color="auto"/>
            </w:tcBorders>
            <w:shd w:val="clear" w:color="000000" w:fill="FFFFFF"/>
            <w:vAlign w:val="center"/>
            <w:hideMark/>
          </w:tcPr>
          <w:p w14:paraId="056D583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EDDE0C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908803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7C0DB5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45</w:t>
            </w:r>
          </w:p>
        </w:tc>
        <w:tc>
          <w:tcPr>
            <w:tcW w:w="2499" w:type="dxa"/>
            <w:tcBorders>
              <w:top w:val="nil"/>
              <w:left w:val="nil"/>
              <w:bottom w:val="single" w:sz="4" w:space="0" w:color="auto"/>
              <w:right w:val="single" w:sz="4" w:space="0" w:color="auto"/>
            </w:tcBorders>
            <w:shd w:val="clear" w:color="000000" w:fill="FFFFFF"/>
            <w:vAlign w:val="center"/>
            <w:hideMark/>
          </w:tcPr>
          <w:p w14:paraId="2CAC636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Resistencia, higrómetro y termostato</w:t>
            </w:r>
          </w:p>
        </w:tc>
        <w:tc>
          <w:tcPr>
            <w:tcW w:w="709" w:type="dxa"/>
            <w:tcBorders>
              <w:top w:val="nil"/>
              <w:left w:val="nil"/>
              <w:bottom w:val="single" w:sz="4" w:space="0" w:color="auto"/>
              <w:right w:val="single" w:sz="4" w:space="0" w:color="auto"/>
            </w:tcBorders>
            <w:shd w:val="clear" w:color="000000" w:fill="FFFFFF"/>
            <w:vAlign w:val="center"/>
            <w:hideMark/>
          </w:tcPr>
          <w:p w14:paraId="6C6EB12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D8FD2C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Para anticondensación</w:t>
            </w:r>
          </w:p>
        </w:tc>
        <w:tc>
          <w:tcPr>
            <w:tcW w:w="1985" w:type="dxa"/>
            <w:tcBorders>
              <w:top w:val="nil"/>
              <w:left w:val="nil"/>
              <w:bottom w:val="single" w:sz="4" w:space="0" w:color="auto"/>
              <w:right w:val="single" w:sz="4" w:space="0" w:color="auto"/>
            </w:tcBorders>
            <w:shd w:val="clear" w:color="000000" w:fill="FFFFFF"/>
            <w:vAlign w:val="center"/>
            <w:hideMark/>
          </w:tcPr>
          <w:p w14:paraId="4195140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F2D0E6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6D0DDA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62B3F0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46</w:t>
            </w:r>
          </w:p>
        </w:tc>
        <w:tc>
          <w:tcPr>
            <w:tcW w:w="2499" w:type="dxa"/>
            <w:tcBorders>
              <w:top w:val="nil"/>
              <w:left w:val="nil"/>
              <w:bottom w:val="single" w:sz="4" w:space="0" w:color="auto"/>
              <w:right w:val="single" w:sz="4" w:space="0" w:color="auto"/>
            </w:tcBorders>
            <w:shd w:val="clear" w:color="000000" w:fill="FFFFFF"/>
            <w:vAlign w:val="center"/>
            <w:hideMark/>
          </w:tcPr>
          <w:p w14:paraId="241DDE3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Enclavamiento eléctrico </w:t>
            </w:r>
          </w:p>
        </w:tc>
        <w:tc>
          <w:tcPr>
            <w:tcW w:w="709" w:type="dxa"/>
            <w:tcBorders>
              <w:top w:val="nil"/>
              <w:left w:val="nil"/>
              <w:bottom w:val="single" w:sz="4" w:space="0" w:color="auto"/>
              <w:right w:val="single" w:sz="4" w:space="0" w:color="auto"/>
            </w:tcBorders>
            <w:shd w:val="clear" w:color="000000" w:fill="FFFFFF"/>
            <w:vAlign w:val="center"/>
            <w:hideMark/>
          </w:tcPr>
          <w:p w14:paraId="28E2A25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197A026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Bobinados de Interbloqueos</w:t>
            </w:r>
          </w:p>
        </w:tc>
        <w:tc>
          <w:tcPr>
            <w:tcW w:w="1985" w:type="dxa"/>
            <w:tcBorders>
              <w:top w:val="nil"/>
              <w:left w:val="nil"/>
              <w:bottom w:val="single" w:sz="4" w:space="0" w:color="auto"/>
              <w:right w:val="single" w:sz="4" w:space="0" w:color="auto"/>
            </w:tcBorders>
            <w:shd w:val="clear" w:color="000000" w:fill="FFFFFF"/>
            <w:vAlign w:val="center"/>
            <w:hideMark/>
          </w:tcPr>
          <w:p w14:paraId="78BBD2E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896064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7E11A46"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5D322F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47</w:t>
            </w:r>
          </w:p>
        </w:tc>
        <w:tc>
          <w:tcPr>
            <w:tcW w:w="2499" w:type="dxa"/>
            <w:tcBorders>
              <w:top w:val="nil"/>
              <w:left w:val="nil"/>
              <w:bottom w:val="single" w:sz="4" w:space="0" w:color="auto"/>
              <w:right w:val="single" w:sz="4" w:space="0" w:color="auto"/>
            </w:tcBorders>
            <w:shd w:val="clear" w:color="000000" w:fill="FFFFFF"/>
            <w:vAlign w:val="center"/>
            <w:hideMark/>
          </w:tcPr>
          <w:p w14:paraId="1FF0F70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Enclavamiento mecánico </w:t>
            </w:r>
          </w:p>
        </w:tc>
        <w:tc>
          <w:tcPr>
            <w:tcW w:w="709" w:type="dxa"/>
            <w:tcBorders>
              <w:top w:val="nil"/>
              <w:left w:val="nil"/>
              <w:bottom w:val="single" w:sz="4" w:space="0" w:color="auto"/>
              <w:right w:val="single" w:sz="4" w:space="0" w:color="auto"/>
            </w:tcBorders>
            <w:shd w:val="clear" w:color="000000" w:fill="FFFFFF"/>
            <w:vAlign w:val="center"/>
            <w:hideMark/>
          </w:tcPr>
          <w:p w14:paraId="7A42BD0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D5BD4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Entre seccionador de fases y cuchilla de tierra</w:t>
            </w:r>
          </w:p>
        </w:tc>
        <w:tc>
          <w:tcPr>
            <w:tcW w:w="1985" w:type="dxa"/>
            <w:tcBorders>
              <w:top w:val="nil"/>
              <w:left w:val="nil"/>
              <w:bottom w:val="single" w:sz="4" w:space="0" w:color="auto"/>
              <w:right w:val="single" w:sz="4" w:space="0" w:color="auto"/>
            </w:tcBorders>
            <w:shd w:val="clear" w:color="000000" w:fill="FFFFFF"/>
            <w:vAlign w:val="center"/>
            <w:hideMark/>
          </w:tcPr>
          <w:p w14:paraId="76F9A2D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1EA124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2033F4D" w14:textId="77777777" w:rsidTr="00EB4DEA">
        <w:trPr>
          <w:trHeight w:val="330"/>
        </w:trPr>
        <w:tc>
          <w:tcPr>
            <w:tcW w:w="637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B9EDD6"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GABINETE DE COMANDO Y CONTROL</w:t>
            </w:r>
          </w:p>
        </w:tc>
        <w:tc>
          <w:tcPr>
            <w:tcW w:w="1985" w:type="dxa"/>
            <w:tcBorders>
              <w:top w:val="nil"/>
              <w:left w:val="nil"/>
              <w:bottom w:val="single" w:sz="4" w:space="0" w:color="auto"/>
              <w:right w:val="single" w:sz="4" w:space="0" w:color="auto"/>
            </w:tcBorders>
            <w:shd w:val="clear" w:color="000000" w:fill="FFFFFF"/>
            <w:vAlign w:val="center"/>
            <w:hideMark/>
          </w:tcPr>
          <w:p w14:paraId="24E5EEB4"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4033F9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7A77B3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1A0579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48</w:t>
            </w:r>
          </w:p>
        </w:tc>
        <w:tc>
          <w:tcPr>
            <w:tcW w:w="2499" w:type="dxa"/>
            <w:tcBorders>
              <w:top w:val="nil"/>
              <w:left w:val="nil"/>
              <w:bottom w:val="single" w:sz="4" w:space="0" w:color="auto"/>
              <w:right w:val="single" w:sz="4" w:space="0" w:color="auto"/>
            </w:tcBorders>
            <w:shd w:val="clear" w:color="000000" w:fill="FFFFFF"/>
            <w:vAlign w:val="center"/>
            <w:hideMark/>
          </w:tcPr>
          <w:p w14:paraId="4F4D4E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Instalación</w:t>
            </w:r>
          </w:p>
        </w:tc>
        <w:tc>
          <w:tcPr>
            <w:tcW w:w="709" w:type="dxa"/>
            <w:tcBorders>
              <w:top w:val="nil"/>
              <w:left w:val="nil"/>
              <w:bottom w:val="single" w:sz="4" w:space="0" w:color="auto"/>
              <w:right w:val="single" w:sz="4" w:space="0" w:color="auto"/>
            </w:tcBorders>
            <w:shd w:val="clear" w:color="000000" w:fill="FFFFFF"/>
            <w:vAlign w:val="center"/>
            <w:hideMark/>
          </w:tcPr>
          <w:p w14:paraId="63C05DB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65D74B1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Intemperie</w:t>
            </w:r>
          </w:p>
        </w:tc>
        <w:tc>
          <w:tcPr>
            <w:tcW w:w="1985" w:type="dxa"/>
            <w:tcBorders>
              <w:top w:val="nil"/>
              <w:left w:val="nil"/>
              <w:bottom w:val="single" w:sz="4" w:space="0" w:color="auto"/>
              <w:right w:val="single" w:sz="4" w:space="0" w:color="auto"/>
            </w:tcBorders>
            <w:shd w:val="clear" w:color="000000" w:fill="FFFFFF"/>
            <w:vAlign w:val="center"/>
            <w:hideMark/>
          </w:tcPr>
          <w:p w14:paraId="0F68412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D98CE9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0DFB21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F2FDFF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49</w:t>
            </w:r>
          </w:p>
        </w:tc>
        <w:tc>
          <w:tcPr>
            <w:tcW w:w="2499" w:type="dxa"/>
            <w:tcBorders>
              <w:top w:val="nil"/>
              <w:left w:val="nil"/>
              <w:bottom w:val="single" w:sz="4" w:space="0" w:color="auto"/>
              <w:right w:val="single" w:sz="4" w:space="0" w:color="auto"/>
            </w:tcBorders>
            <w:shd w:val="clear" w:color="000000" w:fill="FFFFFF"/>
            <w:vAlign w:val="center"/>
            <w:hideMark/>
          </w:tcPr>
          <w:p w14:paraId="4AAF52B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protección</w:t>
            </w:r>
          </w:p>
        </w:tc>
        <w:tc>
          <w:tcPr>
            <w:tcW w:w="709" w:type="dxa"/>
            <w:tcBorders>
              <w:top w:val="nil"/>
              <w:left w:val="nil"/>
              <w:bottom w:val="single" w:sz="4" w:space="0" w:color="auto"/>
              <w:right w:val="single" w:sz="4" w:space="0" w:color="auto"/>
            </w:tcBorders>
            <w:shd w:val="clear" w:color="000000" w:fill="FFFFFF"/>
            <w:vAlign w:val="center"/>
            <w:hideMark/>
          </w:tcPr>
          <w:p w14:paraId="4305A78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AF8A67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IP 55</w:t>
            </w:r>
          </w:p>
        </w:tc>
        <w:tc>
          <w:tcPr>
            <w:tcW w:w="1985" w:type="dxa"/>
            <w:tcBorders>
              <w:top w:val="nil"/>
              <w:left w:val="nil"/>
              <w:bottom w:val="single" w:sz="4" w:space="0" w:color="auto"/>
              <w:right w:val="single" w:sz="4" w:space="0" w:color="auto"/>
            </w:tcBorders>
            <w:shd w:val="clear" w:color="000000" w:fill="FFFFFF"/>
            <w:vAlign w:val="center"/>
            <w:hideMark/>
          </w:tcPr>
          <w:p w14:paraId="40179E9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52CD66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C649E2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0C0F7F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50</w:t>
            </w:r>
          </w:p>
        </w:tc>
        <w:tc>
          <w:tcPr>
            <w:tcW w:w="2499" w:type="dxa"/>
            <w:tcBorders>
              <w:top w:val="nil"/>
              <w:left w:val="nil"/>
              <w:bottom w:val="single" w:sz="4" w:space="0" w:color="auto"/>
              <w:right w:val="single" w:sz="4" w:space="0" w:color="auto"/>
            </w:tcBorders>
            <w:shd w:val="clear" w:color="000000" w:fill="FFFFFF"/>
            <w:vAlign w:val="center"/>
            <w:hideMark/>
          </w:tcPr>
          <w:p w14:paraId="65F4F0F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Protección de sobrecarga del motor</w:t>
            </w:r>
          </w:p>
        </w:tc>
        <w:tc>
          <w:tcPr>
            <w:tcW w:w="709" w:type="dxa"/>
            <w:tcBorders>
              <w:top w:val="nil"/>
              <w:left w:val="nil"/>
              <w:bottom w:val="single" w:sz="4" w:space="0" w:color="auto"/>
              <w:right w:val="single" w:sz="4" w:space="0" w:color="auto"/>
            </w:tcBorders>
            <w:shd w:val="clear" w:color="000000" w:fill="FFFFFF"/>
            <w:vAlign w:val="center"/>
            <w:hideMark/>
          </w:tcPr>
          <w:p w14:paraId="00CCAC0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6EFD418" w14:textId="77777777" w:rsidR="00EB4DEA" w:rsidRPr="00EB4DEA" w:rsidRDefault="00EB4DEA" w:rsidP="00EB4DEA">
            <w:pPr>
              <w:spacing w:after="0" w:line="240" w:lineRule="auto"/>
              <w:jc w:val="right"/>
              <w:rPr>
                <w:rFonts w:ascii="Arial Narrow" w:hAnsi="Arial Narrow" w:cs="Calibri"/>
                <w:color w:val="000000"/>
                <w:sz w:val="16"/>
                <w:szCs w:val="16"/>
              </w:rPr>
            </w:pPr>
            <w:r w:rsidRPr="00EB4DEA">
              <w:rPr>
                <w:rFonts w:ascii="Arial Narrow" w:hAnsi="Arial Narrow" w:cs="Calibri"/>
                <w:color w:val="000000"/>
                <w:sz w:val="16"/>
                <w:szCs w:val="16"/>
              </w:rPr>
              <w:t>1</w:t>
            </w:r>
          </w:p>
        </w:tc>
        <w:tc>
          <w:tcPr>
            <w:tcW w:w="1985" w:type="dxa"/>
            <w:tcBorders>
              <w:top w:val="nil"/>
              <w:left w:val="nil"/>
              <w:bottom w:val="single" w:sz="4" w:space="0" w:color="auto"/>
              <w:right w:val="single" w:sz="4" w:space="0" w:color="auto"/>
            </w:tcBorders>
            <w:shd w:val="clear" w:color="000000" w:fill="FFFFFF"/>
            <w:vAlign w:val="center"/>
            <w:hideMark/>
          </w:tcPr>
          <w:p w14:paraId="79A870D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DFEB2E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76A7D51"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B130B5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51</w:t>
            </w:r>
          </w:p>
        </w:tc>
        <w:tc>
          <w:tcPr>
            <w:tcW w:w="2499" w:type="dxa"/>
            <w:tcBorders>
              <w:top w:val="nil"/>
              <w:left w:val="nil"/>
              <w:bottom w:val="single" w:sz="4" w:space="0" w:color="auto"/>
              <w:right w:val="single" w:sz="4" w:space="0" w:color="auto"/>
            </w:tcBorders>
            <w:shd w:val="clear" w:color="000000" w:fill="FFFFFF"/>
            <w:vAlign w:val="center"/>
            <w:hideMark/>
          </w:tcPr>
          <w:p w14:paraId="14A5E62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de calefacción , higrómetro y termostato</w:t>
            </w:r>
          </w:p>
        </w:tc>
        <w:tc>
          <w:tcPr>
            <w:tcW w:w="709" w:type="dxa"/>
            <w:tcBorders>
              <w:top w:val="nil"/>
              <w:left w:val="nil"/>
              <w:bottom w:val="single" w:sz="4" w:space="0" w:color="auto"/>
              <w:right w:val="single" w:sz="4" w:space="0" w:color="auto"/>
            </w:tcBorders>
            <w:shd w:val="clear" w:color="000000" w:fill="FFFFFF"/>
            <w:vAlign w:val="center"/>
            <w:hideMark/>
          </w:tcPr>
          <w:p w14:paraId="3B7B948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EFDCC8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120 VCA</w:t>
            </w:r>
          </w:p>
        </w:tc>
        <w:tc>
          <w:tcPr>
            <w:tcW w:w="1985" w:type="dxa"/>
            <w:tcBorders>
              <w:top w:val="nil"/>
              <w:left w:val="nil"/>
              <w:bottom w:val="single" w:sz="4" w:space="0" w:color="auto"/>
              <w:right w:val="single" w:sz="4" w:space="0" w:color="auto"/>
            </w:tcBorders>
            <w:shd w:val="clear" w:color="000000" w:fill="FFFFFF"/>
            <w:vAlign w:val="center"/>
            <w:hideMark/>
          </w:tcPr>
          <w:p w14:paraId="399BDD1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B7E705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C3B8956"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B5696A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52</w:t>
            </w:r>
          </w:p>
        </w:tc>
        <w:tc>
          <w:tcPr>
            <w:tcW w:w="2499" w:type="dxa"/>
            <w:tcBorders>
              <w:top w:val="nil"/>
              <w:left w:val="nil"/>
              <w:bottom w:val="single" w:sz="4" w:space="0" w:color="auto"/>
              <w:right w:val="single" w:sz="4" w:space="0" w:color="auto"/>
            </w:tcBorders>
            <w:shd w:val="clear" w:color="000000" w:fill="FFFFFF"/>
            <w:vAlign w:val="center"/>
            <w:hideMark/>
          </w:tcPr>
          <w:p w14:paraId="53DEFCE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Cajas de control y contactos auxiliares. cap 10 a 125 VDC</w:t>
            </w:r>
          </w:p>
        </w:tc>
        <w:tc>
          <w:tcPr>
            <w:tcW w:w="709" w:type="dxa"/>
            <w:tcBorders>
              <w:top w:val="nil"/>
              <w:left w:val="nil"/>
              <w:bottom w:val="single" w:sz="4" w:space="0" w:color="auto"/>
              <w:right w:val="single" w:sz="4" w:space="0" w:color="auto"/>
            </w:tcBorders>
            <w:shd w:val="clear" w:color="000000" w:fill="FFFFFF"/>
            <w:vAlign w:val="center"/>
            <w:hideMark/>
          </w:tcPr>
          <w:p w14:paraId="2C99218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9A727C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 NA + 10 NC</w:t>
            </w:r>
          </w:p>
        </w:tc>
        <w:tc>
          <w:tcPr>
            <w:tcW w:w="1985" w:type="dxa"/>
            <w:tcBorders>
              <w:top w:val="nil"/>
              <w:left w:val="nil"/>
              <w:bottom w:val="single" w:sz="4" w:space="0" w:color="auto"/>
              <w:right w:val="single" w:sz="4" w:space="0" w:color="auto"/>
            </w:tcBorders>
            <w:shd w:val="clear" w:color="000000" w:fill="FFFFFF"/>
            <w:vAlign w:val="center"/>
            <w:hideMark/>
          </w:tcPr>
          <w:p w14:paraId="6CAEF0C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E583EE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4DCC301" w14:textId="77777777" w:rsidTr="00EB4DEA">
        <w:trPr>
          <w:trHeight w:val="330"/>
        </w:trPr>
        <w:tc>
          <w:tcPr>
            <w:tcW w:w="637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106D67"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ACCESORIOS</w:t>
            </w:r>
          </w:p>
        </w:tc>
        <w:tc>
          <w:tcPr>
            <w:tcW w:w="1985" w:type="dxa"/>
            <w:tcBorders>
              <w:top w:val="nil"/>
              <w:left w:val="nil"/>
              <w:bottom w:val="single" w:sz="4" w:space="0" w:color="auto"/>
              <w:right w:val="single" w:sz="4" w:space="0" w:color="auto"/>
            </w:tcBorders>
            <w:shd w:val="clear" w:color="000000" w:fill="FFFFFF"/>
            <w:vAlign w:val="center"/>
            <w:hideMark/>
          </w:tcPr>
          <w:p w14:paraId="1841D4FF"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095068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60680AE"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431AC4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53</w:t>
            </w:r>
          </w:p>
        </w:tc>
        <w:tc>
          <w:tcPr>
            <w:tcW w:w="2499" w:type="dxa"/>
            <w:tcBorders>
              <w:top w:val="nil"/>
              <w:left w:val="nil"/>
              <w:bottom w:val="single" w:sz="4" w:space="0" w:color="auto"/>
              <w:right w:val="single" w:sz="4" w:space="0" w:color="auto"/>
            </w:tcBorders>
            <w:shd w:val="clear" w:color="000000" w:fill="FFFFFF"/>
            <w:vAlign w:val="center"/>
            <w:hideMark/>
          </w:tcPr>
          <w:p w14:paraId="30AAA1A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Cabina metálica para alojar el mecanismo de operación grado IP 55</w:t>
            </w:r>
          </w:p>
        </w:tc>
        <w:tc>
          <w:tcPr>
            <w:tcW w:w="709" w:type="dxa"/>
            <w:tcBorders>
              <w:top w:val="nil"/>
              <w:left w:val="nil"/>
              <w:bottom w:val="single" w:sz="4" w:space="0" w:color="auto"/>
              <w:right w:val="single" w:sz="4" w:space="0" w:color="auto"/>
            </w:tcBorders>
            <w:shd w:val="clear" w:color="000000" w:fill="FFFFFF"/>
            <w:vAlign w:val="center"/>
            <w:hideMark/>
          </w:tcPr>
          <w:p w14:paraId="1D08E56E"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79566B4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035F479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94AEF0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145B48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283721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54</w:t>
            </w:r>
          </w:p>
        </w:tc>
        <w:tc>
          <w:tcPr>
            <w:tcW w:w="2499" w:type="dxa"/>
            <w:tcBorders>
              <w:top w:val="nil"/>
              <w:left w:val="nil"/>
              <w:bottom w:val="single" w:sz="4" w:space="0" w:color="auto"/>
              <w:right w:val="single" w:sz="4" w:space="0" w:color="auto"/>
            </w:tcBorders>
            <w:shd w:val="clear" w:color="000000" w:fill="FFFFFF"/>
            <w:vAlign w:val="center"/>
            <w:hideMark/>
          </w:tcPr>
          <w:p w14:paraId="27BBF4B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Accesorios para montaje en estructura metálica</w:t>
            </w:r>
          </w:p>
        </w:tc>
        <w:tc>
          <w:tcPr>
            <w:tcW w:w="709" w:type="dxa"/>
            <w:tcBorders>
              <w:top w:val="nil"/>
              <w:left w:val="nil"/>
              <w:bottom w:val="single" w:sz="4" w:space="0" w:color="auto"/>
              <w:right w:val="single" w:sz="4" w:space="0" w:color="auto"/>
            </w:tcBorders>
            <w:shd w:val="clear" w:color="000000" w:fill="FFFFFF"/>
            <w:vAlign w:val="center"/>
            <w:hideMark/>
          </w:tcPr>
          <w:p w14:paraId="70A87BC1"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AA0827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4AB8EF1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3B9D8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26BEB1A"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A2B4D6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55</w:t>
            </w:r>
          </w:p>
        </w:tc>
        <w:tc>
          <w:tcPr>
            <w:tcW w:w="2499" w:type="dxa"/>
            <w:tcBorders>
              <w:top w:val="nil"/>
              <w:left w:val="nil"/>
              <w:bottom w:val="single" w:sz="4" w:space="0" w:color="auto"/>
              <w:right w:val="single" w:sz="4" w:space="0" w:color="auto"/>
            </w:tcBorders>
            <w:shd w:val="clear" w:color="000000" w:fill="FFFFFF"/>
            <w:vAlign w:val="center"/>
            <w:hideMark/>
          </w:tcPr>
          <w:p w14:paraId="1A4612C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Arrancadores magnéticos reversibles para el motor de operación</w:t>
            </w:r>
          </w:p>
        </w:tc>
        <w:tc>
          <w:tcPr>
            <w:tcW w:w="709" w:type="dxa"/>
            <w:tcBorders>
              <w:top w:val="nil"/>
              <w:left w:val="nil"/>
              <w:bottom w:val="single" w:sz="4" w:space="0" w:color="auto"/>
              <w:right w:val="single" w:sz="4" w:space="0" w:color="auto"/>
            </w:tcBorders>
            <w:shd w:val="clear" w:color="000000" w:fill="FFFFFF"/>
            <w:vAlign w:val="center"/>
            <w:hideMark/>
          </w:tcPr>
          <w:p w14:paraId="0D4B7334"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28F3EA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6C62447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0E92F8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FF39B8B"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127195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56</w:t>
            </w:r>
          </w:p>
        </w:tc>
        <w:tc>
          <w:tcPr>
            <w:tcW w:w="2499" w:type="dxa"/>
            <w:tcBorders>
              <w:top w:val="nil"/>
              <w:left w:val="nil"/>
              <w:bottom w:val="single" w:sz="4" w:space="0" w:color="auto"/>
              <w:right w:val="single" w:sz="4" w:space="0" w:color="auto"/>
            </w:tcBorders>
            <w:shd w:val="clear" w:color="000000" w:fill="FFFFFF"/>
            <w:vAlign w:val="center"/>
            <w:hideMark/>
          </w:tcPr>
          <w:p w14:paraId="2403F0B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Contactos auxiliares</w:t>
            </w:r>
          </w:p>
        </w:tc>
        <w:tc>
          <w:tcPr>
            <w:tcW w:w="709" w:type="dxa"/>
            <w:tcBorders>
              <w:top w:val="nil"/>
              <w:left w:val="nil"/>
              <w:bottom w:val="single" w:sz="4" w:space="0" w:color="auto"/>
              <w:right w:val="single" w:sz="4" w:space="0" w:color="auto"/>
            </w:tcBorders>
            <w:shd w:val="clear" w:color="000000" w:fill="FFFFFF"/>
            <w:vAlign w:val="center"/>
            <w:hideMark/>
          </w:tcPr>
          <w:p w14:paraId="4636EC6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4182D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 NA + 10 NC</w:t>
            </w:r>
          </w:p>
        </w:tc>
        <w:tc>
          <w:tcPr>
            <w:tcW w:w="1985" w:type="dxa"/>
            <w:tcBorders>
              <w:top w:val="nil"/>
              <w:left w:val="nil"/>
              <w:bottom w:val="single" w:sz="4" w:space="0" w:color="auto"/>
              <w:right w:val="single" w:sz="4" w:space="0" w:color="auto"/>
            </w:tcBorders>
            <w:shd w:val="clear" w:color="000000" w:fill="FFFFFF"/>
            <w:vAlign w:val="center"/>
            <w:hideMark/>
          </w:tcPr>
          <w:p w14:paraId="6E9BE0F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D115AC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A7799ED"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FA3098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lastRenderedPageBreak/>
              <w:t>57</w:t>
            </w:r>
          </w:p>
        </w:tc>
        <w:tc>
          <w:tcPr>
            <w:tcW w:w="2499" w:type="dxa"/>
            <w:tcBorders>
              <w:top w:val="nil"/>
              <w:left w:val="nil"/>
              <w:bottom w:val="single" w:sz="4" w:space="0" w:color="auto"/>
              <w:right w:val="single" w:sz="4" w:space="0" w:color="auto"/>
            </w:tcBorders>
            <w:shd w:val="clear" w:color="000000" w:fill="FFFFFF"/>
            <w:vAlign w:val="center"/>
            <w:hideMark/>
          </w:tcPr>
          <w:p w14:paraId="3CB228D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Dispositivos anti condensación</w:t>
            </w:r>
          </w:p>
        </w:tc>
        <w:tc>
          <w:tcPr>
            <w:tcW w:w="709" w:type="dxa"/>
            <w:tcBorders>
              <w:top w:val="nil"/>
              <w:left w:val="nil"/>
              <w:bottom w:val="single" w:sz="4" w:space="0" w:color="auto"/>
              <w:right w:val="single" w:sz="4" w:space="0" w:color="auto"/>
            </w:tcBorders>
            <w:shd w:val="clear" w:color="000000" w:fill="FFFFFF"/>
            <w:vAlign w:val="center"/>
            <w:hideMark/>
          </w:tcPr>
          <w:p w14:paraId="19D55F9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9C06F5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567BDD0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68DC3F5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358A81B"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958F88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58</w:t>
            </w:r>
          </w:p>
        </w:tc>
        <w:tc>
          <w:tcPr>
            <w:tcW w:w="2499" w:type="dxa"/>
            <w:tcBorders>
              <w:top w:val="nil"/>
              <w:left w:val="nil"/>
              <w:bottom w:val="single" w:sz="4" w:space="0" w:color="auto"/>
              <w:right w:val="single" w:sz="4" w:space="0" w:color="auto"/>
            </w:tcBorders>
            <w:shd w:val="clear" w:color="000000" w:fill="FFFFFF"/>
            <w:vAlign w:val="center"/>
            <w:hideMark/>
          </w:tcPr>
          <w:p w14:paraId="3544492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Selector Local Remoto</w:t>
            </w:r>
          </w:p>
        </w:tc>
        <w:tc>
          <w:tcPr>
            <w:tcW w:w="709" w:type="dxa"/>
            <w:tcBorders>
              <w:top w:val="nil"/>
              <w:left w:val="nil"/>
              <w:bottom w:val="single" w:sz="4" w:space="0" w:color="auto"/>
              <w:right w:val="single" w:sz="4" w:space="0" w:color="auto"/>
            </w:tcBorders>
            <w:shd w:val="clear" w:color="000000" w:fill="FFFFFF"/>
            <w:vAlign w:val="center"/>
            <w:hideMark/>
          </w:tcPr>
          <w:p w14:paraId="17B7811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75E0F97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52D04D4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C32B75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47D1BC6"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B36009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59</w:t>
            </w:r>
          </w:p>
        </w:tc>
        <w:tc>
          <w:tcPr>
            <w:tcW w:w="2499" w:type="dxa"/>
            <w:tcBorders>
              <w:top w:val="nil"/>
              <w:left w:val="nil"/>
              <w:bottom w:val="single" w:sz="4" w:space="0" w:color="auto"/>
              <w:right w:val="single" w:sz="4" w:space="0" w:color="auto"/>
            </w:tcBorders>
            <w:shd w:val="clear" w:color="000000" w:fill="FFFFFF"/>
            <w:vAlign w:val="center"/>
            <w:hideMark/>
          </w:tcPr>
          <w:p w14:paraId="31C20A4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Terminales tipo nema para conductor ACAR 750 MCM</w:t>
            </w:r>
          </w:p>
        </w:tc>
        <w:tc>
          <w:tcPr>
            <w:tcW w:w="709" w:type="dxa"/>
            <w:tcBorders>
              <w:top w:val="nil"/>
              <w:left w:val="nil"/>
              <w:bottom w:val="single" w:sz="4" w:space="0" w:color="auto"/>
              <w:right w:val="single" w:sz="4" w:space="0" w:color="auto"/>
            </w:tcBorders>
            <w:shd w:val="clear" w:color="000000" w:fill="FFFFFF"/>
            <w:vAlign w:val="center"/>
            <w:hideMark/>
          </w:tcPr>
          <w:p w14:paraId="7C10588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1A21D32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1EADF5A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2B5DEE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5760405"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E9F3C0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60</w:t>
            </w:r>
          </w:p>
        </w:tc>
        <w:tc>
          <w:tcPr>
            <w:tcW w:w="2499" w:type="dxa"/>
            <w:tcBorders>
              <w:top w:val="nil"/>
              <w:left w:val="nil"/>
              <w:bottom w:val="single" w:sz="4" w:space="0" w:color="auto"/>
              <w:right w:val="single" w:sz="4" w:space="0" w:color="auto"/>
            </w:tcBorders>
            <w:shd w:val="clear" w:color="000000" w:fill="FFFFFF"/>
            <w:vAlign w:val="center"/>
            <w:hideMark/>
          </w:tcPr>
          <w:p w14:paraId="4DCF45E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Mecanismos de ajuste para limitar el desplazamiento de las cuchillas de puesta a tierra</w:t>
            </w:r>
          </w:p>
        </w:tc>
        <w:tc>
          <w:tcPr>
            <w:tcW w:w="709" w:type="dxa"/>
            <w:tcBorders>
              <w:top w:val="nil"/>
              <w:left w:val="nil"/>
              <w:bottom w:val="single" w:sz="4" w:space="0" w:color="auto"/>
              <w:right w:val="single" w:sz="4" w:space="0" w:color="auto"/>
            </w:tcBorders>
            <w:shd w:val="clear" w:color="000000" w:fill="FFFFFF"/>
            <w:vAlign w:val="center"/>
            <w:hideMark/>
          </w:tcPr>
          <w:p w14:paraId="23BA0CA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383688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534E26C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831DC4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BC7B8BB"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B84F2E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61</w:t>
            </w:r>
          </w:p>
        </w:tc>
        <w:tc>
          <w:tcPr>
            <w:tcW w:w="2499" w:type="dxa"/>
            <w:tcBorders>
              <w:top w:val="nil"/>
              <w:left w:val="nil"/>
              <w:bottom w:val="single" w:sz="4" w:space="0" w:color="auto"/>
              <w:right w:val="single" w:sz="4" w:space="0" w:color="auto"/>
            </w:tcBorders>
            <w:shd w:val="clear" w:color="000000" w:fill="FFFFFF"/>
            <w:vAlign w:val="center"/>
            <w:hideMark/>
          </w:tcPr>
          <w:p w14:paraId="766785D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Medios para bloquear las cuchillas de puesta a tierra en cualquier posición</w:t>
            </w:r>
          </w:p>
        </w:tc>
        <w:tc>
          <w:tcPr>
            <w:tcW w:w="709" w:type="dxa"/>
            <w:tcBorders>
              <w:top w:val="nil"/>
              <w:left w:val="nil"/>
              <w:bottom w:val="single" w:sz="4" w:space="0" w:color="auto"/>
              <w:right w:val="single" w:sz="4" w:space="0" w:color="auto"/>
            </w:tcBorders>
            <w:shd w:val="clear" w:color="000000" w:fill="FFFFFF"/>
            <w:vAlign w:val="center"/>
            <w:hideMark/>
          </w:tcPr>
          <w:p w14:paraId="7C87A2C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7A7DE77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4B26B63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7288BE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2682A0A"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806CCD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62</w:t>
            </w:r>
          </w:p>
        </w:tc>
        <w:tc>
          <w:tcPr>
            <w:tcW w:w="2499" w:type="dxa"/>
            <w:tcBorders>
              <w:top w:val="nil"/>
              <w:left w:val="nil"/>
              <w:bottom w:val="single" w:sz="4" w:space="0" w:color="auto"/>
              <w:right w:val="single" w:sz="4" w:space="0" w:color="auto"/>
            </w:tcBorders>
            <w:shd w:val="clear" w:color="000000" w:fill="FFFFFF"/>
            <w:vAlign w:val="center"/>
            <w:hideMark/>
          </w:tcPr>
          <w:p w14:paraId="47ECB44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Palanca de operación manual.</w:t>
            </w:r>
          </w:p>
        </w:tc>
        <w:tc>
          <w:tcPr>
            <w:tcW w:w="709" w:type="dxa"/>
            <w:tcBorders>
              <w:top w:val="nil"/>
              <w:left w:val="nil"/>
              <w:bottom w:val="single" w:sz="4" w:space="0" w:color="auto"/>
              <w:right w:val="single" w:sz="4" w:space="0" w:color="auto"/>
            </w:tcBorders>
            <w:shd w:val="clear" w:color="000000" w:fill="FFFFFF"/>
            <w:vAlign w:val="center"/>
            <w:hideMark/>
          </w:tcPr>
          <w:p w14:paraId="5ECC409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CD78B7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540D680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15CF00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7A58569"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121A52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63</w:t>
            </w:r>
          </w:p>
        </w:tc>
        <w:tc>
          <w:tcPr>
            <w:tcW w:w="2499" w:type="dxa"/>
            <w:tcBorders>
              <w:top w:val="nil"/>
              <w:left w:val="nil"/>
              <w:bottom w:val="single" w:sz="4" w:space="0" w:color="auto"/>
              <w:right w:val="single" w:sz="4" w:space="0" w:color="auto"/>
            </w:tcBorders>
            <w:shd w:val="clear" w:color="000000" w:fill="FFFFFF"/>
            <w:vAlign w:val="center"/>
            <w:hideMark/>
          </w:tcPr>
          <w:p w14:paraId="02C911F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Conectores para instalación de puesta a tierra </w:t>
            </w:r>
          </w:p>
        </w:tc>
        <w:tc>
          <w:tcPr>
            <w:tcW w:w="709" w:type="dxa"/>
            <w:tcBorders>
              <w:top w:val="nil"/>
              <w:left w:val="nil"/>
              <w:bottom w:val="single" w:sz="4" w:space="0" w:color="auto"/>
              <w:right w:val="single" w:sz="4" w:space="0" w:color="auto"/>
            </w:tcBorders>
            <w:shd w:val="clear" w:color="000000" w:fill="FFFFFF"/>
            <w:vAlign w:val="center"/>
            <w:hideMark/>
          </w:tcPr>
          <w:p w14:paraId="76C24FC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177B429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Seis (6) para conductor 2/0 AWG</w:t>
            </w:r>
          </w:p>
        </w:tc>
        <w:tc>
          <w:tcPr>
            <w:tcW w:w="1985" w:type="dxa"/>
            <w:tcBorders>
              <w:top w:val="nil"/>
              <w:left w:val="nil"/>
              <w:bottom w:val="single" w:sz="4" w:space="0" w:color="auto"/>
              <w:right w:val="single" w:sz="4" w:space="0" w:color="auto"/>
            </w:tcBorders>
            <w:shd w:val="clear" w:color="000000" w:fill="FFFFFF"/>
            <w:vAlign w:val="center"/>
            <w:hideMark/>
          </w:tcPr>
          <w:p w14:paraId="6EB797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432ECD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887749B"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3FBB2F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64</w:t>
            </w:r>
          </w:p>
        </w:tc>
        <w:tc>
          <w:tcPr>
            <w:tcW w:w="2499" w:type="dxa"/>
            <w:tcBorders>
              <w:top w:val="nil"/>
              <w:left w:val="nil"/>
              <w:bottom w:val="single" w:sz="4" w:space="0" w:color="auto"/>
              <w:right w:val="single" w:sz="4" w:space="0" w:color="auto"/>
            </w:tcBorders>
            <w:shd w:val="clear" w:color="000000" w:fill="FFFFFF"/>
            <w:vAlign w:val="center"/>
            <w:hideMark/>
          </w:tcPr>
          <w:p w14:paraId="1A0E487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Un juego de herramientas especiales, incluye palanca de carga de resorte manual.</w:t>
            </w:r>
          </w:p>
        </w:tc>
        <w:tc>
          <w:tcPr>
            <w:tcW w:w="709" w:type="dxa"/>
            <w:tcBorders>
              <w:top w:val="nil"/>
              <w:left w:val="nil"/>
              <w:bottom w:val="single" w:sz="4" w:space="0" w:color="auto"/>
              <w:right w:val="single" w:sz="4" w:space="0" w:color="auto"/>
            </w:tcBorders>
            <w:shd w:val="clear" w:color="000000" w:fill="FFFFFF"/>
            <w:vAlign w:val="center"/>
            <w:hideMark/>
          </w:tcPr>
          <w:p w14:paraId="30FF20C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69A1FF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1985" w:type="dxa"/>
            <w:tcBorders>
              <w:top w:val="nil"/>
              <w:left w:val="nil"/>
              <w:bottom w:val="single" w:sz="4" w:space="0" w:color="auto"/>
              <w:right w:val="single" w:sz="4" w:space="0" w:color="auto"/>
            </w:tcBorders>
            <w:shd w:val="clear" w:color="000000" w:fill="FFFFFF"/>
            <w:vAlign w:val="center"/>
            <w:hideMark/>
          </w:tcPr>
          <w:p w14:paraId="21C8B86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C57C67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A080ED1"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F9140F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65</w:t>
            </w:r>
          </w:p>
        </w:tc>
        <w:tc>
          <w:tcPr>
            <w:tcW w:w="2499" w:type="dxa"/>
            <w:tcBorders>
              <w:top w:val="nil"/>
              <w:left w:val="nil"/>
              <w:bottom w:val="single" w:sz="4" w:space="0" w:color="auto"/>
              <w:right w:val="single" w:sz="4" w:space="0" w:color="auto"/>
            </w:tcBorders>
            <w:shd w:val="clear" w:color="000000" w:fill="FFFFFF"/>
            <w:vAlign w:val="center"/>
            <w:hideMark/>
          </w:tcPr>
          <w:p w14:paraId="72770C3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Altura de montaje sobre el piso</w:t>
            </w:r>
          </w:p>
        </w:tc>
        <w:tc>
          <w:tcPr>
            <w:tcW w:w="709" w:type="dxa"/>
            <w:tcBorders>
              <w:top w:val="nil"/>
              <w:left w:val="nil"/>
              <w:bottom w:val="single" w:sz="4" w:space="0" w:color="auto"/>
              <w:right w:val="single" w:sz="4" w:space="0" w:color="auto"/>
            </w:tcBorders>
            <w:shd w:val="clear" w:color="000000" w:fill="FFFFFF"/>
            <w:vAlign w:val="center"/>
            <w:hideMark/>
          </w:tcPr>
          <w:p w14:paraId="5C1C7FC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4C5FFC5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 m</w:t>
            </w:r>
          </w:p>
        </w:tc>
        <w:tc>
          <w:tcPr>
            <w:tcW w:w="1985" w:type="dxa"/>
            <w:tcBorders>
              <w:top w:val="nil"/>
              <w:left w:val="nil"/>
              <w:bottom w:val="single" w:sz="4" w:space="0" w:color="auto"/>
              <w:right w:val="single" w:sz="4" w:space="0" w:color="auto"/>
            </w:tcBorders>
            <w:shd w:val="clear" w:color="000000" w:fill="FFFFFF"/>
            <w:vAlign w:val="center"/>
            <w:hideMark/>
          </w:tcPr>
          <w:p w14:paraId="1960952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946190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E9EE95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22D536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66</w:t>
            </w:r>
          </w:p>
        </w:tc>
        <w:tc>
          <w:tcPr>
            <w:tcW w:w="2499" w:type="dxa"/>
            <w:tcBorders>
              <w:top w:val="nil"/>
              <w:left w:val="nil"/>
              <w:bottom w:val="single" w:sz="4" w:space="0" w:color="auto"/>
              <w:right w:val="single" w:sz="4" w:space="0" w:color="auto"/>
            </w:tcBorders>
            <w:shd w:val="clear" w:color="000000" w:fill="FFFFFF"/>
            <w:vAlign w:val="center"/>
            <w:hideMark/>
          </w:tcPr>
          <w:p w14:paraId="1FE45AF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Estructuras de montaje de cajas de control</w:t>
            </w:r>
          </w:p>
        </w:tc>
        <w:tc>
          <w:tcPr>
            <w:tcW w:w="709" w:type="dxa"/>
            <w:tcBorders>
              <w:top w:val="nil"/>
              <w:left w:val="nil"/>
              <w:bottom w:val="single" w:sz="4" w:space="0" w:color="auto"/>
              <w:right w:val="single" w:sz="4" w:space="0" w:color="auto"/>
            </w:tcBorders>
            <w:shd w:val="clear" w:color="000000" w:fill="FFFFFF"/>
            <w:vAlign w:val="center"/>
            <w:hideMark/>
          </w:tcPr>
          <w:p w14:paraId="1681E44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101FA45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1985" w:type="dxa"/>
            <w:tcBorders>
              <w:top w:val="nil"/>
              <w:left w:val="nil"/>
              <w:bottom w:val="single" w:sz="4" w:space="0" w:color="auto"/>
              <w:right w:val="single" w:sz="4" w:space="0" w:color="auto"/>
            </w:tcBorders>
            <w:shd w:val="clear" w:color="000000" w:fill="FFFFFF"/>
            <w:vAlign w:val="center"/>
            <w:hideMark/>
          </w:tcPr>
          <w:p w14:paraId="28F0F6C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F36E65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7392DA2" w14:textId="77777777" w:rsidTr="00EB4DEA">
        <w:trPr>
          <w:trHeight w:val="330"/>
        </w:trPr>
        <w:tc>
          <w:tcPr>
            <w:tcW w:w="637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6A08B2"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DOCUMENTACION A ENTREGAR</w:t>
            </w:r>
          </w:p>
        </w:tc>
        <w:tc>
          <w:tcPr>
            <w:tcW w:w="1985" w:type="dxa"/>
            <w:tcBorders>
              <w:top w:val="nil"/>
              <w:left w:val="nil"/>
              <w:bottom w:val="single" w:sz="4" w:space="0" w:color="auto"/>
              <w:right w:val="single" w:sz="4" w:space="0" w:color="auto"/>
            </w:tcBorders>
            <w:shd w:val="clear" w:color="000000" w:fill="FFFFFF"/>
            <w:vAlign w:val="center"/>
            <w:hideMark/>
          </w:tcPr>
          <w:p w14:paraId="7BDC4B95"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D4C98C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2A2B783"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798631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67</w:t>
            </w:r>
          </w:p>
        </w:tc>
        <w:tc>
          <w:tcPr>
            <w:tcW w:w="2499" w:type="dxa"/>
            <w:tcBorders>
              <w:top w:val="nil"/>
              <w:left w:val="nil"/>
              <w:bottom w:val="single" w:sz="4" w:space="0" w:color="auto"/>
              <w:right w:val="single" w:sz="4" w:space="0" w:color="auto"/>
            </w:tcBorders>
            <w:shd w:val="clear" w:color="000000" w:fill="FFFFFF"/>
            <w:vAlign w:val="center"/>
            <w:hideMark/>
          </w:tcPr>
          <w:p w14:paraId="7C1D340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Garantía Técnica</w:t>
            </w:r>
          </w:p>
        </w:tc>
        <w:tc>
          <w:tcPr>
            <w:tcW w:w="709" w:type="dxa"/>
            <w:tcBorders>
              <w:top w:val="nil"/>
              <w:left w:val="nil"/>
              <w:bottom w:val="single" w:sz="4" w:space="0" w:color="auto"/>
              <w:right w:val="single" w:sz="4" w:space="0" w:color="auto"/>
            </w:tcBorders>
            <w:shd w:val="clear" w:color="000000" w:fill="FFFFFF"/>
            <w:vAlign w:val="center"/>
            <w:hideMark/>
          </w:tcPr>
          <w:p w14:paraId="0761DAD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01646E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 años</w:t>
            </w:r>
          </w:p>
        </w:tc>
        <w:tc>
          <w:tcPr>
            <w:tcW w:w="1985" w:type="dxa"/>
            <w:tcBorders>
              <w:top w:val="nil"/>
              <w:left w:val="nil"/>
              <w:bottom w:val="single" w:sz="4" w:space="0" w:color="auto"/>
              <w:right w:val="single" w:sz="4" w:space="0" w:color="auto"/>
            </w:tcBorders>
            <w:shd w:val="clear" w:color="000000" w:fill="FFFFFF"/>
            <w:vAlign w:val="center"/>
            <w:hideMark/>
          </w:tcPr>
          <w:p w14:paraId="01AAADA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BD4160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EB73A1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766ECF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68</w:t>
            </w:r>
          </w:p>
        </w:tc>
        <w:tc>
          <w:tcPr>
            <w:tcW w:w="2499" w:type="dxa"/>
            <w:tcBorders>
              <w:top w:val="nil"/>
              <w:left w:val="nil"/>
              <w:bottom w:val="single" w:sz="4" w:space="0" w:color="auto"/>
              <w:right w:val="single" w:sz="4" w:space="0" w:color="auto"/>
            </w:tcBorders>
            <w:shd w:val="clear" w:color="000000" w:fill="FFFFFF"/>
            <w:vAlign w:val="center"/>
            <w:hideMark/>
          </w:tcPr>
          <w:p w14:paraId="329E7BE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Certificado depruebas en fábrica</w:t>
            </w:r>
          </w:p>
        </w:tc>
        <w:tc>
          <w:tcPr>
            <w:tcW w:w="709" w:type="dxa"/>
            <w:tcBorders>
              <w:top w:val="nil"/>
              <w:left w:val="nil"/>
              <w:bottom w:val="single" w:sz="4" w:space="0" w:color="auto"/>
              <w:right w:val="single" w:sz="4" w:space="0" w:color="auto"/>
            </w:tcBorders>
            <w:shd w:val="clear" w:color="000000" w:fill="FFFFFF"/>
            <w:vAlign w:val="center"/>
            <w:hideMark/>
          </w:tcPr>
          <w:p w14:paraId="0505210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30D0823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4A1FC00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F15F2A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ADD794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63D751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69</w:t>
            </w:r>
          </w:p>
        </w:tc>
        <w:tc>
          <w:tcPr>
            <w:tcW w:w="2499" w:type="dxa"/>
            <w:tcBorders>
              <w:top w:val="nil"/>
              <w:left w:val="nil"/>
              <w:bottom w:val="single" w:sz="4" w:space="0" w:color="auto"/>
              <w:right w:val="single" w:sz="4" w:space="0" w:color="auto"/>
            </w:tcBorders>
            <w:shd w:val="clear" w:color="000000" w:fill="FFFFFF"/>
            <w:vAlign w:val="center"/>
            <w:hideMark/>
          </w:tcPr>
          <w:p w14:paraId="4EC1547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Planos eléctricos</w:t>
            </w:r>
          </w:p>
        </w:tc>
        <w:tc>
          <w:tcPr>
            <w:tcW w:w="709" w:type="dxa"/>
            <w:tcBorders>
              <w:top w:val="nil"/>
              <w:left w:val="nil"/>
              <w:bottom w:val="single" w:sz="4" w:space="0" w:color="auto"/>
              <w:right w:val="single" w:sz="4" w:space="0" w:color="auto"/>
            </w:tcBorders>
            <w:shd w:val="clear" w:color="000000" w:fill="FFFFFF"/>
            <w:vAlign w:val="center"/>
            <w:hideMark/>
          </w:tcPr>
          <w:p w14:paraId="69D2F92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DAE354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7F3E96E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F30A31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5B56C9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833D6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70</w:t>
            </w:r>
          </w:p>
        </w:tc>
        <w:tc>
          <w:tcPr>
            <w:tcW w:w="2499" w:type="dxa"/>
            <w:tcBorders>
              <w:top w:val="nil"/>
              <w:left w:val="nil"/>
              <w:bottom w:val="single" w:sz="4" w:space="0" w:color="auto"/>
              <w:right w:val="single" w:sz="4" w:space="0" w:color="auto"/>
            </w:tcBorders>
            <w:shd w:val="clear" w:color="000000" w:fill="FFFFFF"/>
            <w:vAlign w:val="center"/>
            <w:hideMark/>
          </w:tcPr>
          <w:p w14:paraId="0ED6E49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Planos mecánicos</w:t>
            </w:r>
          </w:p>
        </w:tc>
        <w:tc>
          <w:tcPr>
            <w:tcW w:w="709" w:type="dxa"/>
            <w:tcBorders>
              <w:top w:val="nil"/>
              <w:left w:val="nil"/>
              <w:bottom w:val="single" w:sz="4" w:space="0" w:color="auto"/>
              <w:right w:val="single" w:sz="4" w:space="0" w:color="auto"/>
            </w:tcBorders>
            <w:shd w:val="clear" w:color="000000" w:fill="FFFFFF"/>
            <w:vAlign w:val="center"/>
            <w:hideMark/>
          </w:tcPr>
          <w:p w14:paraId="650B743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0375CD7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5957977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05A45D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CFF6B20"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C14956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71</w:t>
            </w:r>
          </w:p>
        </w:tc>
        <w:tc>
          <w:tcPr>
            <w:tcW w:w="2499" w:type="dxa"/>
            <w:tcBorders>
              <w:top w:val="nil"/>
              <w:left w:val="nil"/>
              <w:bottom w:val="single" w:sz="4" w:space="0" w:color="auto"/>
              <w:right w:val="single" w:sz="4" w:space="0" w:color="auto"/>
            </w:tcBorders>
            <w:shd w:val="clear" w:color="000000" w:fill="FFFFFF"/>
            <w:vAlign w:val="center"/>
            <w:hideMark/>
          </w:tcPr>
          <w:p w14:paraId="4CB39C0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Manual de especificaciones técnicas en español (alternativamente se aceptará en inglés)</w:t>
            </w:r>
          </w:p>
        </w:tc>
        <w:tc>
          <w:tcPr>
            <w:tcW w:w="709" w:type="dxa"/>
            <w:tcBorders>
              <w:top w:val="nil"/>
              <w:left w:val="nil"/>
              <w:bottom w:val="single" w:sz="4" w:space="0" w:color="auto"/>
              <w:right w:val="single" w:sz="4" w:space="0" w:color="auto"/>
            </w:tcBorders>
            <w:shd w:val="clear" w:color="000000" w:fill="FFFFFF"/>
            <w:vAlign w:val="center"/>
            <w:hideMark/>
          </w:tcPr>
          <w:p w14:paraId="21769B8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5E3A619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00BEB0E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E94651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6BE4874"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DBD929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72</w:t>
            </w:r>
          </w:p>
        </w:tc>
        <w:tc>
          <w:tcPr>
            <w:tcW w:w="2499" w:type="dxa"/>
            <w:tcBorders>
              <w:top w:val="nil"/>
              <w:left w:val="nil"/>
              <w:bottom w:val="single" w:sz="4" w:space="0" w:color="auto"/>
              <w:right w:val="single" w:sz="4" w:space="0" w:color="auto"/>
            </w:tcBorders>
            <w:shd w:val="clear" w:color="000000" w:fill="FFFFFF"/>
            <w:vAlign w:val="center"/>
            <w:hideMark/>
          </w:tcPr>
          <w:p w14:paraId="0CAD729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Manual de instalación, operación y mantenimiento  en español (alternativamente se aceptará en inglés)</w:t>
            </w:r>
          </w:p>
        </w:tc>
        <w:tc>
          <w:tcPr>
            <w:tcW w:w="709" w:type="dxa"/>
            <w:tcBorders>
              <w:top w:val="nil"/>
              <w:left w:val="nil"/>
              <w:bottom w:val="single" w:sz="4" w:space="0" w:color="auto"/>
              <w:right w:val="single" w:sz="4" w:space="0" w:color="auto"/>
            </w:tcBorders>
            <w:shd w:val="clear" w:color="000000" w:fill="FFFFFF"/>
            <w:vAlign w:val="center"/>
            <w:hideMark/>
          </w:tcPr>
          <w:p w14:paraId="7510D1A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551" w:type="dxa"/>
            <w:tcBorders>
              <w:top w:val="nil"/>
              <w:left w:val="nil"/>
              <w:bottom w:val="single" w:sz="4" w:space="0" w:color="auto"/>
              <w:right w:val="single" w:sz="4" w:space="0" w:color="auto"/>
            </w:tcBorders>
            <w:shd w:val="clear" w:color="000000" w:fill="FFFFFF"/>
            <w:vAlign w:val="center"/>
            <w:hideMark/>
          </w:tcPr>
          <w:p w14:paraId="21470D1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1985" w:type="dxa"/>
            <w:tcBorders>
              <w:top w:val="nil"/>
              <w:left w:val="nil"/>
              <w:bottom w:val="single" w:sz="4" w:space="0" w:color="auto"/>
              <w:right w:val="single" w:sz="4" w:space="0" w:color="auto"/>
            </w:tcBorders>
            <w:shd w:val="clear" w:color="000000" w:fill="FFFFFF"/>
            <w:vAlign w:val="center"/>
            <w:hideMark/>
          </w:tcPr>
          <w:p w14:paraId="3DCE121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5988A9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bl>
    <w:p w14:paraId="01A1D5D3" w14:textId="77777777" w:rsidR="00EB4DEA" w:rsidRDefault="00EB4DEA" w:rsidP="00EB4DEA">
      <w:pPr>
        <w:pStyle w:val="Subttulo"/>
        <w:rPr>
          <w:rFonts w:ascii="Arial" w:hAnsi="Arial" w:cs="Arial"/>
          <w:b w:val="0"/>
          <w:spacing w:val="-3"/>
          <w:szCs w:val="24"/>
          <w:lang w:val="es-ES_tradnl"/>
        </w:rPr>
      </w:pPr>
    </w:p>
    <w:p w14:paraId="3BF9470A" w14:textId="77777777" w:rsidR="00EB4DEA" w:rsidRDefault="00EB4DEA" w:rsidP="00EB4DEA">
      <w:pPr>
        <w:pStyle w:val="Subttulo"/>
        <w:rPr>
          <w:rFonts w:ascii="Arial" w:hAnsi="Arial" w:cs="Arial"/>
          <w:b w:val="0"/>
          <w:spacing w:val="-3"/>
          <w:szCs w:val="24"/>
          <w:lang w:val="es-ES_tradnl"/>
        </w:rPr>
      </w:pPr>
    </w:p>
    <w:tbl>
      <w:tblPr>
        <w:tblW w:w="9498" w:type="dxa"/>
        <w:tblCellMar>
          <w:left w:w="70" w:type="dxa"/>
          <w:right w:w="70" w:type="dxa"/>
        </w:tblCellMar>
        <w:tblLook w:val="04A0" w:firstRow="1" w:lastRow="0" w:firstColumn="1" w:lastColumn="0" w:noHBand="0" w:noVBand="1"/>
      </w:tblPr>
      <w:tblGrid>
        <w:gridCol w:w="620"/>
        <w:gridCol w:w="1790"/>
        <w:gridCol w:w="920"/>
        <w:gridCol w:w="2057"/>
        <w:gridCol w:w="2268"/>
        <w:gridCol w:w="1843"/>
      </w:tblGrid>
      <w:tr w:rsidR="00EB4DEA" w:rsidRPr="00EB4DEA" w14:paraId="5DAF3138" w14:textId="77777777" w:rsidTr="00EB4DEA">
        <w:trPr>
          <w:trHeight w:val="375"/>
        </w:trPr>
        <w:tc>
          <w:tcPr>
            <w:tcW w:w="7655" w:type="dxa"/>
            <w:gridSpan w:val="5"/>
            <w:tcBorders>
              <w:top w:val="nil"/>
              <w:left w:val="nil"/>
              <w:bottom w:val="nil"/>
              <w:right w:val="nil"/>
            </w:tcBorders>
            <w:shd w:val="clear" w:color="000000" w:fill="FFFFFF"/>
            <w:noWrap/>
            <w:vAlign w:val="center"/>
            <w:hideMark/>
          </w:tcPr>
          <w:p w14:paraId="2638EF77"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SECCIONADOR TRIPOLAR DE 69 KV, 1200 A, MOTORIZADO, SIN CUCHILLAS DE PUESTA A TIERRA, MONTAJE VERTICAL</w:t>
            </w:r>
          </w:p>
        </w:tc>
        <w:tc>
          <w:tcPr>
            <w:tcW w:w="1843" w:type="dxa"/>
            <w:tcBorders>
              <w:top w:val="nil"/>
              <w:left w:val="nil"/>
              <w:bottom w:val="nil"/>
              <w:right w:val="nil"/>
            </w:tcBorders>
            <w:shd w:val="clear" w:color="000000" w:fill="FFFFFF"/>
            <w:noWrap/>
            <w:vAlign w:val="center"/>
            <w:hideMark/>
          </w:tcPr>
          <w:p w14:paraId="7147770D"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65C18D9E" w14:textId="77777777" w:rsidTr="00EB4DEA">
        <w:trPr>
          <w:trHeight w:val="375"/>
        </w:trPr>
        <w:tc>
          <w:tcPr>
            <w:tcW w:w="620" w:type="dxa"/>
            <w:tcBorders>
              <w:top w:val="nil"/>
              <w:left w:val="nil"/>
              <w:bottom w:val="nil"/>
              <w:right w:val="nil"/>
            </w:tcBorders>
            <w:shd w:val="clear" w:color="000000" w:fill="FFFFFF"/>
            <w:noWrap/>
            <w:vAlign w:val="center"/>
            <w:hideMark/>
          </w:tcPr>
          <w:p w14:paraId="25002928"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790" w:type="dxa"/>
            <w:tcBorders>
              <w:top w:val="nil"/>
              <w:left w:val="nil"/>
              <w:bottom w:val="nil"/>
              <w:right w:val="nil"/>
            </w:tcBorders>
            <w:shd w:val="clear" w:color="000000" w:fill="FFFFFF"/>
            <w:noWrap/>
            <w:vAlign w:val="center"/>
            <w:hideMark/>
          </w:tcPr>
          <w:p w14:paraId="1237A805"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920" w:type="dxa"/>
            <w:tcBorders>
              <w:top w:val="nil"/>
              <w:left w:val="nil"/>
              <w:bottom w:val="nil"/>
              <w:right w:val="nil"/>
            </w:tcBorders>
            <w:shd w:val="clear" w:color="000000" w:fill="FFFFFF"/>
            <w:noWrap/>
            <w:vAlign w:val="center"/>
            <w:hideMark/>
          </w:tcPr>
          <w:p w14:paraId="7C357C0A"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057" w:type="dxa"/>
            <w:tcBorders>
              <w:top w:val="nil"/>
              <w:left w:val="nil"/>
              <w:bottom w:val="nil"/>
              <w:right w:val="nil"/>
            </w:tcBorders>
            <w:shd w:val="clear" w:color="000000" w:fill="FFFFFF"/>
            <w:noWrap/>
            <w:vAlign w:val="center"/>
            <w:hideMark/>
          </w:tcPr>
          <w:p w14:paraId="2AE47CA0"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268" w:type="dxa"/>
            <w:tcBorders>
              <w:top w:val="nil"/>
              <w:left w:val="nil"/>
              <w:bottom w:val="nil"/>
              <w:right w:val="nil"/>
            </w:tcBorders>
            <w:shd w:val="clear" w:color="000000" w:fill="FFFFFF"/>
            <w:noWrap/>
            <w:vAlign w:val="center"/>
            <w:hideMark/>
          </w:tcPr>
          <w:p w14:paraId="1A8DDCAB"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843" w:type="dxa"/>
            <w:tcBorders>
              <w:top w:val="nil"/>
              <w:left w:val="nil"/>
              <w:bottom w:val="nil"/>
              <w:right w:val="nil"/>
            </w:tcBorders>
            <w:shd w:val="clear" w:color="000000" w:fill="FFFFFF"/>
            <w:noWrap/>
            <w:vAlign w:val="center"/>
            <w:hideMark/>
          </w:tcPr>
          <w:p w14:paraId="4F575E18"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50753370" w14:textId="77777777" w:rsidTr="00EB4DEA">
        <w:trPr>
          <w:trHeight w:val="690"/>
        </w:trPr>
        <w:tc>
          <w:tcPr>
            <w:tcW w:w="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2CA81"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ITEM</w:t>
            </w:r>
          </w:p>
        </w:tc>
        <w:tc>
          <w:tcPr>
            <w:tcW w:w="1790" w:type="dxa"/>
            <w:tcBorders>
              <w:top w:val="single" w:sz="4" w:space="0" w:color="auto"/>
              <w:left w:val="nil"/>
              <w:bottom w:val="single" w:sz="4" w:space="0" w:color="auto"/>
              <w:right w:val="single" w:sz="4" w:space="0" w:color="auto"/>
            </w:tcBorders>
            <w:shd w:val="clear" w:color="000000" w:fill="FFFFFF"/>
            <w:vAlign w:val="center"/>
            <w:hideMark/>
          </w:tcPr>
          <w:p w14:paraId="61FF841D"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DESCRIPCION</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14:paraId="227C30CB"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UNIDAD</w:t>
            </w:r>
          </w:p>
        </w:tc>
        <w:tc>
          <w:tcPr>
            <w:tcW w:w="2057" w:type="dxa"/>
            <w:tcBorders>
              <w:top w:val="single" w:sz="4" w:space="0" w:color="auto"/>
              <w:left w:val="nil"/>
              <w:bottom w:val="single" w:sz="4" w:space="0" w:color="auto"/>
              <w:right w:val="single" w:sz="4" w:space="0" w:color="auto"/>
            </w:tcBorders>
            <w:shd w:val="clear" w:color="000000" w:fill="FFFFFF"/>
            <w:vAlign w:val="center"/>
            <w:hideMark/>
          </w:tcPr>
          <w:p w14:paraId="11689093"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ESPECIFICACION SOLICITADA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37F0D0C" w14:textId="77777777" w:rsidR="00EB4DEA" w:rsidRPr="00EB4DEA" w:rsidRDefault="00EB4DEA" w:rsidP="00EB4DEA">
            <w:pPr>
              <w:spacing w:after="0" w:line="240" w:lineRule="auto"/>
              <w:jc w:val="center"/>
              <w:rPr>
                <w:rFonts w:ascii="Arial Narrow" w:hAnsi="Arial Narrow" w:cs="Calibri"/>
                <w:b/>
                <w:bCs/>
                <w:sz w:val="16"/>
                <w:szCs w:val="16"/>
              </w:rPr>
            </w:pPr>
            <w:r w:rsidRPr="00EB4DEA">
              <w:rPr>
                <w:rFonts w:ascii="Arial Narrow" w:hAnsi="Arial Narrow" w:cs="Calibri"/>
                <w:b/>
                <w:bCs/>
                <w:sz w:val="16"/>
                <w:szCs w:val="16"/>
              </w:rPr>
              <w:t>ESPECIFICACIÓN OFERTADA</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C2487A8" w14:textId="77777777" w:rsidR="00EB4DEA" w:rsidRPr="00EB4DEA" w:rsidRDefault="00EB4DEA" w:rsidP="00EB4DEA">
            <w:pPr>
              <w:spacing w:after="0" w:line="240" w:lineRule="auto"/>
              <w:jc w:val="center"/>
              <w:rPr>
                <w:rFonts w:ascii="Arial Narrow" w:hAnsi="Arial Narrow" w:cs="Calibri"/>
                <w:b/>
                <w:bCs/>
                <w:sz w:val="16"/>
                <w:szCs w:val="16"/>
              </w:rPr>
            </w:pPr>
            <w:r w:rsidRPr="00EB4DEA">
              <w:rPr>
                <w:rFonts w:ascii="Arial Narrow" w:hAnsi="Arial Narrow" w:cs="Calibri"/>
                <w:b/>
                <w:bCs/>
                <w:sz w:val="16"/>
                <w:szCs w:val="16"/>
              </w:rPr>
              <w:t>UBICACIÓN DE INFORMACIÓN (# FOLIO)</w:t>
            </w:r>
          </w:p>
        </w:tc>
      </w:tr>
      <w:tr w:rsidR="00EB4DEA" w:rsidRPr="00EB4DEA" w14:paraId="1111D368"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B432FD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w:t>
            </w:r>
          </w:p>
        </w:tc>
        <w:tc>
          <w:tcPr>
            <w:tcW w:w="1790" w:type="dxa"/>
            <w:tcBorders>
              <w:top w:val="nil"/>
              <w:left w:val="nil"/>
              <w:bottom w:val="single" w:sz="4" w:space="0" w:color="auto"/>
              <w:right w:val="single" w:sz="4" w:space="0" w:color="auto"/>
            </w:tcBorders>
            <w:shd w:val="clear" w:color="000000" w:fill="FFFFFF"/>
            <w:vAlign w:val="center"/>
            <w:hideMark/>
          </w:tcPr>
          <w:p w14:paraId="1B8E66D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Marca</w:t>
            </w:r>
          </w:p>
        </w:tc>
        <w:tc>
          <w:tcPr>
            <w:tcW w:w="920" w:type="dxa"/>
            <w:tcBorders>
              <w:top w:val="nil"/>
              <w:left w:val="nil"/>
              <w:bottom w:val="single" w:sz="4" w:space="0" w:color="auto"/>
              <w:right w:val="single" w:sz="4" w:space="0" w:color="auto"/>
            </w:tcBorders>
            <w:shd w:val="clear" w:color="000000" w:fill="FFFFFF"/>
            <w:vAlign w:val="center"/>
            <w:hideMark/>
          </w:tcPr>
          <w:p w14:paraId="410C91B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1A3DD44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2268" w:type="dxa"/>
            <w:tcBorders>
              <w:top w:val="nil"/>
              <w:left w:val="nil"/>
              <w:bottom w:val="single" w:sz="4" w:space="0" w:color="auto"/>
              <w:right w:val="single" w:sz="4" w:space="0" w:color="auto"/>
            </w:tcBorders>
            <w:shd w:val="clear" w:color="000000" w:fill="FFFFFF"/>
            <w:vAlign w:val="center"/>
            <w:hideMark/>
          </w:tcPr>
          <w:p w14:paraId="510531E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4F587F20"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5D56AE2E"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3E7FC0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w:t>
            </w:r>
          </w:p>
        </w:tc>
        <w:tc>
          <w:tcPr>
            <w:tcW w:w="1790" w:type="dxa"/>
            <w:tcBorders>
              <w:top w:val="nil"/>
              <w:left w:val="nil"/>
              <w:bottom w:val="single" w:sz="4" w:space="0" w:color="auto"/>
              <w:right w:val="single" w:sz="4" w:space="0" w:color="auto"/>
            </w:tcBorders>
            <w:shd w:val="clear" w:color="000000" w:fill="FFFFFF"/>
            <w:vAlign w:val="center"/>
            <w:hideMark/>
          </w:tcPr>
          <w:p w14:paraId="25BC315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Modelo</w:t>
            </w:r>
          </w:p>
        </w:tc>
        <w:tc>
          <w:tcPr>
            <w:tcW w:w="920" w:type="dxa"/>
            <w:tcBorders>
              <w:top w:val="nil"/>
              <w:left w:val="nil"/>
              <w:bottom w:val="single" w:sz="4" w:space="0" w:color="auto"/>
              <w:right w:val="single" w:sz="4" w:space="0" w:color="auto"/>
            </w:tcBorders>
            <w:shd w:val="clear" w:color="000000" w:fill="FFFFFF"/>
            <w:vAlign w:val="center"/>
            <w:hideMark/>
          </w:tcPr>
          <w:p w14:paraId="3FBDDB9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719E8C9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2268" w:type="dxa"/>
            <w:tcBorders>
              <w:top w:val="nil"/>
              <w:left w:val="nil"/>
              <w:bottom w:val="single" w:sz="4" w:space="0" w:color="auto"/>
              <w:right w:val="single" w:sz="4" w:space="0" w:color="auto"/>
            </w:tcBorders>
            <w:shd w:val="clear" w:color="000000" w:fill="FFFFFF"/>
            <w:vAlign w:val="center"/>
            <w:hideMark/>
          </w:tcPr>
          <w:p w14:paraId="6A84816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786532B1"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1BDD4EE0"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164FA8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w:t>
            </w:r>
          </w:p>
        </w:tc>
        <w:tc>
          <w:tcPr>
            <w:tcW w:w="1790" w:type="dxa"/>
            <w:tcBorders>
              <w:top w:val="nil"/>
              <w:left w:val="nil"/>
              <w:bottom w:val="single" w:sz="4" w:space="0" w:color="auto"/>
              <w:right w:val="single" w:sz="4" w:space="0" w:color="auto"/>
            </w:tcBorders>
            <w:shd w:val="clear" w:color="000000" w:fill="FFFFFF"/>
            <w:vAlign w:val="center"/>
            <w:hideMark/>
          </w:tcPr>
          <w:p w14:paraId="79EC8C8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Procedencia</w:t>
            </w:r>
          </w:p>
        </w:tc>
        <w:tc>
          <w:tcPr>
            <w:tcW w:w="920" w:type="dxa"/>
            <w:tcBorders>
              <w:top w:val="nil"/>
              <w:left w:val="nil"/>
              <w:bottom w:val="single" w:sz="4" w:space="0" w:color="auto"/>
              <w:right w:val="single" w:sz="4" w:space="0" w:color="auto"/>
            </w:tcBorders>
            <w:shd w:val="clear" w:color="000000" w:fill="FFFFFF"/>
            <w:vAlign w:val="center"/>
            <w:hideMark/>
          </w:tcPr>
          <w:p w14:paraId="02D8BFD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50443AA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2268" w:type="dxa"/>
            <w:tcBorders>
              <w:top w:val="nil"/>
              <w:left w:val="nil"/>
              <w:bottom w:val="single" w:sz="4" w:space="0" w:color="auto"/>
              <w:right w:val="single" w:sz="4" w:space="0" w:color="auto"/>
            </w:tcBorders>
            <w:shd w:val="clear" w:color="000000" w:fill="FFFFFF"/>
            <w:vAlign w:val="center"/>
            <w:hideMark/>
          </w:tcPr>
          <w:p w14:paraId="648ADE3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3E7B50F3"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46C40D40" w14:textId="77777777" w:rsidTr="00EB4DEA">
        <w:trPr>
          <w:trHeight w:val="6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4279DA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w:t>
            </w:r>
          </w:p>
        </w:tc>
        <w:tc>
          <w:tcPr>
            <w:tcW w:w="1790" w:type="dxa"/>
            <w:tcBorders>
              <w:top w:val="nil"/>
              <w:left w:val="nil"/>
              <w:bottom w:val="single" w:sz="4" w:space="0" w:color="auto"/>
              <w:right w:val="single" w:sz="4" w:space="0" w:color="auto"/>
            </w:tcBorders>
            <w:shd w:val="clear" w:color="000000" w:fill="FFFFFF"/>
            <w:vAlign w:val="center"/>
            <w:hideMark/>
          </w:tcPr>
          <w:p w14:paraId="4ED6CA1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Año de fabricación </w:t>
            </w:r>
          </w:p>
        </w:tc>
        <w:tc>
          <w:tcPr>
            <w:tcW w:w="920" w:type="dxa"/>
            <w:tcBorders>
              <w:top w:val="nil"/>
              <w:left w:val="nil"/>
              <w:bottom w:val="single" w:sz="4" w:space="0" w:color="auto"/>
              <w:right w:val="single" w:sz="4" w:space="0" w:color="auto"/>
            </w:tcBorders>
            <w:shd w:val="clear" w:color="000000" w:fill="FFFFFF"/>
            <w:vAlign w:val="center"/>
            <w:hideMark/>
          </w:tcPr>
          <w:p w14:paraId="211361F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7FA3295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≥2022</w:t>
            </w:r>
          </w:p>
        </w:tc>
        <w:tc>
          <w:tcPr>
            <w:tcW w:w="2268" w:type="dxa"/>
            <w:tcBorders>
              <w:top w:val="nil"/>
              <w:left w:val="nil"/>
              <w:bottom w:val="single" w:sz="4" w:space="0" w:color="auto"/>
              <w:right w:val="single" w:sz="4" w:space="0" w:color="auto"/>
            </w:tcBorders>
            <w:shd w:val="clear" w:color="000000" w:fill="FFFFFF"/>
            <w:vAlign w:val="center"/>
            <w:hideMark/>
          </w:tcPr>
          <w:p w14:paraId="3176915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2CB2145D"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20EB4AEB"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A3D257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w:t>
            </w:r>
          </w:p>
        </w:tc>
        <w:tc>
          <w:tcPr>
            <w:tcW w:w="1790" w:type="dxa"/>
            <w:tcBorders>
              <w:top w:val="nil"/>
              <w:left w:val="nil"/>
              <w:bottom w:val="single" w:sz="4" w:space="0" w:color="auto"/>
              <w:right w:val="single" w:sz="4" w:space="0" w:color="auto"/>
            </w:tcBorders>
            <w:shd w:val="clear" w:color="000000" w:fill="FFFFFF"/>
            <w:vAlign w:val="center"/>
            <w:hideMark/>
          </w:tcPr>
          <w:p w14:paraId="46D24E0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Tipo</w:t>
            </w:r>
          </w:p>
        </w:tc>
        <w:tc>
          <w:tcPr>
            <w:tcW w:w="920" w:type="dxa"/>
            <w:tcBorders>
              <w:top w:val="nil"/>
              <w:left w:val="nil"/>
              <w:bottom w:val="single" w:sz="4" w:space="0" w:color="auto"/>
              <w:right w:val="single" w:sz="4" w:space="0" w:color="auto"/>
            </w:tcBorders>
            <w:shd w:val="clear" w:color="000000" w:fill="FFFFFF"/>
            <w:vAlign w:val="center"/>
            <w:hideMark/>
          </w:tcPr>
          <w:p w14:paraId="0D08EEB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2ABA997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Trifásico. 3 columnas doble apertura lateral (rotación central)</w:t>
            </w:r>
          </w:p>
        </w:tc>
        <w:tc>
          <w:tcPr>
            <w:tcW w:w="2268" w:type="dxa"/>
            <w:tcBorders>
              <w:top w:val="nil"/>
              <w:left w:val="nil"/>
              <w:bottom w:val="single" w:sz="4" w:space="0" w:color="auto"/>
              <w:right w:val="single" w:sz="4" w:space="0" w:color="auto"/>
            </w:tcBorders>
            <w:shd w:val="clear" w:color="000000" w:fill="FFFFFF"/>
            <w:vAlign w:val="center"/>
            <w:hideMark/>
          </w:tcPr>
          <w:p w14:paraId="539EC39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CC29C1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50B69ED"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DA5D90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w:t>
            </w:r>
          </w:p>
        </w:tc>
        <w:tc>
          <w:tcPr>
            <w:tcW w:w="1790" w:type="dxa"/>
            <w:tcBorders>
              <w:top w:val="nil"/>
              <w:left w:val="nil"/>
              <w:bottom w:val="single" w:sz="4" w:space="0" w:color="auto"/>
              <w:right w:val="single" w:sz="4" w:space="0" w:color="auto"/>
            </w:tcBorders>
            <w:shd w:val="clear" w:color="000000" w:fill="FFFFFF"/>
            <w:vAlign w:val="center"/>
            <w:hideMark/>
          </w:tcPr>
          <w:p w14:paraId="5E84FD6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Montaje</w:t>
            </w:r>
          </w:p>
        </w:tc>
        <w:tc>
          <w:tcPr>
            <w:tcW w:w="920" w:type="dxa"/>
            <w:tcBorders>
              <w:top w:val="nil"/>
              <w:left w:val="nil"/>
              <w:bottom w:val="single" w:sz="4" w:space="0" w:color="auto"/>
              <w:right w:val="single" w:sz="4" w:space="0" w:color="auto"/>
            </w:tcBorders>
            <w:shd w:val="clear" w:color="000000" w:fill="FFFFFF"/>
            <w:vAlign w:val="center"/>
            <w:hideMark/>
          </w:tcPr>
          <w:p w14:paraId="2EFB048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EE8B4C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Vertical en estructura metálica </w:t>
            </w:r>
          </w:p>
        </w:tc>
        <w:tc>
          <w:tcPr>
            <w:tcW w:w="2268" w:type="dxa"/>
            <w:tcBorders>
              <w:top w:val="nil"/>
              <w:left w:val="nil"/>
              <w:bottom w:val="single" w:sz="4" w:space="0" w:color="auto"/>
              <w:right w:val="single" w:sz="4" w:space="0" w:color="auto"/>
            </w:tcBorders>
            <w:shd w:val="clear" w:color="000000" w:fill="FFFFFF"/>
            <w:vAlign w:val="center"/>
            <w:hideMark/>
          </w:tcPr>
          <w:p w14:paraId="706B65E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330DFE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2A66E1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1EB995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w:t>
            </w:r>
          </w:p>
        </w:tc>
        <w:tc>
          <w:tcPr>
            <w:tcW w:w="1790" w:type="dxa"/>
            <w:tcBorders>
              <w:top w:val="nil"/>
              <w:left w:val="nil"/>
              <w:bottom w:val="single" w:sz="4" w:space="0" w:color="auto"/>
              <w:right w:val="single" w:sz="4" w:space="0" w:color="auto"/>
            </w:tcBorders>
            <w:shd w:val="clear" w:color="000000" w:fill="FFFFFF"/>
            <w:vAlign w:val="center"/>
            <w:hideMark/>
          </w:tcPr>
          <w:p w14:paraId="46667C3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Número de polos</w:t>
            </w:r>
          </w:p>
        </w:tc>
        <w:tc>
          <w:tcPr>
            <w:tcW w:w="920" w:type="dxa"/>
            <w:tcBorders>
              <w:top w:val="nil"/>
              <w:left w:val="nil"/>
              <w:bottom w:val="single" w:sz="4" w:space="0" w:color="auto"/>
              <w:right w:val="single" w:sz="4" w:space="0" w:color="auto"/>
            </w:tcBorders>
            <w:shd w:val="clear" w:color="000000" w:fill="FFFFFF"/>
            <w:vAlign w:val="center"/>
            <w:hideMark/>
          </w:tcPr>
          <w:p w14:paraId="64B7389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4040DE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w:t>
            </w:r>
          </w:p>
        </w:tc>
        <w:tc>
          <w:tcPr>
            <w:tcW w:w="2268" w:type="dxa"/>
            <w:tcBorders>
              <w:top w:val="nil"/>
              <w:left w:val="nil"/>
              <w:bottom w:val="single" w:sz="4" w:space="0" w:color="auto"/>
              <w:right w:val="single" w:sz="4" w:space="0" w:color="auto"/>
            </w:tcBorders>
            <w:shd w:val="clear" w:color="000000" w:fill="FFFFFF"/>
            <w:vAlign w:val="center"/>
            <w:hideMark/>
          </w:tcPr>
          <w:p w14:paraId="0A96C8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558D8EA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C4E5CA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5DB396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lastRenderedPageBreak/>
              <w:t>8</w:t>
            </w:r>
          </w:p>
        </w:tc>
        <w:tc>
          <w:tcPr>
            <w:tcW w:w="1790" w:type="dxa"/>
            <w:tcBorders>
              <w:top w:val="nil"/>
              <w:left w:val="nil"/>
              <w:bottom w:val="single" w:sz="4" w:space="0" w:color="auto"/>
              <w:right w:val="single" w:sz="4" w:space="0" w:color="auto"/>
            </w:tcBorders>
            <w:shd w:val="clear" w:color="000000" w:fill="FFFFFF"/>
            <w:vAlign w:val="center"/>
            <w:hideMark/>
          </w:tcPr>
          <w:p w14:paraId="36353F3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Uso</w:t>
            </w:r>
          </w:p>
        </w:tc>
        <w:tc>
          <w:tcPr>
            <w:tcW w:w="920" w:type="dxa"/>
            <w:tcBorders>
              <w:top w:val="nil"/>
              <w:left w:val="nil"/>
              <w:bottom w:val="single" w:sz="4" w:space="0" w:color="auto"/>
              <w:right w:val="single" w:sz="4" w:space="0" w:color="auto"/>
            </w:tcBorders>
            <w:shd w:val="clear" w:color="000000" w:fill="FFFFFF"/>
            <w:vAlign w:val="center"/>
            <w:hideMark/>
          </w:tcPr>
          <w:p w14:paraId="33C6056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ECB238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Exterior</w:t>
            </w:r>
          </w:p>
        </w:tc>
        <w:tc>
          <w:tcPr>
            <w:tcW w:w="2268" w:type="dxa"/>
            <w:tcBorders>
              <w:top w:val="nil"/>
              <w:left w:val="nil"/>
              <w:bottom w:val="single" w:sz="4" w:space="0" w:color="auto"/>
              <w:right w:val="single" w:sz="4" w:space="0" w:color="auto"/>
            </w:tcBorders>
            <w:shd w:val="clear" w:color="000000" w:fill="FFFFFF"/>
            <w:vAlign w:val="center"/>
            <w:hideMark/>
          </w:tcPr>
          <w:p w14:paraId="621DDDD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ED429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EFBCFD9"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54672D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9</w:t>
            </w:r>
          </w:p>
        </w:tc>
        <w:tc>
          <w:tcPr>
            <w:tcW w:w="1790" w:type="dxa"/>
            <w:tcBorders>
              <w:top w:val="nil"/>
              <w:left w:val="nil"/>
              <w:bottom w:val="single" w:sz="4" w:space="0" w:color="auto"/>
              <w:right w:val="single" w:sz="4" w:space="0" w:color="auto"/>
            </w:tcBorders>
            <w:shd w:val="clear" w:color="000000" w:fill="FFFFFF"/>
            <w:vAlign w:val="center"/>
            <w:hideMark/>
          </w:tcPr>
          <w:p w14:paraId="7AAFECE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Altura de montaje</w:t>
            </w:r>
          </w:p>
        </w:tc>
        <w:tc>
          <w:tcPr>
            <w:tcW w:w="920" w:type="dxa"/>
            <w:tcBorders>
              <w:top w:val="nil"/>
              <w:left w:val="nil"/>
              <w:bottom w:val="single" w:sz="4" w:space="0" w:color="auto"/>
              <w:right w:val="single" w:sz="4" w:space="0" w:color="auto"/>
            </w:tcBorders>
            <w:shd w:val="clear" w:color="000000" w:fill="FFFFFF"/>
            <w:vAlign w:val="center"/>
            <w:hideMark/>
          </w:tcPr>
          <w:p w14:paraId="4A205B7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m.s.n.m.</w:t>
            </w:r>
          </w:p>
        </w:tc>
        <w:tc>
          <w:tcPr>
            <w:tcW w:w="2057" w:type="dxa"/>
            <w:tcBorders>
              <w:top w:val="nil"/>
              <w:left w:val="nil"/>
              <w:bottom w:val="single" w:sz="4" w:space="0" w:color="auto"/>
              <w:right w:val="single" w:sz="4" w:space="0" w:color="auto"/>
            </w:tcBorders>
            <w:shd w:val="clear" w:color="000000" w:fill="FFFFFF"/>
            <w:vAlign w:val="center"/>
            <w:hideMark/>
          </w:tcPr>
          <w:p w14:paraId="5661E6A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3000</w:t>
            </w:r>
          </w:p>
        </w:tc>
        <w:tc>
          <w:tcPr>
            <w:tcW w:w="2268" w:type="dxa"/>
            <w:tcBorders>
              <w:top w:val="nil"/>
              <w:left w:val="nil"/>
              <w:bottom w:val="single" w:sz="4" w:space="0" w:color="auto"/>
              <w:right w:val="single" w:sz="4" w:space="0" w:color="auto"/>
            </w:tcBorders>
            <w:shd w:val="clear" w:color="000000" w:fill="FFFFFF"/>
            <w:vAlign w:val="center"/>
            <w:hideMark/>
          </w:tcPr>
          <w:p w14:paraId="04DB841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46843B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CF9D68A"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D61B38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10</w:t>
            </w:r>
          </w:p>
        </w:tc>
        <w:tc>
          <w:tcPr>
            <w:tcW w:w="1790" w:type="dxa"/>
            <w:tcBorders>
              <w:top w:val="nil"/>
              <w:left w:val="nil"/>
              <w:bottom w:val="single" w:sz="4" w:space="0" w:color="auto"/>
              <w:right w:val="single" w:sz="4" w:space="0" w:color="auto"/>
            </w:tcBorders>
            <w:shd w:val="clear" w:color="000000" w:fill="FFFFFF"/>
            <w:vAlign w:val="center"/>
            <w:hideMark/>
          </w:tcPr>
          <w:p w14:paraId="28318AB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Nivel de contaminación (IEC 60815)</w:t>
            </w:r>
          </w:p>
        </w:tc>
        <w:tc>
          <w:tcPr>
            <w:tcW w:w="920" w:type="dxa"/>
            <w:tcBorders>
              <w:top w:val="nil"/>
              <w:left w:val="nil"/>
              <w:bottom w:val="single" w:sz="4" w:space="0" w:color="auto"/>
              <w:right w:val="single" w:sz="4" w:space="0" w:color="auto"/>
            </w:tcBorders>
            <w:shd w:val="clear" w:color="000000" w:fill="FFFFFF"/>
            <w:vAlign w:val="center"/>
            <w:hideMark/>
          </w:tcPr>
          <w:p w14:paraId="0FA2DFA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766ACF5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III</w:t>
            </w:r>
          </w:p>
        </w:tc>
        <w:tc>
          <w:tcPr>
            <w:tcW w:w="2268" w:type="dxa"/>
            <w:tcBorders>
              <w:top w:val="nil"/>
              <w:left w:val="nil"/>
              <w:bottom w:val="single" w:sz="4" w:space="0" w:color="auto"/>
              <w:right w:val="single" w:sz="4" w:space="0" w:color="auto"/>
            </w:tcBorders>
            <w:shd w:val="clear" w:color="000000" w:fill="FFFFFF"/>
            <w:vAlign w:val="center"/>
            <w:hideMark/>
          </w:tcPr>
          <w:p w14:paraId="7AA186A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1B8E36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0AFADA2"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7A8555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11</w:t>
            </w:r>
          </w:p>
        </w:tc>
        <w:tc>
          <w:tcPr>
            <w:tcW w:w="1790" w:type="dxa"/>
            <w:tcBorders>
              <w:top w:val="nil"/>
              <w:left w:val="nil"/>
              <w:bottom w:val="single" w:sz="4" w:space="0" w:color="auto"/>
              <w:right w:val="single" w:sz="4" w:space="0" w:color="auto"/>
            </w:tcBorders>
            <w:shd w:val="clear" w:color="000000" w:fill="FFFFFF"/>
            <w:vAlign w:val="center"/>
            <w:hideMark/>
          </w:tcPr>
          <w:p w14:paraId="7FDE789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Temperatura ambiente máxima </w:t>
            </w:r>
          </w:p>
        </w:tc>
        <w:tc>
          <w:tcPr>
            <w:tcW w:w="920" w:type="dxa"/>
            <w:tcBorders>
              <w:top w:val="nil"/>
              <w:left w:val="nil"/>
              <w:bottom w:val="single" w:sz="4" w:space="0" w:color="auto"/>
              <w:right w:val="single" w:sz="4" w:space="0" w:color="auto"/>
            </w:tcBorders>
            <w:shd w:val="clear" w:color="000000" w:fill="FFFFFF"/>
            <w:vAlign w:val="center"/>
            <w:hideMark/>
          </w:tcPr>
          <w:p w14:paraId="14C61DF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F785B2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40ºC</w:t>
            </w:r>
          </w:p>
        </w:tc>
        <w:tc>
          <w:tcPr>
            <w:tcW w:w="2268" w:type="dxa"/>
            <w:tcBorders>
              <w:top w:val="nil"/>
              <w:left w:val="nil"/>
              <w:bottom w:val="single" w:sz="4" w:space="0" w:color="auto"/>
              <w:right w:val="single" w:sz="4" w:space="0" w:color="auto"/>
            </w:tcBorders>
            <w:shd w:val="clear" w:color="000000" w:fill="FFFFFF"/>
            <w:vAlign w:val="center"/>
            <w:hideMark/>
          </w:tcPr>
          <w:p w14:paraId="174ED45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4636002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C9519C8"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EA4E9C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12</w:t>
            </w:r>
          </w:p>
        </w:tc>
        <w:tc>
          <w:tcPr>
            <w:tcW w:w="1790" w:type="dxa"/>
            <w:tcBorders>
              <w:top w:val="nil"/>
              <w:left w:val="nil"/>
              <w:bottom w:val="single" w:sz="4" w:space="0" w:color="auto"/>
              <w:right w:val="single" w:sz="4" w:space="0" w:color="auto"/>
            </w:tcBorders>
            <w:shd w:val="clear" w:color="000000" w:fill="FFFFFF"/>
            <w:vAlign w:val="center"/>
            <w:hideMark/>
          </w:tcPr>
          <w:p w14:paraId="67AA686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Temperatura ambiente mínima</w:t>
            </w:r>
          </w:p>
        </w:tc>
        <w:tc>
          <w:tcPr>
            <w:tcW w:w="920" w:type="dxa"/>
            <w:tcBorders>
              <w:top w:val="nil"/>
              <w:left w:val="nil"/>
              <w:bottom w:val="single" w:sz="4" w:space="0" w:color="auto"/>
              <w:right w:val="single" w:sz="4" w:space="0" w:color="auto"/>
            </w:tcBorders>
            <w:shd w:val="clear" w:color="000000" w:fill="FFFFFF"/>
            <w:vAlign w:val="center"/>
            <w:hideMark/>
          </w:tcPr>
          <w:p w14:paraId="0F73950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028F91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-10ºC</w:t>
            </w:r>
          </w:p>
        </w:tc>
        <w:tc>
          <w:tcPr>
            <w:tcW w:w="2268" w:type="dxa"/>
            <w:tcBorders>
              <w:top w:val="nil"/>
              <w:left w:val="nil"/>
              <w:bottom w:val="single" w:sz="4" w:space="0" w:color="auto"/>
              <w:right w:val="single" w:sz="4" w:space="0" w:color="auto"/>
            </w:tcBorders>
            <w:shd w:val="clear" w:color="000000" w:fill="FFFFFF"/>
            <w:vAlign w:val="center"/>
            <w:hideMark/>
          </w:tcPr>
          <w:p w14:paraId="1EE804F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4613B1B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3879B02"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F0B143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13</w:t>
            </w:r>
          </w:p>
        </w:tc>
        <w:tc>
          <w:tcPr>
            <w:tcW w:w="1790" w:type="dxa"/>
            <w:tcBorders>
              <w:top w:val="nil"/>
              <w:left w:val="nil"/>
              <w:bottom w:val="single" w:sz="4" w:space="0" w:color="auto"/>
              <w:right w:val="single" w:sz="4" w:space="0" w:color="auto"/>
            </w:tcBorders>
            <w:shd w:val="clear" w:color="000000" w:fill="FFFFFF"/>
            <w:vAlign w:val="center"/>
            <w:hideMark/>
          </w:tcPr>
          <w:p w14:paraId="6713D79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Humedad relativa del medio ambiente</w:t>
            </w:r>
          </w:p>
        </w:tc>
        <w:tc>
          <w:tcPr>
            <w:tcW w:w="920" w:type="dxa"/>
            <w:tcBorders>
              <w:top w:val="nil"/>
              <w:left w:val="nil"/>
              <w:bottom w:val="single" w:sz="4" w:space="0" w:color="auto"/>
              <w:right w:val="single" w:sz="4" w:space="0" w:color="auto"/>
            </w:tcBorders>
            <w:shd w:val="clear" w:color="000000" w:fill="FFFFFF"/>
            <w:vAlign w:val="center"/>
            <w:hideMark/>
          </w:tcPr>
          <w:p w14:paraId="7F43036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8E5E20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Mayor a 70%</w:t>
            </w:r>
          </w:p>
        </w:tc>
        <w:tc>
          <w:tcPr>
            <w:tcW w:w="2268" w:type="dxa"/>
            <w:tcBorders>
              <w:top w:val="nil"/>
              <w:left w:val="nil"/>
              <w:bottom w:val="single" w:sz="4" w:space="0" w:color="auto"/>
              <w:right w:val="single" w:sz="4" w:space="0" w:color="auto"/>
            </w:tcBorders>
            <w:shd w:val="clear" w:color="000000" w:fill="FFFFFF"/>
            <w:vAlign w:val="center"/>
            <w:hideMark/>
          </w:tcPr>
          <w:p w14:paraId="361C0FB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D93A0A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00FC171"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452824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14</w:t>
            </w:r>
          </w:p>
        </w:tc>
        <w:tc>
          <w:tcPr>
            <w:tcW w:w="1790" w:type="dxa"/>
            <w:tcBorders>
              <w:top w:val="nil"/>
              <w:left w:val="nil"/>
              <w:bottom w:val="single" w:sz="4" w:space="0" w:color="auto"/>
              <w:right w:val="single" w:sz="4" w:space="0" w:color="auto"/>
            </w:tcBorders>
            <w:shd w:val="clear" w:color="000000" w:fill="FFFFFF"/>
            <w:vAlign w:val="center"/>
            <w:hideMark/>
          </w:tcPr>
          <w:p w14:paraId="3C5DB75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sismisidad</w:t>
            </w:r>
          </w:p>
        </w:tc>
        <w:tc>
          <w:tcPr>
            <w:tcW w:w="920" w:type="dxa"/>
            <w:tcBorders>
              <w:top w:val="nil"/>
              <w:left w:val="nil"/>
              <w:bottom w:val="single" w:sz="4" w:space="0" w:color="auto"/>
              <w:right w:val="single" w:sz="4" w:space="0" w:color="auto"/>
            </w:tcBorders>
            <w:shd w:val="clear" w:color="000000" w:fill="FFFFFF"/>
            <w:vAlign w:val="center"/>
            <w:hideMark/>
          </w:tcPr>
          <w:p w14:paraId="72503A2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AD311E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0.5 g</w:t>
            </w:r>
          </w:p>
        </w:tc>
        <w:tc>
          <w:tcPr>
            <w:tcW w:w="2268" w:type="dxa"/>
            <w:tcBorders>
              <w:top w:val="nil"/>
              <w:left w:val="nil"/>
              <w:bottom w:val="single" w:sz="4" w:space="0" w:color="auto"/>
              <w:right w:val="single" w:sz="4" w:space="0" w:color="auto"/>
            </w:tcBorders>
            <w:shd w:val="clear" w:color="000000" w:fill="FFFFFF"/>
            <w:vAlign w:val="center"/>
            <w:hideMark/>
          </w:tcPr>
          <w:p w14:paraId="5E62A5F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985761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090A92D"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77D06A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15</w:t>
            </w:r>
          </w:p>
        </w:tc>
        <w:tc>
          <w:tcPr>
            <w:tcW w:w="1790" w:type="dxa"/>
            <w:tcBorders>
              <w:top w:val="nil"/>
              <w:left w:val="nil"/>
              <w:bottom w:val="single" w:sz="4" w:space="0" w:color="auto"/>
              <w:right w:val="single" w:sz="4" w:space="0" w:color="auto"/>
            </w:tcBorders>
            <w:shd w:val="clear" w:color="000000" w:fill="FFFFFF"/>
            <w:vAlign w:val="center"/>
            <w:hideMark/>
          </w:tcPr>
          <w:p w14:paraId="727454F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Mecanismo de operación de cuchillas principales</w:t>
            </w:r>
          </w:p>
        </w:tc>
        <w:tc>
          <w:tcPr>
            <w:tcW w:w="920" w:type="dxa"/>
            <w:tcBorders>
              <w:top w:val="nil"/>
              <w:left w:val="nil"/>
              <w:bottom w:val="single" w:sz="4" w:space="0" w:color="auto"/>
              <w:right w:val="single" w:sz="4" w:space="0" w:color="auto"/>
            </w:tcBorders>
            <w:shd w:val="clear" w:color="000000" w:fill="FFFFFF"/>
            <w:vAlign w:val="center"/>
            <w:hideMark/>
          </w:tcPr>
          <w:p w14:paraId="73ED231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B68C1C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Motor 125 VDC</w:t>
            </w:r>
          </w:p>
        </w:tc>
        <w:tc>
          <w:tcPr>
            <w:tcW w:w="2268" w:type="dxa"/>
            <w:tcBorders>
              <w:top w:val="nil"/>
              <w:left w:val="nil"/>
              <w:bottom w:val="single" w:sz="4" w:space="0" w:color="auto"/>
              <w:right w:val="single" w:sz="4" w:space="0" w:color="auto"/>
            </w:tcBorders>
            <w:shd w:val="clear" w:color="000000" w:fill="FFFFFF"/>
            <w:vAlign w:val="center"/>
            <w:hideMark/>
          </w:tcPr>
          <w:p w14:paraId="2CE01DE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CE822E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382423F"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8B6FD5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16</w:t>
            </w:r>
          </w:p>
        </w:tc>
        <w:tc>
          <w:tcPr>
            <w:tcW w:w="1790" w:type="dxa"/>
            <w:tcBorders>
              <w:top w:val="nil"/>
              <w:left w:val="nil"/>
              <w:bottom w:val="single" w:sz="4" w:space="0" w:color="auto"/>
              <w:right w:val="single" w:sz="4" w:space="0" w:color="auto"/>
            </w:tcBorders>
            <w:shd w:val="clear" w:color="000000" w:fill="FFFFFF"/>
            <w:vAlign w:val="center"/>
            <w:hideMark/>
          </w:tcPr>
          <w:p w14:paraId="0F21ABD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Mecanismo de operación de cuchillas de puesta a tierra</w:t>
            </w:r>
          </w:p>
        </w:tc>
        <w:tc>
          <w:tcPr>
            <w:tcW w:w="920" w:type="dxa"/>
            <w:tcBorders>
              <w:top w:val="nil"/>
              <w:left w:val="nil"/>
              <w:bottom w:val="single" w:sz="4" w:space="0" w:color="auto"/>
              <w:right w:val="single" w:sz="4" w:space="0" w:color="auto"/>
            </w:tcBorders>
            <w:shd w:val="clear" w:color="000000" w:fill="FFFFFF"/>
            <w:vAlign w:val="center"/>
            <w:hideMark/>
          </w:tcPr>
          <w:p w14:paraId="19CA9B5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CB64DF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Manual</w:t>
            </w:r>
          </w:p>
        </w:tc>
        <w:tc>
          <w:tcPr>
            <w:tcW w:w="2268" w:type="dxa"/>
            <w:tcBorders>
              <w:top w:val="nil"/>
              <w:left w:val="nil"/>
              <w:bottom w:val="single" w:sz="4" w:space="0" w:color="auto"/>
              <w:right w:val="single" w:sz="4" w:space="0" w:color="auto"/>
            </w:tcBorders>
            <w:shd w:val="clear" w:color="000000" w:fill="FFFFFF"/>
            <w:vAlign w:val="center"/>
            <w:hideMark/>
          </w:tcPr>
          <w:p w14:paraId="48D901A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4820204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7D334E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7341C3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17</w:t>
            </w:r>
          </w:p>
        </w:tc>
        <w:tc>
          <w:tcPr>
            <w:tcW w:w="1790" w:type="dxa"/>
            <w:tcBorders>
              <w:top w:val="nil"/>
              <w:left w:val="nil"/>
              <w:bottom w:val="single" w:sz="4" w:space="0" w:color="auto"/>
              <w:right w:val="single" w:sz="4" w:space="0" w:color="auto"/>
            </w:tcBorders>
            <w:shd w:val="clear" w:color="000000" w:fill="FFFFFF"/>
            <w:vAlign w:val="center"/>
            <w:hideMark/>
          </w:tcPr>
          <w:p w14:paraId="752A4B3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Apertura simultánea </w:t>
            </w:r>
          </w:p>
        </w:tc>
        <w:tc>
          <w:tcPr>
            <w:tcW w:w="920" w:type="dxa"/>
            <w:tcBorders>
              <w:top w:val="nil"/>
              <w:left w:val="nil"/>
              <w:bottom w:val="single" w:sz="4" w:space="0" w:color="auto"/>
              <w:right w:val="single" w:sz="4" w:space="0" w:color="auto"/>
            </w:tcBorders>
            <w:shd w:val="clear" w:color="000000" w:fill="FFFFFF"/>
            <w:vAlign w:val="center"/>
            <w:hideMark/>
          </w:tcPr>
          <w:p w14:paraId="72940E1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34EC658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Tripolar</w:t>
            </w:r>
          </w:p>
        </w:tc>
        <w:tc>
          <w:tcPr>
            <w:tcW w:w="2268" w:type="dxa"/>
            <w:tcBorders>
              <w:top w:val="nil"/>
              <w:left w:val="nil"/>
              <w:bottom w:val="single" w:sz="4" w:space="0" w:color="auto"/>
              <w:right w:val="single" w:sz="4" w:space="0" w:color="auto"/>
            </w:tcBorders>
            <w:shd w:val="clear" w:color="000000" w:fill="FFFFFF"/>
            <w:vAlign w:val="center"/>
            <w:hideMark/>
          </w:tcPr>
          <w:p w14:paraId="6C001DF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5B8BA8A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388CCF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CA0D73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18</w:t>
            </w:r>
          </w:p>
        </w:tc>
        <w:tc>
          <w:tcPr>
            <w:tcW w:w="1790" w:type="dxa"/>
            <w:tcBorders>
              <w:top w:val="nil"/>
              <w:left w:val="nil"/>
              <w:bottom w:val="single" w:sz="4" w:space="0" w:color="auto"/>
              <w:right w:val="single" w:sz="4" w:space="0" w:color="auto"/>
            </w:tcBorders>
            <w:shd w:val="clear" w:color="000000" w:fill="FFFFFF"/>
            <w:vAlign w:val="center"/>
            <w:hideMark/>
          </w:tcPr>
          <w:p w14:paraId="616CF7E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Número de operaciones (endurancia mecánica)</w:t>
            </w:r>
          </w:p>
        </w:tc>
        <w:tc>
          <w:tcPr>
            <w:tcW w:w="920" w:type="dxa"/>
            <w:tcBorders>
              <w:top w:val="nil"/>
              <w:left w:val="nil"/>
              <w:bottom w:val="single" w:sz="4" w:space="0" w:color="auto"/>
              <w:right w:val="single" w:sz="4" w:space="0" w:color="auto"/>
            </w:tcBorders>
            <w:shd w:val="clear" w:color="000000" w:fill="FFFFFF"/>
            <w:vAlign w:val="center"/>
            <w:hideMark/>
          </w:tcPr>
          <w:p w14:paraId="2C70199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3935FB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M1: 1000 operaciones</w:t>
            </w:r>
          </w:p>
        </w:tc>
        <w:tc>
          <w:tcPr>
            <w:tcW w:w="2268" w:type="dxa"/>
            <w:tcBorders>
              <w:top w:val="nil"/>
              <w:left w:val="nil"/>
              <w:bottom w:val="single" w:sz="4" w:space="0" w:color="auto"/>
              <w:right w:val="single" w:sz="4" w:space="0" w:color="auto"/>
            </w:tcBorders>
            <w:shd w:val="clear" w:color="000000" w:fill="FFFFFF"/>
            <w:vAlign w:val="center"/>
            <w:hideMark/>
          </w:tcPr>
          <w:p w14:paraId="27CB0A5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3580A1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6A359E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22BA55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19</w:t>
            </w:r>
          </w:p>
        </w:tc>
        <w:tc>
          <w:tcPr>
            <w:tcW w:w="1790" w:type="dxa"/>
            <w:tcBorders>
              <w:top w:val="nil"/>
              <w:left w:val="nil"/>
              <w:bottom w:val="single" w:sz="4" w:space="0" w:color="auto"/>
              <w:right w:val="single" w:sz="4" w:space="0" w:color="auto"/>
            </w:tcBorders>
            <w:shd w:val="clear" w:color="000000" w:fill="FFFFFF"/>
            <w:vAlign w:val="center"/>
            <w:hideMark/>
          </w:tcPr>
          <w:p w14:paraId="1F73391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Norma</w:t>
            </w:r>
          </w:p>
        </w:tc>
        <w:tc>
          <w:tcPr>
            <w:tcW w:w="920" w:type="dxa"/>
            <w:tcBorders>
              <w:top w:val="nil"/>
              <w:left w:val="nil"/>
              <w:bottom w:val="single" w:sz="4" w:space="0" w:color="auto"/>
              <w:right w:val="single" w:sz="4" w:space="0" w:color="auto"/>
            </w:tcBorders>
            <w:shd w:val="clear" w:color="000000" w:fill="FFFFFF"/>
            <w:vAlign w:val="center"/>
            <w:hideMark/>
          </w:tcPr>
          <w:p w14:paraId="22615D6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C49078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IEC 62271-102/ANSI C37.32</w:t>
            </w:r>
          </w:p>
        </w:tc>
        <w:tc>
          <w:tcPr>
            <w:tcW w:w="2268" w:type="dxa"/>
            <w:tcBorders>
              <w:top w:val="nil"/>
              <w:left w:val="nil"/>
              <w:bottom w:val="single" w:sz="4" w:space="0" w:color="auto"/>
              <w:right w:val="single" w:sz="4" w:space="0" w:color="auto"/>
            </w:tcBorders>
            <w:shd w:val="clear" w:color="000000" w:fill="FFFFFF"/>
            <w:vAlign w:val="center"/>
            <w:hideMark/>
          </w:tcPr>
          <w:p w14:paraId="68B3322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D97765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9128D65" w14:textId="77777777" w:rsidTr="00EB4DEA">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3BC76D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20</w:t>
            </w:r>
          </w:p>
        </w:tc>
        <w:tc>
          <w:tcPr>
            <w:tcW w:w="1790" w:type="dxa"/>
            <w:tcBorders>
              <w:top w:val="nil"/>
              <w:left w:val="nil"/>
              <w:bottom w:val="single" w:sz="4" w:space="0" w:color="auto"/>
              <w:right w:val="single" w:sz="4" w:space="0" w:color="auto"/>
            </w:tcBorders>
            <w:shd w:val="clear" w:color="000000" w:fill="FFFFFF"/>
            <w:vAlign w:val="center"/>
            <w:hideMark/>
          </w:tcPr>
          <w:p w14:paraId="2026F47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Mínima corriente nominal soportable de corto circuito de corta</w:t>
            </w:r>
            <w:r w:rsidRPr="00EB4DEA">
              <w:rPr>
                <w:rFonts w:ascii="Arial Narrow" w:hAnsi="Arial Narrow" w:cs="Calibri"/>
                <w:color w:val="000000"/>
                <w:sz w:val="16"/>
                <w:szCs w:val="16"/>
              </w:rPr>
              <w:br/>
              <w:t xml:space="preserve">duración, 3 s </w:t>
            </w:r>
          </w:p>
        </w:tc>
        <w:tc>
          <w:tcPr>
            <w:tcW w:w="920" w:type="dxa"/>
            <w:tcBorders>
              <w:top w:val="nil"/>
              <w:left w:val="nil"/>
              <w:bottom w:val="single" w:sz="4" w:space="0" w:color="auto"/>
              <w:right w:val="single" w:sz="4" w:space="0" w:color="auto"/>
            </w:tcBorders>
            <w:shd w:val="clear" w:color="000000" w:fill="FFFFFF"/>
            <w:vAlign w:val="center"/>
            <w:hideMark/>
          </w:tcPr>
          <w:p w14:paraId="117E1AA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2DD252B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38 kA</w:t>
            </w:r>
          </w:p>
        </w:tc>
        <w:tc>
          <w:tcPr>
            <w:tcW w:w="2268" w:type="dxa"/>
            <w:tcBorders>
              <w:top w:val="nil"/>
              <w:left w:val="nil"/>
              <w:bottom w:val="single" w:sz="4" w:space="0" w:color="auto"/>
              <w:right w:val="single" w:sz="4" w:space="0" w:color="auto"/>
            </w:tcBorders>
            <w:shd w:val="clear" w:color="000000" w:fill="FFFFFF"/>
            <w:vAlign w:val="center"/>
            <w:hideMark/>
          </w:tcPr>
          <w:p w14:paraId="78BAFCB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87E871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D0BAA0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7C7536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21</w:t>
            </w:r>
          </w:p>
        </w:tc>
        <w:tc>
          <w:tcPr>
            <w:tcW w:w="1790" w:type="dxa"/>
            <w:tcBorders>
              <w:top w:val="nil"/>
              <w:left w:val="nil"/>
              <w:bottom w:val="single" w:sz="4" w:space="0" w:color="auto"/>
              <w:right w:val="single" w:sz="4" w:space="0" w:color="auto"/>
            </w:tcBorders>
            <w:shd w:val="clear" w:color="000000" w:fill="FFFFFF"/>
            <w:vAlign w:val="center"/>
            <w:hideMark/>
          </w:tcPr>
          <w:p w14:paraId="04D8607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Máximo voltaje de radio interferencia a 1000 kHz </w:t>
            </w:r>
          </w:p>
        </w:tc>
        <w:tc>
          <w:tcPr>
            <w:tcW w:w="920" w:type="dxa"/>
            <w:tcBorders>
              <w:top w:val="nil"/>
              <w:left w:val="nil"/>
              <w:bottom w:val="single" w:sz="4" w:space="0" w:color="auto"/>
              <w:right w:val="single" w:sz="4" w:space="0" w:color="auto"/>
            </w:tcBorders>
            <w:shd w:val="clear" w:color="000000" w:fill="FFFFFF"/>
            <w:vAlign w:val="center"/>
            <w:hideMark/>
          </w:tcPr>
          <w:p w14:paraId="7BFA070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1EC882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200 μV</w:t>
            </w:r>
          </w:p>
        </w:tc>
        <w:tc>
          <w:tcPr>
            <w:tcW w:w="2268" w:type="dxa"/>
            <w:tcBorders>
              <w:top w:val="nil"/>
              <w:left w:val="nil"/>
              <w:bottom w:val="single" w:sz="4" w:space="0" w:color="auto"/>
              <w:right w:val="single" w:sz="4" w:space="0" w:color="auto"/>
            </w:tcBorders>
            <w:shd w:val="clear" w:color="000000" w:fill="FFFFFF"/>
            <w:vAlign w:val="center"/>
            <w:hideMark/>
          </w:tcPr>
          <w:p w14:paraId="2A30670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1DED8B7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DDBF0C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3875E1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22</w:t>
            </w:r>
          </w:p>
        </w:tc>
        <w:tc>
          <w:tcPr>
            <w:tcW w:w="1790" w:type="dxa"/>
            <w:tcBorders>
              <w:top w:val="nil"/>
              <w:left w:val="nil"/>
              <w:bottom w:val="single" w:sz="4" w:space="0" w:color="auto"/>
              <w:right w:val="single" w:sz="4" w:space="0" w:color="auto"/>
            </w:tcBorders>
            <w:shd w:val="clear" w:color="000000" w:fill="FFFFFF"/>
            <w:vAlign w:val="center"/>
            <w:hideMark/>
          </w:tcPr>
          <w:p w14:paraId="7B312FA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Columna central rotativa</w:t>
            </w:r>
          </w:p>
        </w:tc>
        <w:tc>
          <w:tcPr>
            <w:tcW w:w="920" w:type="dxa"/>
            <w:tcBorders>
              <w:top w:val="nil"/>
              <w:left w:val="nil"/>
              <w:bottom w:val="single" w:sz="4" w:space="0" w:color="auto"/>
              <w:right w:val="single" w:sz="4" w:space="0" w:color="auto"/>
            </w:tcBorders>
            <w:shd w:val="clear" w:color="000000" w:fill="FFFFFF"/>
            <w:vAlign w:val="center"/>
            <w:hideMark/>
          </w:tcPr>
          <w:p w14:paraId="28FE2CA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3A04D16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2268" w:type="dxa"/>
            <w:tcBorders>
              <w:top w:val="nil"/>
              <w:left w:val="nil"/>
              <w:bottom w:val="single" w:sz="4" w:space="0" w:color="auto"/>
              <w:right w:val="single" w:sz="4" w:space="0" w:color="auto"/>
            </w:tcBorders>
            <w:shd w:val="clear" w:color="000000" w:fill="FFFFFF"/>
            <w:vAlign w:val="center"/>
            <w:hideMark/>
          </w:tcPr>
          <w:p w14:paraId="65E1124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6866BA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19AB423"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9B0F4B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23</w:t>
            </w:r>
          </w:p>
        </w:tc>
        <w:tc>
          <w:tcPr>
            <w:tcW w:w="1790" w:type="dxa"/>
            <w:tcBorders>
              <w:top w:val="nil"/>
              <w:left w:val="nil"/>
              <w:bottom w:val="single" w:sz="4" w:space="0" w:color="auto"/>
              <w:right w:val="single" w:sz="4" w:space="0" w:color="auto"/>
            </w:tcBorders>
            <w:shd w:val="clear" w:color="000000" w:fill="FFFFFF"/>
            <w:vAlign w:val="center"/>
            <w:hideMark/>
          </w:tcPr>
          <w:p w14:paraId="04A8ABA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Clase</w:t>
            </w:r>
          </w:p>
        </w:tc>
        <w:tc>
          <w:tcPr>
            <w:tcW w:w="920" w:type="dxa"/>
            <w:tcBorders>
              <w:top w:val="nil"/>
              <w:left w:val="nil"/>
              <w:bottom w:val="single" w:sz="4" w:space="0" w:color="auto"/>
              <w:right w:val="single" w:sz="4" w:space="0" w:color="auto"/>
            </w:tcBorders>
            <w:shd w:val="clear" w:color="000000" w:fill="FFFFFF"/>
            <w:vAlign w:val="center"/>
            <w:hideMark/>
          </w:tcPr>
          <w:p w14:paraId="55CF099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2AF44A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Estación</w:t>
            </w:r>
          </w:p>
        </w:tc>
        <w:tc>
          <w:tcPr>
            <w:tcW w:w="2268" w:type="dxa"/>
            <w:tcBorders>
              <w:top w:val="nil"/>
              <w:left w:val="nil"/>
              <w:bottom w:val="single" w:sz="4" w:space="0" w:color="auto"/>
              <w:right w:val="single" w:sz="4" w:space="0" w:color="auto"/>
            </w:tcBorders>
            <w:shd w:val="clear" w:color="000000" w:fill="FFFFFF"/>
            <w:vAlign w:val="center"/>
            <w:hideMark/>
          </w:tcPr>
          <w:p w14:paraId="18E9F5B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283492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DD25C26"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6FD816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24</w:t>
            </w:r>
          </w:p>
        </w:tc>
        <w:tc>
          <w:tcPr>
            <w:tcW w:w="1790" w:type="dxa"/>
            <w:tcBorders>
              <w:top w:val="nil"/>
              <w:left w:val="nil"/>
              <w:bottom w:val="single" w:sz="4" w:space="0" w:color="auto"/>
              <w:right w:val="single" w:sz="4" w:space="0" w:color="auto"/>
            </w:tcBorders>
            <w:shd w:val="clear" w:color="000000" w:fill="FFFFFF"/>
            <w:vAlign w:val="center"/>
            <w:hideMark/>
          </w:tcPr>
          <w:p w14:paraId="465AFCD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Número de polos</w:t>
            </w:r>
          </w:p>
        </w:tc>
        <w:tc>
          <w:tcPr>
            <w:tcW w:w="920" w:type="dxa"/>
            <w:tcBorders>
              <w:top w:val="nil"/>
              <w:left w:val="nil"/>
              <w:bottom w:val="single" w:sz="4" w:space="0" w:color="auto"/>
              <w:right w:val="single" w:sz="4" w:space="0" w:color="auto"/>
            </w:tcBorders>
            <w:shd w:val="clear" w:color="000000" w:fill="FFFFFF"/>
            <w:vAlign w:val="center"/>
            <w:hideMark/>
          </w:tcPr>
          <w:p w14:paraId="2BA3114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29D9F78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w:t>
            </w:r>
          </w:p>
        </w:tc>
        <w:tc>
          <w:tcPr>
            <w:tcW w:w="2268" w:type="dxa"/>
            <w:tcBorders>
              <w:top w:val="nil"/>
              <w:left w:val="nil"/>
              <w:bottom w:val="single" w:sz="4" w:space="0" w:color="auto"/>
              <w:right w:val="single" w:sz="4" w:space="0" w:color="auto"/>
            </w:tcBorders>
            <w:shd w:val="clear" w:color="000000" w:fill="FFFFFF"/>
            <w:vAlign w:val="center"/>
            <w:hideMark/>
          </w:tcPr>
          <w:p w14:paraId="29FACF9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15FB896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4805B83"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A261F0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25</w:t>
            </w:r>
          </w:p>
        </w:tc>
        <w:tc>
          <w:tcPr>
            <w:tcW w:w="1790" w:type="dxa"/>
            <w:tcBorders>
              <w:top w:val="nil"/>
              <w:left w:val="nil"/>
              <w:bottom w:val="single" w:sz="4" w:space="0" w:color="auto"/>
              <w:right w:val="single" w:sz="4" w:space="0" w:color="auto"/>
            </w:tcBorders>
            <w:shd w:val="clear" w:color="000000" w:fill="FFFFFF"/>
            <w:vAlign w:val="center"/>
            <w:hideMark/>
          </w:tcPr>
          <w:p w14:paraId="638242A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Cuchilla de puesta a tierra (para línea)</w:t>
            </w:r>
          </w:p>
        </w:tc>
        <w:tc>
          <w:tcPr>
            <w:tcW w:w="920" w:type="dxa"/>
            <w:tcBorders>
              <w:top w:val="nil"/>
              <w:left w:val="nil"/>
              <w:bottom w:val="single" w:sz="4" w:space="0" w:color="auto"/>
              <w:right w:val="single" w:sz="4" w:space="0" w:color="auto"/>
            </w:tcBorders>
            <w:shd w:val="clear" w:color="000000" w:fill="FFFFFF"/>
            <w:vAlign w:val="center"/>
            <w:hideMark/>
          </w:tcPr>
          <w:p w14:paraId="174440C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30762E5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NO</w:t>
            </w:r>
          </w:p>
        </w:tc>
        <w:tc>
          <w:tcPr>
            <w:tcW w:w="2268" w:type="dxa"/>
            <w:tcBorders>
              <w:top w:val="nil"/>
              <w:left w:val="nil"/>
              <w:bottom w:val="single" w:sz="4" w:space="0" w:color="auto"/>
              <w:right w:val="single" w:sz="4" w:space="0" w:color="auto"/>
            </w:tcBorders>
            <w:shd w:val="clear" w:color="000000" w:fill="FFFFFF"/>
            <w:vAlign w:val="center"/>
            <w:hideMark/>
          </w:tcPr>
          <w:p w14:paraId="40DDB3B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1443B4E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0ABC08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B4376A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26</w:t>
            </w:r>
          </w:p>
        </w:tc>
        <w:tc>
          <w:tcPr>
            <w:tcW w:w="1790" w:type="dxa"/>
            <w:tcBorders>
              <w:top w:val="nil"/>
              <w:left w:val="nil"/>
              <w:bottom w:val="single" w:sz="4" w:space="0" w:color="auto"/>
              <w:right w:val="single" w:sz="4" w:space="0" w:color="auto"/>
            </w:tcBorders>
            <w:shd w:val="clear" w:color="000000" w:fill="FFFFFF"/>
            <w:vAlign w:val="center"/>
            <w:hideMark/>
          </w:tcPr>
          <w:p w14:paraId="762B91C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Material de los aisladores </w:t>
            </w:r>
          </w:p>
        </w:tc>
        <w:tc>
          <w:tcPr>
            <w:tcW w:w="920" w:type="dxa"/>
            <w:tcBorders>
              <w:top w:val="nil"/>
              <w:left w:val="nil"/>
              <w:bottom w:val="single" w:sz="4" w:space="0" w:color="auto"/>
              <w:right w:val="single" w:sz="4" w:space="0" w:color="auto"/>
            </w:tcBorders>
            <w:shd w:val="clear" w:color="000000" w:fill="FFFFFF"/>
            <w:vAlign w:val="center"/>
            <w:hideMark/>
          </w:tcPr>
          <w:p w14:paraId="0084401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C9C2A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Porcelana</w:t>
            </w:r>
          </w:p>
        </w:tc>
        <w:tc>
          <w:tcPr>
            <w:tcW w:w="2268" w:type="dxa"/>
            <w:tcBorders>
              <w:top w:val="nil"/>
              <w:left w:val="nil"/>
              <w:bottom w:val="single" w:sz="4" w:space="0" w:color="auto"/>
              <w:right w:val="single" w:sz="4" w:space="0" w:color="auto"/>
            </w:tcBorders>
            <w:shd w:val="clear" w:color="000000" w:fill="FFFFFF"/>
            <w:vAlign w:val="center"/>
            <w:hideMark/>
          </w:tcPr>
          <w:p w14:paraId="3E0F5AF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E215AF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B4D192B"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804B14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27</w:t>
            </w:r>
          </w:p>
        </w:tc>
        <w:tc>
          <w:tcPr>
            <w:tcW w:w="1790" w:type="dxa"/>
            <w:tcBorders>
              <w:top w:val="nil"/>
              <w:left w:val="nil"/>
              <w:bottom w:val="single" w:sz="4" w:space="0" w:color="auto"/>
              <w:right w:val="single" w:sz="4" w:space="0" w:color="auto"/>
            </w:tcBorders>
            <w:shd w:val="clear" w:color="000000" w:fill="FFFFFF"/>
            <w:vAlign w:val="center"/>
            <w:hideMark/>
          </w:tcPr>
          <w:p w14:paraId="57112B1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nominal</w:t>
            </w:r>
          </w:p>
        </w:tc>
        <w:tc>
          <w:tcPr>
            <w:tcW w:w="920" w:type="dxa"/>
            <w:tcBorders>
              <w:top w:val="nil"/>
              <w:left w:val="nil"/>
              <w:bottom w:val="single" w:sz="4" w:space="0" w:color="auto"/>
              <w:right w:val="single" w:sz="4" w:space="0" w:color="auto"/>
            </w:tcBorders>
            <w:shd w:val="clear" w:color="000000" w:fill="FFFFFF"/>
            <w:vAlign w:val="center"/>
            <w:hideMark/>
          </w:tcPr>
          <w:p w14:paraId="48AFADD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w:t>
            </w:r>
          </w:p>
        </w:tc>
        <w:tc>
          <w:tcPr>
            <w:tcW w:w="2057" w:type="dxa"/>
            <w:tcBorders>
              <w:top w:val="nil"/>
              <w:left w:val="nil"/>
              <w:bottom w:val="single" w:sz="4" w:space="0" w:color="auto"/>
              <w:right w:val="single" w:sz="4" w:space="0" w:color="auto"/>
            </w:tcBorders>
            <w:shd w:val="clear" w:color="000000" w:fill="FFFFFF"/>
            <w:vAlign w:val="center"/>
            <w:hideMark/>
          </w:tcPr>
          <w:p w14:paraId="16AD9ED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69</w:t>
            </w:r>
          </w:p>
        </w:tc>
        <w:tc>
          <w:tcPr>
            <w:tcW w:w="2268" w:type="dxa"/>
            <w:tcBorders>
              <w:top w:val="nil"/>
              <w:left w:val="nil"/>
              <w:bottom w:val="single" w:sz="4" w:space="0" w:color="auto"/>
              <w:right w:val="single" w:sz="4" w:space="0" w:color="auto"/>
            </w:tcBorders>
            <w:shd w:val="clear" w:color="000000" w:fill="FFFFFF"/>
            <w:vAlign w:val="center"/>
            <w:hideMark/>
          </w:tcPr>
          <w:p w14:paraId="1DB3C11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1402D25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210342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7CB693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28</w:t>
            </w:r>
          </w:p>
        </w:tc>
        <w:tc>
          <w:tcPr>
            <w:tcW w:w="1790" w:type="dxa"/>
            <w:tcBorders>
              <w:top w:val="nil"/>
              <w:left w:val="nil"/>
              <w:bottom w:val="single" w:sz="4" w:space="0" w:color="auto"/>
              <w:right w:val="single" w:sz="4" w:space="0" w:color="auto"/>
            </w:tcBorders>
            <w:shd w:val="clear" w:color="000000" w:fill="FFFFFF"/>
            <w:vAlign w:val="center"/>
            <w:hideMark/>
          </w:tcPr>
          <w:p w14:paraId="0190B16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nominal de diseño</w:t>
            </w:r>
          </w:p>
        </w:tc>
        <w:tc>
          <w:tcPr>
            <w:tcW w:w="920" w:type="dxa"/>
            <w:tcBorders>
              <w:top w:val="nil"/>
              <w:left w:val="nil"/>
              <w:bottom w:val="single" w:sz="4" w:space="0" w:color="auto"/>
              <w:right w:val="single" w:sz="4" w:space="0" w:color="auto"/>
            </w:tcBorders>
            <w:shd w:val="clear" w:color="000000" w:fill="FFFFFF"/>
            <w:vAlign w:val="center"/>
            <w:hideMark/>
          </w:tcPr>
          <w:p w14:paraId="26F2CCB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w:t>
            </w:r>
          </w:p>
        </w:tc>
        <w:tc>
          <w:tcPr>
            <w:tcW w:w="2057" w:type="dxa"/>
            <w:tcBorders>
              <w:top w:val="nil"/>
              <w:left w:val="nil"/>
              <w:bottom w:val="single" w:sz="4" w:space="0" w:color="auto"/>
              <w:right w:val="single" w:sz="4" w:space="0" w:color="auto"/>
            </w:tcBorders>
            <w:shd w:val="clear" w:color="000000" w:fill="FFFFFF"/>
            <w:vAlign w:val="center"/>
            <w:hideMark/>
          </w:tcPr>
          <w:p w14:paraId="4BA4F5A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72,5</w:t>
            </w:r>
          </w:p>
        </w:tc>
        <w:tc>
          <w:tcPr>
            <w:tcW w:w="2268" w:type="dxa"/>
            <w:tcBorders>
              <w:top w:val="nil"/>
              <w:left w:val="nil"/>
              <w:bottom w:val="single" w:sz="4" w:space="0" w:color="auto"/>
              <w:right w:val="single" w:sz="4" w:space="0" w:color="auto"/>
            </w:tcBorders>
            <w:shd w:val="clear" w:color="000000" w:fill="FFFFFF"/>
            <w:vAlign w:val="center"/>
            <w:hideMark/>
          </w:tcPr>
          <w:p w14:paraId="127002B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E24BA6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9E6B70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2AC6B5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29</w:t>
            </w:r>
          </w:p>
        </w:tc>
        <w:tc>
          <w:tcPr>
            <w:tcW w:w="1790" w:type="dxa"/>
            <w:tcBorders>
              <w:top w:val="nil"/>
              <w:left w:val="nil"/>
              <w:bottom w:val="single" w:sz="4" w:space="0" w:color="auto"/>
              <w:right w:val="single" w:sz="4" w:space="0" w:color="auto"/>
            </w:tcBorders>
            <w:shd w:val="clear" w:color="000000" w:fill="FFFFFF"/>
            <w:vAlign w:val="center"/>
            <w:hideMark/>
          </w:tcPr>
          <w:p w14:paraId="7B9EDFE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Corriente nominal</w:t>
            </w:r>
          </w:p>
        </w:tc>
        <w:tc>
          <w:tcPr>
            <w:tcW w:w="920" w:type="dxa"/>
            <w:tcBorders>
              <w:top w:val="nil"/>
              <w:left w:val="nil"/>
              <w:bottom w:val="single" w:sz="4" w:space="0" w:color="auto"/>
              <w:right w:val="single" w:sz="4" w:space="0" w:color="auto"/>
            </w:tcBorders>
            <w:shd w:val="clear" w:color="000000" w:fill="FFFFFF"/>
            <w:vAlign w:val="center"/>
            <w:hideMark/>
          </w:tcPr>
          <w:p w14:paraId="19000E4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A</w:t>
            </w:r>
          </w:p>
        </w:tc>
        <w:tc>
          <w:tcPr>
            <w:tcW w:w="2057" w:type="dxa"/>
            <w:tcBorders>
              <w:top w:val="nil"/>
              <w:left w:val="nil"/>
              <w:bottom w:val="single" w:sz="4" w:space="0" w:color="auto"/>
              <w:right w:val="single" w:sz="4" w:space="0" w:color="auto"/>
            </w:tcBorders>
            <w:shd w:val="clear" w:color="000000" w:fill="FFFFFF"/>
            <w:vAlign w:val="center"/>
            <w:hideMark/>
          </w:tcPr>
          <w:p w14:paraId="322FF17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1200</w:t>
            </w:r>
          </w:p>
        </w:tc>
        <w:tc>
          <w:tcPr>
            <w:tcW w:w="2268" w:type="dxa"/>
            <w:tcBorders>
              <w:top w:val="nil"/>
              <w:left w:val="nil"/>
              <w:bottom w:val="single" w:sz="4" w:space="0" w:color="auto"/>
              <w:right w:val="single" w:sz="4" w:space="0" w:color="auto"/>
            </w:tcBorders>
            <w:shd w:val="clear" w:color="000000" w:fill="FFFFFF"/>
            <w:vAlign w:val="center"/>
            <w:hideMark/>
          </w:tcPr>
          <w:p w14:paraId="7450176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F9DF5A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02C53C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309595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30</w:t>
            </w:r>
          </w:p>
        </w:tc>
        <w:tc>
          <w:tcPr>
            <w:tcW w:w="1790" w:type="dxa"/>
            <w:tcBorders>
              <w:top w:val="nil"/>
              <w:left w:val="nil"/>
              <w:bottom w:val="single" w:sz="4" w:space="0" w:color="auto"/>
              <w:right w:val="single" w:sz="4" w:space="0" w:color="auto"/>
            </w:tcBorders>
            <w:shd w:val="clear" w:color="000000" w:fill="FFFFFF"/>
            <w:vAlign w:val="center"/>
            <w:hideMark/>
          </w:tcPr>
          <w:p w14:paraId="68B4725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Frecuencia nominal</w:t>
            </w:r>
          </w:p>
        </w:tc>
        <w:tc>
          <w:tcPr>
            <w:tcW w:w="920" w:type="dxa"/>
            <w:tcBorders>
              <w:top w:val="nil"/>
              <w:left w:val="nil"/>
              <w:bottom w:val="single" w:sz="4" w:space="0" w:color="auto"/>
              <w:right w:val="single" w:sz="4" w:space="0" w:color="auto"/>
            </w:tcBorders>
            <w:shd w:val="clear" w:color="000000" w:fill="FFFFFF"/>
            <w:vAlign w:val="center"/>
            <w:hideMark/>
          </w:tcPr>
          <w:p w14:paraId="6D93150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Hz</w:t>
            </w:r>
          </w:p>
        </w:tc>
        <w:tc>
          <w:tcPr>
            <w:tcW w:w="2057" w:type="dxa"/>
            <w:tcBorders>
              <w:top w:val="nil"/>
              <w:left w:val="nil"/>
              <w:bottom w:val="single" w:sz="4" w:space="0" w:color="auto"/>
              <w:right w:val="single" w:sz="4" w:space="0" w:color="auto"/>
            </w:tcBorders>
            <w:shd w:val="clear" w:color="000000" w:fill="FFFFFF"/>
            <w:vAlign w:val="center"/>
            <w:hideMark/>
          </w:tcPr>
          <w:p w14:paraId="3E9A617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60</w:t>
            </w:r>
          </w:p>
        </w:tc>
        <w:tc>
          <w:tcPr>
            <w:tcW w:w="2268" w:type="dxa"/>
            <w:tcBorders>
              <w:top w:val="nil"/>
              <w:left w:val="nil"/>
              <w:bottom w:val="single" w:sz="4" w:space="0" w:color="auto"/>
              <w:right w:val="single" w:sz="4" w:space="0" w:color="auto"/>
            </w:tcBorders>
            <w:shd w:val="clear" w:color="000000" w:fill="FFFFFF"/>
            <w:vAlign w:val="center"/>
            <w:hideMark/>
          </w:tcPr>
          <w:p w14:paraId="439A0DC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80FC60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114B766"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F97E33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31</w:t>
            </w:r>
          </w:p>
        </w:tc>
        <w:tc>
          <w:tcPr>
            <w:tcW w:w="1790" w:type="dxa"/>
            <w:tcBorders>
              <w:top w:val="nil"/>
              <w:left w:val="nil"/>
              <w:bottom w:val="single" w:sz="4" w:space="0" w:color="auto"/>
              <w:right w:val="single" w:sz="4" w:space="0" w:color="auto"/>
            </w:tcBorders>
            <w:shd w:val="clear" w:color="000000" w:fill="FFFFFF"/>
            <w:vAlign w:val="center"/>
            <w:hideMark/>
          </w:tcPr>
          <w:p w14:paraId="20F3DB7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Nivel de aislamiento a 0 m.s.n.m. a impulso, 1.2 x 50us  (BIL)</w:t>
            </w:r>
          </w:p>
        </w:tc>
        <w:tc>
          <w:tcPr>
            <w:tcW w:w="920" w:type="dxa"/>
            <w:tcBorders>
              <w:top w:val="nil"/>
              <w:left w:val="nil"/>
              <w:bottom w:val="single" w:sz="4" w:space="0" w:color="auto"/>
              <w:right w:val="single" w:sz="4" w:space="0" w:color="auto"/>
            </w:tcBorders>
            <w:shd w:val="clear" w:color="000000" w:fill="FFFFFF"/>
            <w:vAlign w:val="center"/>
            <w:hideMark/>
          </w:tcPr>
          <w:p w14:paraId="4636559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kVpico</w:t>
            </w:r>
          </w:p>
        </w:tc>
        <w:tc>
          <w:tcPr>
            <w:tcW w:w="2057" w:type="dxa"/>
            <w:tcBorders>
              <w:top w:val="nil"/>
              <w:left w:val="nil"/>
              <w:bottom w:val="single" w:sz="4" w:space="0" w:color="auto"/>
              <w:right w:val="single" w:sz="4" w:space="0" w:color="auto"/>
            </w:tcBorders>
            <w:shd w:val="clear" w:color="000000" w:fill="FFFFFF"/>
            <w:vAlign w:val="center"/>
            <w:hideMark/>
          </w:tcPr>
          <w:p w14:paraId="2D7D7B8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450</w:t>
            </w:r>
          </w:p>
        </w:tc>
        <w:tc>
          <w:tcPr>
            <w:tcW w:w="2268" w:type="dxa"/>
            <w:tcBorders>
              <w:top w:val="nil"/>
              <w:left w:val="nil"/>
              <w:bottom w:val="single" w:sz="4" w:space="0" w:color="auto"/>
              <w:right w:val="single" w:sz="4" w:space="0" w:color="auto"/>
            </w:tcBorders>
            <w:shd w:val="clear" w:color="000000" w:fill="FFFFFF"/>
            <w:vAlign w:val="center"/>
            <w:hideMark/>
          </w:tcPr>
          <w:p w14:paraId="41F8104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4955CC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E109A77"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2CCA8F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32</w:t>
            </w:r>
          </w:p>
        </w:tc>
        <w:tc>
          <w:tcPr>
            <w:tcW w:w="1790" w:type="dxa"/>
            <w:tcBorders>
              <w:top w:val="nil"/>
              <w:left w:val="nil"/>
              <w:bottom w:val="single" w:sz="4" w:space="0" w:color="auto"/>
              <w:right w:val="single" w:sz="4" w:space="0" w:color="auto"/>
            </w:tcBorders>
            <w:shd w:val="clear" w:color="000000" w:fill="FFFFFF"/>
            <w:vAlign w:val="center"/>
            <w:hideMark/>
          </w:tcPr>
          <w:p w14:paraId="207B98B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Nivel de aislamiento a 0 m.s.n.m. a frecuencia industrial (60 Hz)</w:t>
            </w:r>
          </w:p>
        </w:tc>
        <w:tc>
          <w:tcPr>
            <w:tcW w:w="920" w:type="dxa"/>
            <w:tcBorders>
              <w:top w:val="nil"/>
              <w:left w:val="nil"/>
              <w:bottom w:val="single" w:sz="4" w:space="0" w:color="auto"/>
              <w:right w:val="single" w:sz="4" w:space="0" w:color="auto"/>
            </w:tcBorders>
            <w:shd w:val="clear" w:color="000000" w:fill="FFFFFF"/>
            <w:vAlign w:val="center"/>
            <w:hideMark/>
          </w:tcPr>
          <w:p w14:paraId="409ECE7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kV</w:t>
            </w:r>
          </w:p>
        </w:tc>
        <w:tc>
          <w:tcPr>
            <w:tcW w:w="2057" w:type="dxa"/>
            <w:tcBorders>
              <w:top w:val="nil"/>
              <w:left w:val="nil"/>
              <w:bottom w:val="single" w:sz="4" w:space="0" w:color="auto"/>
              <w:right w:val="single" w:sz="4" w:space="0" w:color="auto"/>
            </w:tcBorders>
            <w:shd w:val="clear" w:color="000000" w:fill="FFFFFF"/>
            <w:vAlign w:val="center"/>
            <w:hideMark/>
          </w:tcPr>
          <w:p w14:paraId="2764971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185</w:t>
            </w:r>
          </w:p>
        </w:tc>
        <w:tc>
          <w:tcPr>
            <w:tcW w:w="2268" w:type="dxa"/>
            <w:tcBorders>
              <w:top w:val="nil"/>
              <w:left w:val="nil"/>
              <w:bottom w:val="single" w:sz="4" w:space="0" w:color="auto"/>
              <w:right w:val="single" w:sz="4" w:space="0" w:color="auto"/>
            </w:tcBorders>
            <w:shd w:val="clear" w:color="000000" w:fill="FFFFFF"/>
            <w:vAlign w:val="center"/>
            <w:hideMark/>
          </w:tcPr>
          <w:p w14:paraId="5904DC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A82FC2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8F76CA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E02C4C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33</w:t>
            </w:r>
          </w:p>
        </w:tc>
        <w:tc>
          <w:tcPr>
            <w:tcW w:w="1790" w:type="dxa"/>
            <w:tcBorders>
              <w:top w:val="nil"/>
              <w:left w:val="nil"/>
              <w:bottom w:val="single" w:sz="4" w:space="0" w:color="auto"/>
              <w:right w:val="single" w:sz="4" w:space="0" w:color="auto"/>
            </w:tcBorders>
            <w:shd w:val="clear" w:color="000000" w:fill="FFFFFF"/>
            <w:vAlign w:val="center"/>
            <w:hideMark/>
          </w:tcPr>
          <w:p w14:paraId="2B45238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Corriente de interrupción en cortocircuito (1 s)</w:t>
            </w:r>
          </w:p>
        </w:tc>
        <w:tc>
          <w:tcPr>
            <w:tcW w:w="920" w:type="dxa"/>
            <w:tcBorders>
              <w:top w:val="nil"/>
              <w:left w:val="nil"/>
              <w:bottom w:val="single" w:sz="4" w:space="0" w:color="auto"/>
              <w:right w:val="single" w:sz="4" w:space="0" w:color="auto"/>
            </w:tcBorders>
            <w:shd w:val="clear" w:color="000000" w:fill="FFFFFF"/>
            <w:vAlign w:val="center"/>
            <w:hideMark/>
          </w:tcPr>
          <w:p w14:paraId="16709BD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kA</w:t>
            </w:r>
          </w:p>
        </w:tc>
        <w:tc>
          <w:tcPr>
            <w:tcW w:w="2057" w:type="dxa"/>
            <w:tcBorders>
              <w:top w:val="nil"/>
              <w:left w:val="nil"/>
              <w:bottom w:val="single" w:sz="4" w:space="0" w:color="auto"/>
              <w:right w:val="single" w:sz="4" w:space="0" w:color="auto"/>
            </w:tcBorders>
            <w:shd w:val="clear" w:color="000000" w:fill="FFFFFF"/>
            <w:vAlign w:val="center"/>
            <w:hideMark/>
          </w:tcPr>
          <w:p w14:paraId="7917E1A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20</w:t>
            </w:r>
          </w:p>
        </w:tc>
        <w:tc>
          <w:tcPr>
            <w:tcW w:w="2268" w:type="dxa"/>
            <w:tcBorders>
              <w:top w:val="nil"/>
              <w:left w:val="nil"/>
              <w:bottom w:val="single" w:sz="4" w:space="0" w:color="auto"/>
              <w:right w:val="single" w:sz="4" w:space="0" w:color="auto"/>
            </w:tcBorders>
            <w:shd w:val="clear" w:color="000000" w:fill="FFFFFF"/>
            <w:vAlign w:val="center"/>
            <w:hideMark/>
          </w:tcPr>
          <w:p w14:paraId="2439576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46DAF50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889F48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711263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34</w:t>
            </w:r>
          </w:p>
        </w:tc>
        <w:tc>
          <w:tcPr>
            <w:tcW w:w="1790" w:type="dxa"/>
            <w:tcBorders>
              <w:top w:val="nil"/>
              <w:left w:val="nil"/>
              <w:bottom w:val="single" w:sz="4" w:space="0" w:color="auto"/>
              <w:right w:val="single" w:sz="4" w:space="0" w:color="auto"/>
            </w:tcBorders>
            <w:shd w:val="clear" w:color="000000" w:fill="FFFFFF"/>
            <w:vAlign w:val="center"/>
            <w:hideMark/>
          </w:tcPr>
          <w:p w14:paraId="57F36E4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Carga mecánica admisible estática y dinámica</w:t>
            </w:r>
          </w:p>
        </w:tc>
        <w:tc>
          <w:tcPr>
            <w:tcW w:w="920" w:type="dxa"/>
            <w:tcBorders>
              <w:top w:val="nil"/>
              <w:left w:val="nil"/>
              <w:bottom w:val="single" w:sz="4" w:space="0" w:color="auto"/>
              <w:right w:val="single" w:sz="4" w:space="0" w:color="auto"/>
            </w:tcBorders>
            <w:shd w:val="clear" w:color="000000" w:fill="FFFFFF"/>
            <w:vAlign w:val="center"/>
            <w:hideMark/>
          </w:tcPr>
          <w:p w14:paraId="30DBA93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N</w:t>
            </w:r>
          </w:p>
        </w:tc>
        <w:tc>
          <w:tcPr>
            <w:tcW w:w="2057" w:type="dxa"/>
            <w:tcBorders>
              <w:top w:val="nil"/>
              <w:left w:val="nil"/>
              <w:bottom w:val="single" w:sz="4" w:space="0" w:color="auto"/>
              <w:right w:val="single" w:sz="4" w:space="0" w:color="auto"/>
            </w:tcBorders>
            <w:shd w:val="clear" w:color="000000" w:fill="FFFFFF"/>
            <w:vAlign w:val="center"/>
            <w:hideMark/>
          </w:tcPr>
          <w:p w14:paraId="75F8492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500</w:t>
            </w:r>
          </w:p>
        </w:tc>
        <w:tc>
          <w:tcPr>
            <w:tcW w:w="2268" w:type="dxa"/>
            <w:tcBorders>
              <w:top w:val="nil"/>
              <w:left w:val="nil"/>
              <w:bottom w:val="single" w:sz="4" w:space="0" w:color="auto"/>
              <w:right w:val="single" w:sz="4" w:space="0" w:color="auto"/>
            </w:tcBorders>
            <w:shd w:val="clear" w:color="000000" w:fill="FFFFFF"/>
            <w:vAlign w:val="center"/>
            <w:hideMark/>
          </w:tcPr>
          <w:p w14:paraId="511B15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170C93A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1A6D88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F764D4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35</w:t>
            </w:r>
          </w:p>
        </w:tc>
        <w:tc>
          <w:tcPr>
            <w:tcW w:w="1790" w:type="dxa"/>
            <w:tcBorders>
              <w:top w:val="nil"/>
              <w:left w:val="nil"/>
              <w:bottom w:val="single" w:sz="4" w:space="0" w:color="auto"/>
              <w:right w:val="single" w:sz="4" w:space="0" w:color="auto"/>
            </w:tcBorders>
            <w:shd w:val="clear" w:color="000000" w:fill="FFFFFF"/>
            <w:vAlign w:val="center"/>
            <w:hideMark/>
          </w:tcPr>
          <w:p w14:paraId="387FC17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Medio de interrupción del arco</w:t>
            </w:r>
          </w:p>
        </w:tc>
        <w:tc>
          <w:tcPr>
            <w:tcW w:w="920" w:type="dxa"/>
            <w:tcBorders>
              <w:top w:val="nil"/>
              <w:left w:val="nil"/>
              <w:bottom w:val="single" w:sz="4" w:space="0" w:color="auto"/>
              <w:right w:val="single" w:sz="4" w:space="0" w:color="auto"/>
            </w:tcBorders>
            <w:shd w:val="clear" w:color="000000" w:fill="FFFFFF"/>
            <w:vAlign w:val="center"/>
            <w:hideMark/>
          </w:tcPr>
          <w:p w14:paraId="182E955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E2384D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Aire</w:t>
            </w:r>
          </w:p>
        </w:tc>
        <w:tc>
          <w:tcPr>
            <w:tcW w:w="2268" w:type="dxa"/>
            <w:tcBorders>
              <w:top w:val="nil"/>
              <w:left w:val="nil"/>
              <w:bottom w:val="single" w:sz="4" w:space="0" w:color="auto"/>
              <w:right w:val="single" w:sz="4" w:space="0" w:color="auto"/>
            </w:tcBorders>
            <w:shd w:val="clear" w:color="000000" w:fill="FFFFFF"/>
            <w:vAlign w:val="center"/>
            <w:hideMark/>
          </w:tcPr>
          <w:p w14:paraId="43AC175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C07C89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99B446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8CD185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36</w:t>
            </w:r>
          </w:p>
        </w:tc>
        <w:tc>
          <w:tcPr>
            <w:tcW w:w="1790" w:type="dxa"/>
            <w:tcBorders>
              <w:top w:val="nil"/>
              <w:left w:val="nil"/>
              <w:bottom w:val="single" w:sz="4" w:space="0" w:color="auto"/>
              <w:right w:val="single" w:sz="4" w:space="0" w:color="auto"/>
            </w:tcBorders>
            <w:shd w:val="clear" w:color="000000" w:fill="FFFFFF"/>
            <w:vAlign w:val="center"/>
            <w:hideMark/>
          </w:tcPr>
          <w:p w14:paraId="7F2CB4D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Distancia de fuga</w:t>
            </w:r>
          </w:p>
        </w:tc>
        <w:tc>
          <w:tcPr>
            <w:tcW w:w="920" w:type="dxa"/>
            <w:tcBorders>
              <w:top w:val="nil"/>
              <w:left w:val="nil"/>
              <w:bottom w:val="single" w:sz="4" w:space="0" w:color="auto"/>
              <w:right w:val="single" w:sz="4" w:space="0" w:color="auto"/>
            </w:tcBorders>
            <w:shd w:val="clear" w:color="000000" w:fill="FFFFFF"/>
            <w:vAlign w:val="center"/>
            <w:hideMark/>
          </w:tcPr>
          <w:p w14:paraId="7123D05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mm</w:t>
            </w:r>
          </w:p>
        </w:tc>
        <w:tc>
          <w:tcPr>
            <w:tcW w:w="2057" w:type="dxa"/>
            <w:tcBorders>
              <w:top w:val="nil"/>
              <w:left w:val="nil"/>
              <w:bottom w:val="single" w:sz="4" w:space="0" w:color="auto"/>
              <w:right w:val="single" w:sz="4" w:space="0" w:color="auto"/>
            </w:tcBorders>
            <w:shd w:val="clear" w:color="000000" w:fill="FFFFFF"/>
            <w:vAlign w:val="center"/>
            <w:hideMark/>
          </w:tcPr>
          <w:p w14:paraId="05FC60DE" w14:textId="77777777" w:rsidR="00EB4DEA" w:rsidRPr="00EB4DEA" w:rsidRDefault="00EB4DEA" w:rsidP="00EB4DEA">
            <w:pPr>
              <w:spacing w:after="0" w:line="240" w:lineRule="auto"/>
              <w:rPr>
                <w:rFonts w:ascii="Arial Narrow" w:hAnsi="Arial Narrow" w:cs="Calibri"/>
                <w:sz w:val="16"/>
                <w:szCs w:val="16"/>
              </w:rPr>
            </w:pPr>
            <w:r w:rsidRPr="00EB4DEA">
              <w:rPr>
                <w:rFonts w:ascii="Arial Narrow" w:hAnsi="Arial Narrow" w:cs="Calibri"/>
                <w:sz w:val="16"/>
                <w:szCs w:val="16"/>
              </w:rPr>
              <w:t>≥1812,2</w:t>
            </w:r>
          </w:p>
        </w:tc>
        <w:tc>
          <w:tcPr>
            <w:tcW w:w="2268" w:type="dxa"/>
            <w:tcBorders>
              <w:top w:val="nil"/>
              <w:left w:val="nil"/>
              <w:bottom w:val="single" w:sz="4" w:space="0" w:color="auto"/>
              <w:right w:val="single" w:sz="4" w:space="0" w:color="auto"/>
            </w:tcBorders>
            <w:shd w:val="clear" w:color="000000" w:fill="FFFFFF"/>
            <w:vAlign w:val="center"/>
            <w:hideMark/>
          </w:tcPr>
          <w:p w14:paraId="3E1CCE3C" w14:textId="77777777" w:rsidR="00EB4DEA" w:rsidRPr="00EB4DEA" w:rsidRDefault="00EB4DEA" w:rsidP="00EB4DEA">
            <w:pPr>
              <w:spacing w:after="0" w:line="240" w:lineRule="auto"/>
              <w:rPr>
                <w:rFonts w:ascii="Arial Narrow" w:hAnsi="Arial Narrow" w:cs="Calibri"/>
                <w:sz w:val="16"/>
                <w:szCs w:val="16"/>
              </w:rPr>
            </w:pPr>
            <w:r w:rsidRPr="00EB4DEA">
              <w:rPr>
                <w:rFonts w:ascii="Arial Narrow" w:hAnsi="Arial Narrow" w:cs="Calibri"/>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220A65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1775F30" w14:textId="77777777" w:rsidTr="00EB4DEA">
        <w:trPr>
          <w:trHeight w:val="330"/>
        </w:trPr>
        <w:tc>
          <w:tcPr>
            <w:tcW w:w="538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9D198A"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MECANISMO DE OPERACIÓN DE CUCHILLAS PRINCIPALES</w:t>
            </w:r>
          </w:p>
        </w:tc>
        <w:tc>
          <w:tcPr>
            <w:tcW w:w="2268" w:type="dxa"/>
            <w:tcBorders>
              <w:top w:val="nil"/>
              <w:left w:val="nil"/>
              <w:bottom w:val="single" w:sz="4" w:space="0" w:color="auto"/>
              <w:right w:val="single" w:sz="4" w:space="0" w:color="auto"/>
            </w:tcBorders>
            <w:shd w:val="clear" w:color="000000" w:fill="FFFFFF"/>
            <w:vAlign w:val="center"/>
            <w:hideMark/>
          </w:tcPr>
          <w:p w14:paraId="19E973FD"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C1374D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C51AD4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B8B758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37</w:t>
            </w:r>
          </w:p>
        </w:tc>
        <w:tc>
          <w:tcPr>
            <w:tcW w:w="1790" w:type="dxa"/>
            <w:tcBorders>
              <w:top w:val="nil"/>
              <w:left w:val="nil"/>
              <w:bottom w:val="single" w:sz="4" w:space="0" w:color="auto"/>
              <w:right w:val="single" w:sz="4" w:space="0" w:color="auto"/>
            </w:tcBorders>
            <w:shd w:val="clear" w:color="000000" w:fill="FFFFFF"/>
            <w:vAlign w:val="center"/>
            <w:hideMark/>
          </w:tcPr>
          <w:p w14:paraId="1029762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Tipo</w:t>
            </w:r>
          </w:p>
        </w:tc>
        <w:tc>
          <w:tcPr>
            <w:tcW w:w="920" w:type="dxa"/>
            <w:tcBorders>
              <w:top w:val="nil"/>
              <w:left w:val="nil"/>
              <w:bottom w:val="single" w:sz="4" w:space="0" w:color="auto"/>
              <w:right w:val="single" w:sz="4" w:space="0" w:color="auto"/>
            </w:tcBorders>
            <w:shd w:val="clear" w:color="000000" w:fill="FFFFFF"/>
            <w:vAlign w:val="center"/>
            <w:hideMark/>
          </w:tcPr>
          <w:p w14:paraId="21A6392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0EBE44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Trifásico / motor</w:t>
            </w:r>
          </w:p>
        </w:tc>
        <w:tc>
          <w:tcPr>
            <w:tcW w:w="2268" w:type="dxa"/>
            <w:tcBorders>
              <w:top w:val="nil"/>
              <w:left w:val="nil"/>
              <w:bottom w:val="single" w:sz="4" w:space="0" w:color="auto"/>
              <w:right w:val="single" w:sz="4" w:space="0" w:color="auto"/>
            </w:tcBorders>
            <w:shd w:val="clear" w:color="000000" w:fill="FFFFFF"/>
            <w:vAlign w:val="center"/>
            <w:hideMark/>
          </w:tcPr>
          <w:p w14:paraId="74A1B12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A1680A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5E5B8A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471625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38</w:t>
            </w:r>
          </w:p>
        </w:tc>
        <w:tc>
          <w:tcPr>
            <w:tcW w:w="1790" w:type="dxa"/>
            <w:tcBorders>
              <w:top w:val="nil"/>
              <w:left w:val="nil"/>
              <w:bottom w:val="single" w:sz="4" w:space="0" w:color="auto"/>
              <w:right w:val="single" w:sz="4" w:space="0" w:color="auto"/>
            </w:tcBorders>
            <w:shd w:val="clear" w:color="000000" w:fill="FFFFFF"/>
            <w:vAlign w:val="center"/>
            <w:hideMark/>
          </w:tcPr>
          <w:p w14:paraId="3CD5C25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nominal de operación</w:t>
            </w:r>
          </w:p>
        </w:tc>
        <w:tc>
          <w:tcPr>
            <w:tcW w:w="920" w:type="dxa"/>
            <w:tcBorders>
              <w:top w:val="nil"/>
              <w:left w:val="nil"/>
              <w:bottom w:val="single" w:sz="4" w:space="0" w:color="auto"/>
              <w:right w:val="single" w:sz="4" w:space="0" w:color="auto"/>
            </w:tcBorders>
            <w:shd w:val="clear" w:color="000000" w:fill="FFFFFF"/>
            <w:vAlign w:val="center"/>
            <w:hideMark/>
          </w:tcPr>
          <w:p w14:paraId="6F8DB32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VDC</w:t>
            </w:r>
          </w:p>
        </w:tc>
        <w:tc>
          <w:tcPr>
            <w:tcW w:w="2057" w:type="dxa"/>
            <w:tcBorders>
              <w:top w:val="nil"/>
              <w:left w:val="nil"/>
              <w:bottom w:val="single" w:sz="4" w:space="0" w:color="auto"/>
              <w:right w:val="single" w:sz="4" w:space="0" w:color="auto"/>
            </w:tcBorders>
            <w:shd w:val="clear" w:color="000000" w:fill="FFFFFF"/>
            <w:vAlign w:val="center"/>
            <w:hideMark/>
          </w:tcPr>
          <w:p w14:paraId="2A1F1C2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125</w:t>
            </w:r>
          </w:p>
        </w:tc>
        <w:tc>
          <w:tcPr>
            <w:tcW w:w="2268" w:type="dxa"/>
            <w:tcBorders>
              <w:top w:val="nil"/>
              <w:left w:val="nil"/>
              <w:bottom w:val="single" w:sz="4" w:space="0" w:color="auto"/>
              <w:right w:val="single" w:sz="4" w:space="0" w:color="auto"/>
            </w:tcBorders>
            <w:shd w:val="clear" w:color="000000" w:fill="FFFFFF"/>
            <w:vAlign w:val="center"/>
            <w:hideMark/>
          </w:tcPr>
          <w:p w14:paraId="0687487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EF3468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8C25DF8"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8EACCE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39</w:t>
            </w:r>
          </w:p>
        </w:tc>
        <w:tc>
          <w:tcPr>
            <w:tcW w:w="1790" w:type="dxa"/>
            <w:tcBorders>
              <w:top w:val="nil"/>
              <w:left w:val="nil"/>
              <w:bottom w:val="single" w:sz="4" w:space="0" w:color="auto"/>
              <w:right w:val="single" w:sz="4" w:space="0" w:color="auto"/>
            </w:tcBorders>
            <w:shd w:val="clear" w:color="000000" w:fill="FFFFFF"/>
            <w:vAlign w:val="center"/>
            <w:hideMark/>
          </w:tcPr>
          <w:p w14:paraId="62C427D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Voltaje nominal de control </w:t>
            </w:r>
          </w:p>
        </w:tc>
        <w:tc>
          <w:tcPr>
            <w:tcW w:w="920" w:type="dxa"/>
            <w:tcBorders>
              <w:top w:val="nil"/>
              <w:left w:val="nil"/>
              <w:bottom w:val="single" w:sz="4" w:space="0" w:color="auto"/>
              <w:right w:val="single" w:sz="4" w:space="0" w:color="auto"/>
            </w:tcBorders>
            <w:shd w:val="clear" w:color="000000" w:fill="FFFFFF"/>
            <w:vAlign w:val="center"/>
            <w:hideMark/>
          </w:tcPr>
          <w:p w14:paraId="1A384BA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VDC</w:t>
            </w:r>
          </w:p>
        </w:tc>
        <w:tc>
          <w:tcPr>
            <w:tcW w:w="2057" w:type="dxa"/>
            <w:tcBorders>
              <w:top w:val="nil"/>
              <w:left w:val="nil"/>
              <w:bottom w:val="single" w:sz="4" w:space="0" w:color="auto"/>
              <w:right w:val="single" w:sz="4" w:space="0" w:color="auto"/>
            </w:tcBorders>
            <w:shd w:val="clear" w:color="000000" w:fill="FFFFFF"/>
            <w:vAlign w:val="center"/>
            <w:hideMark/>
          </w:tcPr>
          <w:p w14:paraId="7CBC020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125</w:t>
            </w:r>
          </w:p>
        </w:tc>
        <w:tc>
          <w:tcPr>
            <w:tcW w:w="2268" w:type="dxa"/>
            <w:tcBorders>
              <w:top w:val="nil"/>
              <w:left w:val="nil"/>
              <w:bottom w:val="single" w:sz="4" w:space="0" w:color="auto"/>
              <w:right w:val="single" w:sz="4" w:space="0" w:color="auto"/>
            </w:tcBorders>
            <w:shd w:val="clear" w:color="000000" w:fill="FFFFFF"/>
            <w:vAlign w:val="center"/>
            <w:hideMark/>
          </w:tcPr>
          <w:p w14:paraId="53A628F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87DAF7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F96CF6E"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39BF43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40</w:t>
            </w:r>
          </w:p>
        </w:tc>
        <w:tc>
          <w:tcPr>
            <w:tcW w:w="1790" w:type="dxa"/>
            <w:tcBorders>
              <w:top w:val="nil"/>
              <w:left w:val="nil"/>
              <w:bottom w:val="single" w:sz="4" w:space="0" w:color="auto"/>
              <w:right w:val="single" w:sz="4" w:space="0" w:color="auto"/>
            </w:tcBorders>
            <w:shd w:val="clear" w:color="000000" w:fill="FFFFFF"/>
            <w:vAlign w:val="center"/>
            <w:hideMark/>
          </w:tcPr>
          <w:p w14:paraId="20F3FAC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del circuito auxiliar</w:t>
            </w:r>
          </w:p>
        </w:tc>
        <w:tc>
          <w:tcPr>
            <w:tcW w:w="920" w:type="dxa"/>
            <w:tcBorders>
              <w:top w:val="nil"/>
              <w:left w:val="nil"/>
              <w:bottom w:val="single" w:sz="4" w:space="0" w:color="auto"/>
              <w:right w:val="single" w:sz="4" w:space="0" w:color="auto"/>
            </w:tcBorders>
            <w:shd w:val="clear" w:color="000000" w:fill="FFFFFF"/>
            <w:vAlign w:val="center"/>
            <w:hideMark/>
          </w:tcPr>
          <w:p w14:paraId="4AE9861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V AC</w:t>
            </w:r>
          </w:p>
        </w:tc>
        <w:tc>
          <w:tcPr>
            <w:tcW w:w="2057" w:type="dxa"/>
            <w:tcBorders>
              <w:top w:val="nil"/>
              <w:left w:val="nil"/>
              <w:bottom w:val="single" w:sz="4" w:space="0" w:color="auto"/>
              <w:right w:val="single" w:sz="4" w:space="0" w:color="auto"/>
            </w:tcBorders>
            <w:shd w:val="clear" w:color="000000" w:fill="FFFFFF"/>
            <w:vAlign w:val="center"/>
            <w:hideMark/>
          </w:tcPr>
          <w:p w14:paraId="7BCA886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127/220</w:t>
            </w:r>
          </w:p>
        </w:tc>
        <w:tc>
          <w:tcPr>
            <w:tcW w:w="2268" w:type="dxa"/>
            <w:tcBorders>
              <w:top w:val="nil"/>
              <w:left w:val="nil"/>
              <w:bottom w:val="single" w:sz="4" w:space="0" w:color="auto"/>
              <w:right w:val="single" w:sz="4" w:space="0" w:color="auto"/>
            </w:tcBorders>
            <w:shd w:val="clear" w:color="000000" w:fill="FFFFFF"/>
            <w:vAlign w:val="center"/>
            <w:hideMark/>
          </w:tcPr>
          <w:p w14:paraId="23DFEC6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07BFC9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2EF318E" w14:textId="77777777" w:rsidTr="00EB4DEA">
        <w:trPr>
          <w:trHeight w:val="330"/>
        </w:trPr>
        <w:tc>
          <w:tcPr>
            <w:tcW w:w="538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A071E0"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CAJA DE COMANDO MOTORIZADA</w:t>
            </w:r>
          </w:p>
        </w:tc>
        <w:tc>
          <w:tcPr>
            <w:tcW w:w="2268" w:type="dxa"/>
            <w:tcBorders>
              <w:top w:val="nil"/>
              <w:left w:val="nil"/>
              <w:bottom w:val="single" w:sz="4" w:space="0" w:color="auto"/>
              <w:right w:val="single" w:sz="4" w:space="0" w:color="auto"/>
            </w:tcBorders>
            <w:shd w:val="clear" w:color="000000" w:fill="FFFFFF"/>
            <w:vAlign w:val="center"/>
            <w:hideMark/>
          </w:tcPr>
          <w:p w14:paraId="513D59B8"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9A7BC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113DCF2"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4D0A2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lastRenderedPageBreak/>
              <w:t>41</w:t>
            </w:r>
          </w:p>
        </w:tc>
        <w:tc>
          <w:tcPr>
            <w:tcW w:w="1790" w:type="dxa"/>
            <w:tcBorders>
              <w:top w:val="nil"/>
              <w:left w:val="nil"/>
              <w:bottom w:val="single" w:sz="4" w:space="0" w:color="auto"/>
              <w:right w:val="single" w:sz="4" w:space="0" w:color="auto"/>
            </w:tcBorders>
            <w:shd w:val="clear" w:color="000000" w:fill="FFFFFF"/>
            <w:vAlign w:val="center"/>
            <w:hideMark/>
          </w:tcPr>
          <w:p w14:paraId="6F8B2D7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protección</w:t>
            </w:r>
          </w:p>
        </w:tc>
        <w:tc>
          <w:tcPr>
            <w:tcW w:w="920" w:type="dxa"/>
            <w:tcBorders>
              <w:top w:val="nil"/>
              <w:left w:val="nil"/>
              <w:bottom w:val="single" w:sz="4" w:space="0" w:color="auto"/>
              <w:right w:val="single" w:sz="4" w:space="0" w:color="auto"/>
            </w:tcBorders>
            <w:shd w:val="clear" w:color="000000" w:fill="FFFFFF"/>
            <w:vAlign w:val="center"/>
            <w:hideMark/>
          </w:tcPr>
          <w:p w14:paraId="495D24D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155C60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IP 55</w:t>
            </w:r>
          </w:p>
        </w:tc>
        <w:tc>
          <w:tcPr>
            <w:tcW w:w="2268" w:type="dxa"/>
            <w:tcBorders>
              <w:top w:val="nil"/>
              <w:left w:val="nil"/>
              <w:bottom w:val="single" w:sz="4" w:space="0" w:color="auto"/>
              <w:right w:val="single" w:sz="4" w:space="0" w:color="auto"/>
            </w:tcBorders>
            <w:shd w:val="clear" w:color="000000" w:fill="FFFFFF"/>
            <w:vAlign w:val="center"/>
            <w:hideMark/>
          </w:tcPr>
          <w:p w14:paraId="13F4676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23046A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C29B2D6" w14:textId="77777777" w:rsidTr="00EB4DEA">
        <w:trPr>
          <w:trHeight w:val="9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2100D0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42</w:t>
            </w:r>
          </w:p>
        </w:tc>
        <w:tc>
          <w:tcPr>
            <w:tcW w:w="1790" w:type="dxa"/>
            <w:tcBorders>
              <w:top w:val="nil"/>
              <w:left w:val="nil"/>
              <w:bottom w:val="single" w:sz="4" w:space="0" w:color="auto"/>
              <w:right w:val="single" w:sz="4" w:space="0" w:color="auto"/>
            </w:tcBorders>
            <w:shd w:val="clear" w:color="000000" w:fill="FFFFFF"/>
            <w:vAlign w:val="center"/>
            <w:hideMark/>
          </w:tcPr>
          <w:p w14:paraId="1CD17D1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Pulsadores</w:t>
            </w:r>
          </w:p>
        </w:tc>
        <w:tc>
          <w:tcPr>
            <w:tcW w:w="920" w:type="dxa"/>
            <w:tcBorders>
              <w:top w:val="nil"/>
              <w:left w:val="nil"/>
              <w:bottom w:val="single" w:sz="4" w:space="0" w:color="auto"/>
              <w:right w:val="single" w:sz="4" w:space="0" w:color="auto"/>
            </w:tcBorders>
            <w:shd w:val="clear" w:color="000000" w:fill="FFFFFF"/>
            <w:vAlign w:val="center"/>
            <w:hideMark/>
          </w:tcPr>
          <w:p w14:paraId="2BB8E59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F4CFD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Para comando local de apertura - cierre</w:t>
            </w:r>
            <w:r w:rsidRPr="00EB4DEA">
              <w:rPr>
                <w:rFonts w:ascii="Arial Narrow" w:hAnsi="Arial Narrow" w:cs="Calibri"/>
                <w:color w:val="000000"/>
                <w:sz w:val="16"/>
                <w:szCs w:val="16"/>
              </w:rPr>
              <w:br/>
              <w:t>independientes</w:t>
            </w:r>
          </w:p>
        </w:tc>
        <w:tc>
          <w:tcPr>
            <w:tcW w:w="2268" w:type="dxa"/>
            <w:tcBorders>
              <w:top w:val="nil"/>
              <w:left w:val="nil"/>
              <w:bottom w:val="single" w:sz="4" w:space="0" w:color="auto"/>
              <w:right w:val="single" w:sz="4" w:space="0" w:color="auto"/>
            </w:tcBorders>
            <w:shd w:val="clear" w:color="000000" w:fill="FFFFFF"/>
            <w:vAlign w:val="center"/>
            <w:hideMark/>
          </w:tcPr>
          <w:p w14:paraId="779DF07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12038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320E7DD"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6BE8B9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43</w:t>
            </w:r>
          </w:p>
        </w:tc>
        <w:tc>
          <w:tcPr>
            <w:tcW w:w="1790" w:type="dxa"/>
            <w:tcBorders>
              <w:top w:val="nil"/>
              <w:left w:val="nil"/>
              <w:bottom w:val="single" w:sz="4" w:space="0" w:color="auto"/>
              <w:right w:val="single" w:sz="4" w:space="0" w:color="auto"/>
            </w:tcBorders>
            <w:shd w:val="clear" w:color="000000" w:fill="FFFFFF"/>
            <w:vAlign w:val="center"/>
            <w:hideMark/>
          </w:tcPr>
          <w:p w14:paraId="06FF037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Selector</w:t>
            </w:r>
          </w:p>
        </w:tc>
        <w:tc>
          <w:tcPr>
            <w:tcW w:w="920" w:type="dxa"/>
            <w:tcBorders>
              <w:top w:val="nil"/>
              <w:left w:val="nil"/>
              <w:bottom w:val="single" w:sz="4" w:space="0" w:color="auto"/>
              <w:right w:val="single" w:sz="4" w:space="0" w:color="auto"/>
            </w:tcBorders>
            <w:shd w:val="clear" w:color="000000" w:fill="FFFFFF"/>
            <w:vAlign w:val="center"/>
            <w:hideMark/>
          </w:tcPr>
          <w:p w14:paraId="0034C8C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406ED8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De mando local - remoto</w:t>
            </w:r>
          </w:p>
        </w:tc>
        <w:tc>
          <w:tcPr>
            <w:tcW w:w="2268" w:type="dxa"/>
            <w:tcBorders>
              <w:top w:val="nil"/>
              <w:left w:val="nil"/>
              <w:bottom w:val="single" w:sz="4" w:space="0" w:color="auto"/>
              <w:right w:val="single" w:sz="4" w:space="0" w:color="auto"/>
            </w:tcBorders>
            <w:shd w:val="clear" w:color="000000" w:fill="FFFFFF"/>
            <w:vAlign w:val="center"/>
            <w:hideMark/>
          </w:tcPr>
          <w:p w14:paraId="18D43F1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1847FA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A1D7106"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06BFD7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44</w:t>
            </w:r>
          </w:p>
        </w:tc>
        <w:tc>
          <w:tcPr>
            <w:tcW w:w="1790" w:type="dxa"/>
            <w:tcBorders>
              <w:top w:val="nil"/>
              <w:left w:val="nil"/>
              <w:bottom w:val="single" w:sz="4" w:space="0" w:color="auto"/>
              <w:right w:val="single" w:sz="4" w:space="0" w:color="auto"/>
            </w:tcBorders>
            <w:shd w:val="clear" w:color="000000" w:fill="FFFFFF"/>
            <w:vAlign w:val="center"/>
            <w:hideMark/>
          </w:tcPr>
          <w:p w14:paraId="59E776F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Manivela</w:t>
            </w:r>
          </w:p>
        </w:tc>
        <w:tc>
          <w:tcPr>
            <w:tcW w:w="920" w:type="dxa"/>
            <w:tcBorders>
              <w:top w:val="nil"/>
              <w:left w:val="nil"/>
              <w:bottom w:val="single" w:sz="4" w:space="0" w:color="auto"/>
              <w:right w:val="single" w:sz="4" w:space="0" w:color="auto"/>
            </w:tcBorders>
            <w:shd w:val="clear" w:color="000000" w:fill="FFFFFF"/>
            <w:vAlign w:val="center"/>
            <w:hideMark/>
          </w:tcPr>
          <w:p w14:paraId="1FCB356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51CB695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Para comando manual</w:t>
            </w:r>
          </w:p>
        </w:tc>
        <w:tc>
          <w:tcPr>
            <w:tcW w:w="2268" w:type="dxa"/>
            <w:tcBorders>
              <w:top w:val="nil"/>
              <w:left w:val="nil"/>
              <w:bottom w:val="single" w:sz="4" w:space="0" w:color="auto"/>
              <w:right w:val="single" w:sz="4" w:space="0" w:color="auto"/>
            </w:tcBorders>
            <w:shd w:val="clear" w:color="000000" w:fill="FFFFFF"/>
            <w:vAlign w:val="center"/>
            <w:hideMark/>
          </w:tcPr>
          <w:p w14:paraId="0394CA5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E22DA4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DC9ACF6"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685BDB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45</w:t>
            </w:r>
          </w:p>
        </w:tc>
        <w:tc>
          <w:tcPr>
            <w:tcW w:w="1790" w:type="dxa"/>
            <w:tcBorders>
              <w:top w:val="nil"/>
              <w:left w:val="nil"/>
              <w:bottom w:val="single" w:sz="4" w:space="0" w:color="auto"/>
              <w:right w:val="single" w:sz="4" w:space="0" w:color="auto"/>
            </w:tcBorders>
            <w:shd w:val="clear" w:color="000000" w:fill="FFFFFF"/>
            <w:vAlign w:val="center"/>
            <w:hideMark/>
          </w:tcPr>
          <w:p w14:paraId="03CCA4E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Resistencia, higrómetro y termostato</w:t>
            </w:r>
          </w:p>
        </w:tc>
        <w:tc>
          <w:tcPr>
            <w:tcW w:w="920" w:type="dxa"/>
            <w:tcBorders>
              <w:top w:val="nil"/>
              <w:left w:val="nil"/>
              <w:bottom w:val="single" w:sz="4" w:space="0" w:color="auto"/>
              <w:right w:val="single" w:sz="4" w:space="0" w:color="auto"/>
            </w:tcBorders>
            <w:shd w:val="clear" w:color="000000" w:fill="FFFFFF"/>
            <w:vAlign w:val="center"/>
            <w:hideMark/>
          </w:tcPr>
          <w:p w14:paraId="5CDDD54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54AFB1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Para anticondensación</w:t>
            </w:r>
          </w:p>
        </w:tc>
        <w:tc>
          <w:tcPr>
            <w:tcW w:w="2268" w:type="dxa"/>
            <w:tcBorders>
              <w:top w:val="nil"/>
              <w:left w:val="nil"/>
              <w:bottom w:val="single" w:sz="4" w:space="0" w:color="auto"/>
              <w:right w:val="single" w:sz="4" w:space="0" w:color="auto"/>
            </w:tcBorders>
            <w:shd w:val="clear" w:color="000000" w:fill="FFFFFF"/>
            <w:vAlign w:val="center"/>
            <w:hideMark/>
          </w:tcPr>
          <w:p w14:paraId="688EE74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4D4BBE2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68BD6CF"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CFD435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46</w:t>
            </w:r>
          </w:p>
        </w:tc>
        <w:tc>
          <w:tcPr>
            <w:tcW w:w="1790" w:type="dxa"/>
            <w:tcBorders>
              <w:top w:val="nil"/>
              <w:left w:val="nil"/>
              <w:bottom w:val="single" w:sz="4" w:space="0" w:color="auto"/>
              <w:right w:val="single" w:sz="4" w:space="0" w:color="auto"/>
            </w:tcBorders>
            <w:shd w:val="clear" w:color="000000" w:fill="FFFFFF"/>
            <w:vAlign w:val="center"/>
            <w:hideMark/>
          </w:tcPr>
          <w:p w14:paraId="4B0C4E4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Enclavamiento eléctrico </w:t>
            </w:r>
          </w:p>
        </w:tc>
        <w:tc>
          <w:tcPr>
            <w:tcW w:w="920" w:type="dxa"/>
            <w:tcBorders>
              <w:top w:val="nil"/>
              <w:left w:val="nil"/>
              <w:bottom w:val="single" w:sz="4" w:space="0" w:color="auto"/>
              <w:right w:val="single" w:sz="4" w:space="0" w:color="auto"/>
            </w:tcBorders>
            <w:shd w:val="clear" w:color="000000" w:fill="FFFFFF"/>
            <w:vAlign w:val="center"/>
            <w:hideMark/>
          </w:tcPr>
          <w:p w14:paraId="322390C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1976B2E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Bobinados de Interbloqueos</w:t>
            </w:r>
          </w:p>
        </w:tc>
        <w:tc>
          <w:tcPr>
            <w:tcW w:w="2268" w:type="dxa"/>
            <w:tcBorders>
              <w:top w:val="nil"/>
              <w:left w:val="nil"/>
              <w:bottom w:val="single" w:sz="4" w:space="0" w:color="auto"/>
              <w:right w:val="single" w:sz="4" w:space="0" w:color="auto"/>
            </w:tcBorders>
            <w:shd w:val="clear" w:color="000000" w:fill="FFFFFF"/>
            <w:vAlign w:val="center"/>
            <w:hideMark/>
          </w:tcPr>
          <w:p w14:paraId="79B95A9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56D578E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EC4D9A4" w14:textId="77777777" w:rsidTr="00EB4DEA">
        <w:trPr>
          <w:trHeight w:val="330"/>
        </w:trPr>
        <w:tc>
          <w:tcPr>
            <w:tcW w:w="538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BCB970"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GABINETE DE COMANDO Y CONTROL</w:t>
            </w:r>
          </w:p>
        </w:tc>
        <w:tc>
          <w:tcPr>
            <w:tcW w:w="2268" w:type="dxa"/>
            <w:tcBorders>
              <w:top w:val="nil"/>
              <w:left w:val="nil"/>
              <w:bottom w:val="single" w:sz="4" w:space="0" w:color="auto"/>
              <w:right w:val="single" w:sz="4" w:space="0" w:color="auto"/>
            </w:tcBorders>
            <w:shd w:val="clear" w:color="000000" w:fill="FFFFFF"/>
            <w:vAlign w:val="center"/>
            <w:hideMark/>
          </w:tcPr>
          <w:p w14:paraId="5C22C94A"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D9100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5D17D14"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0DE62B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47</w:t>
            </w:r>
          </w:p>
        </w:tc>
        <w:tc>
          <w:tcPr>
            <w:tcW w:w="1790" w:type="dxa"/>
            <w:tcBorders>
              <w:top w:val="nil"/>
              <w:left w:val="nil"/>
              <w:bottom w:val="single" w:sz="4" w:space="0" w:color="auto"/>
              <w:right w:val="single" w:sz="4" w:space="0" w:color="auto"/>
            </w:tcBorders>
            <w:shd w:val="clear" w:color="000000" w:fill="FFFFFF"/>
            <w:vAlign w:val="center"/>
            <w:hideMark/>
          </w:tcPr>
          <w:p w14:paraId="4E7DBCF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Instalación</w:t>
            </w:r>
          </w:p>
        </w:tc>
        <w:tc>
          <w:tcPr>
            <w:tcW w:w="920" w:type="dxa"/>
            <w:tcBorders>
              <w:top w:val="nil"/>
              <w:left w:val="nil"/>
              <w:bottom w:val="single" w:sz="4" w:space="0" w:color="auto"/>
              <w:right w:val="single" w:sz="4" w:space="0" w:color="auto"/>
            </w:tcBorders>
            <w:shd w:val="clear" w:color="000000" w:fill="FFFFFF"/>
            <w:vAlign w:val="center"/>
            <w:hideMark/>
          </w:tcPr>
          <w:p w14:paraId="48C6B88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AA0FAD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Intemperie</w:t>
            </w:r>
          </w:p>
        </w:tc>
        <w:tc>
          <w:tcPr>
            <w:tcW w:w="2268" w:type="dxa"/>
            <w:tcBorders>
              <w:top w:val="nil"/>
              <w:left w:val="nil"/>
              <w:bottom w:val="single" w:sz="4" w:space="0" w:color="auto"/>
              <w:right w:val="single" w:sz="4" w:space="0" w:color="auto"/>
            </w:tcBorders>
            <w:shd w:val="clear" w:color="000000" w:fill="FFFFFF"/>
            <w:vAlign w:val="center"/>
            <w:hideMark/>
          </w:tcPr>
          <w:p w14:paraId="5CC4CD7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50C597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3C7CB79"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0B8475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48</w:t>
            </w:r>
          </w:p>
        </w:tc>
        <w:tc>
          <w:tcPr>
            <w:tcW w:w="1790" w:type="dxa"/>
            <w:tcBorders>
              <w:top w:val="nil"/>
              <w:left w:val="nil"/>
              <w:bottom w:val="single" w:sz="4" w:space="0" w:color="auto"/>
              <w:right w:val="single" w:sz="4" w:space="0" w:color="auto"/>
            </w:tcBorders>
            <w:shd w:val="clear" w:color="000000" w:fill="FFFFFF"/>
            <w:vAlign w:val="center"/>
            <w:hideMark/>
          </w:tcPr>
          <w:p w14:paraId="08960E6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protección</w:t>
            </w:r>
          </w:p>
        </w:tc>
        <w:tc>
          <w:tcPr>
            <w:tcW w:w="920" w:type="dxa"/>
            <w:tcBorders>
              <w:top w:val="nil"/>
              <w:left w:val="nil"/>
              <w:bottom w:val="single" w:sz="4" w:space="0" w:color="auto"/>
              <w:right w:val="single" w:sz="4" w:space="0" w:color="auto"/>
            </w:tcBorders>
            <w:shd w:val="clear" w:color="000000" w:fill="FFFFFF"/>
            <w:vAlign w:val="center"/>
            <w:hideMark/>
          </w:tcPr>
          <w:p w14:paraId="7FB4576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48A8C5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IP 55</w:t>
            </w:r>
          </w:p>
        </w:tc>
        <w:tc>
          <w:tcPr>
            <w:tcW w:w="2268" w:type="dxa"/>
            <w:tcBorders>
              <w:top w:val="nil"/>
              <w:left w:val="nil"/>
              <w:bottom w:val="single" w:sz="4" w:space="0" w:color="auto"/>
              <w:right w:val="single" w:sz="4" w:space="0" w:color="auto"/>
            </w:tcBorders>
            <w:shd w:val="clear" w:color="000000" w:fill="FFFFFF"/>
            <w:vAlign w:val="center"/>
            <w:hideMark/>
          </w:tcPr>
          <w:p w14:paraId="123607B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DD3073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52D2FE2"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2D5D7A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49</w:t>
            </w:r>
          </w:p>
        </w:tc>
        <w:tc>
          <w:tcPr>
            <w:tcW w:w="1790" w:type="dxa"/>
            <w:tcBorders>
              <w:top w:val="nil"/>
              <w:left w:val="nil"/>
              <w:bottom w:val="single" w:sz="4" w:space="0" w:color="auto"/>
              <w:right w:val="single" w:sz="4" w:space="0" w:color="auto"/>
            </w:tcBorders>
            <w:shd w:val="clear" w:color="000000" w:fill="FFFFFF"/>
            <w:vAlign w:val="center"/>
            <w:hideMark/>
          </w:tcPr>
          <w:p w14:paraId="60BEA3F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Protección de sobrecarga del motor</w:t>
            </w:r>
          </w:p>
        </w:tc>
        <w:tc>
          <w:tcPr>
            <w:tcW w:w="920" w:type="dxa"/>
            <w:tcBorders>
              <w:top w:val="nil"/>
              <w:left w:val="nil"/>
              <w:bottom w:val="single" w:sz="4" w:space="0" w:color="auto"/>
              <w:right w:val="single" w:sz="4" w:space="0" w:color="auto"/>
            </w:tcBorders>
            <w:shd w:val="clear" w:color="000000" w:fill="FFFFFF"/>
            <w:vAlign w:val="center"/>
            <w:hideMark/>
          </w:tcPr>
          <w:p w14:paraId="0CA612F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5A31F6A7" w14:textId="77777777" w:rsidR="00EB4DEA" w:rsidRPr="00EB4DEA" w:rsidRDefault="00EB4DEA" w:rsidP="00EB4DEA">
            <w:pPr>
              <w:spacing w:after="0" w:line="240" w:lineRule="auto"/>
              <w:jc w:val="right"/>
              <w:rPr>
                <w:rFonts w:ascii="Arial Narrow" w:hAnsi="Arial Narrow" w:cs="Calibri"/>
                <w:color w:val="000000"/>
                <w:sz w:val="16"/>
                <w:szCs w:val="16"/>
              </w:rPr>
            </w:pPr>
            <w:r w:rsidRPr="00EB4DEA">
              <w:rPr>
                <w:rFonts w:ascii="Arial Narrow" w:hAnsi="Arial Narrow" w:cs="Calibri"/>
                <w:color w:val="000000"/>
                <w:sz w:val="16"/>
                <w:szCs w:val="16"/>
              </w:rPr>
              <w:t>1</w:t>
            </w:r>
          </w:p>
        </w:tc>
        <w:tc>
          <w:tcPr>
            <w:tcW w:w="2268" w:type="dxa"/>
            <w:tcBorders>
              <w:top w:val="nil"/>
              <w:left w:val="nil"/>
              <w:bottom w:val="single" w:sz="4" w:space="0" w:color="auto"/>
              <w:right w:val="single" w:sz="4" w:space="0" w:color="auto"/>
            </w:tcBorders>
            <w:shd w:val="clear" w:color="000000" w:fill="FFFFFF"/>
            <w:vAlign w:val="center"/>
            <w:hideMark/>
          </w:tcPr>
          <w:p w14:paraId="49D0409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554B4F4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3AB3ED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192C9D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50</w:t>
            </w:r>
          </w:p>
        </w:tc>
        <w:tc>
          <w:tcPr>
            <w:tcW w:w="1790" w:type="dxa"/>
            <w:tcBorders>
              <w:top w:val="nil"/>
              <w:left w:val="nil"/>
              <w:bottom w:val="single" w:sz="4" w:space="0" w:color="auto"/>
              <w:right w:val="single" w:sz="4" w:space="0" w:color="auto"/>
            </w:tcBorders>
            <w:shd w:val="clear" w:color="000000" w:fill="FFFFFF"/>
            <w:vAlign w:val="center"/>
            <w:hideMark/>
          </w:tcPr>
          <w:p w14:paraId="2755332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Voltaje de calefacción , higrómetro y termostato</w:t>
            </w:r>
          </w:p>
        </w:tc>
        <w:tc>
          <w:tcPr>
            <w:tcW w:w="920" w:type="dxa"/>
            <w:tcBorders>
              <w:top w:val="nil"/>
              <w:left w:val="nil"/>
              <w:bottom w:val="single" w:sz="4" w:space="0" w:color="auto"/>
              <w:right w:val="single" w:sz="4" w:space="0" w:color="auto"/>
            </w:tcBorders>
            <w:shd w:val="clear" w:color="000000" w:fill="FFFFFF"/>
            <w:vAlign w:val="center"/>
            <w:hideMark/>
          </w:tcPr>
          <w:p w14:paraId="0A989CD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1BC4A72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120 VCA</w:t>
            </w:r>
          </w:p>
        </w:tc>
        <w:tc>
          <w:tcPr>
            <w:tcW w:w="2268" w:type="dxa"/>
            <w:tcBorders>
              <w:top w:val="nil"/>
              <w:left w:val="nil"/>
              <w:bottom w:val="single" w:sz="4" w:space="0" w:color="auto"/>
              <w:right w:val="single" w:sz="4" w:space="0" w:color="auto"/>
            </w:tcBorders>
            <w:shd w:val="clear" w:color="000000" w:fill="FFFFFF"/>
            <w:vAlign w:val="center"/>
            <w:hideMark/>
          </w:tcPr>
          <w:p w14:paraId="624CBFC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56736B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63CF6C4"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B96533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51</w:t>
            </w:r>
          </w:p>
        </w:tc>
        <w:tc>
          <w:tcPr>
            <w:tcW w:w="1790" w:type="dxa"/>
            <w:tcBorders>
              <w:top w:val="nil"/>
              <w:left w:val="nil"/>
              <w:bottom w:val="single" w:sz="4" w:space="0" w:color="auto"/>
              <w:right w:val="single" w:sz="4" w:space="0" w:color="auto"/>
            </w:tcBorders>
            <w:shd w:val="clear" w:color="000000" w:fill="FFFFFF"/>
            <w:vAlign w:val="center"/>
            <w:hideMark/>
          </w:tcPr>
          <w:p w14:paraId="0104072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Cajas de control y contactos auxiliares. cap 10 a 125 VDC</w:t>
            </w:r>
          </w:p>
        </w:tc>
        <w:tc>
          <w:tcPr>
            <w:tcW w:w="920" w:type="dxa"/>
            <w:tcBorders>
              <w:top w:val="nil"/>
              <w:left w:val="nil"/>
              <w:bottom w:val="single" w:sz="4" w:space="0" w:color="auto"/>
              <w:right w:val="single" w:sz="4" w:space="0" w:color="auto"/>
            </w:tcBorders>
            <w:shd w:val="clear" w:color="000000" w:fill="FFFFFF"/>
            <w:vAlign w:val="center"/>
            <w:hideMark/>
          </w:tcPr>
          <w:p w14:paraId="1294363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5AF0D94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 NA + 10 NC</w:t>
            </w:r>
          </w:p>
        </w:tc>
        <w:tc>
          <w:tcPr>
            <w:tcW w:w="2268" w:type="dxa"/>
            <w:tcBorders>
              <w:top w:val="nil"/>
              <w:left w:val="nil"/>
              <w:bottom w:val="single" w:sz="4" w:space="0" w:color="auto"/>
              <w:right w:val="single" w:sz="4" w:space="0" w:color="auto"/>
            </w:tcBorders>
            <w:shd w:val="clear" w:color="000000" w:fill="FFFFFF"/>
            <w:vAlign w:val="center"/>
            <w:hideMark/>
          </w:tcPr>
          <w:p w14:paraId="64CBB9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6903B3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7320FA0" w14:textId="77777777" w:rsidTr="00EB4DEA">
        <w:trPr>
          <w:trHeight w:val="330"/>
        </w:trPr>
        <w:tc>
          <w:tcPr>
            <w:tcW w:w="538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D376D3"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ACCESORIOS</w:t>
            </w:r>
          </w:p>
        </w:tc>
        <w:tc>
          <w:tcPr>
            <w:tcW w:w="2268" w:type="dxa"/>
            <w:tcBorders>
              <w:top w:val="nil"/>
              <w:left w:val="nil"/>
              <w:bottom w:val="single" w:sz="4" w:space="0" w:color="auto"/>
              <w:right w:val="single" w:sz="4" w:space="0" w:color="auto"/>
            </w:tcBorders>
            <w:shd w:val="clear" w:color="000000" w:fill="FFFFFF"/>
            <w:vAlign w:val="center"/>
            <w:hideMark/>
          </w:tcPr>
          <w:p w14:paraId="3A824A47"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368668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3A6E8CD"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68E4B02"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52</w:t>
            </w:r>
          </w:p>
        </w:tc>
        <w:tc>
          <w:tcPr>
            <w:tcW w:w="1790" w:type="dxa"/>
            <w:tcBorders>
              <w:top w:val="nil"/>
              <w:left w:val="nil"/>
              <w:bottom w:val="single" w:sz="4" w:space="0" w:color="auto"/>
              <w:right w:val="single" w:sz="4" w:space="0" w:color="auto"/>
            </w:tcBorders>
            <w:shd w:val="clear" w:color="000000" w:fill="FFFFFF"/>
            <w:vAlign w:val="center"/>
            <w:hideMark/>
          </w:tcPr>
          <w:p w14:paraId="7BE07C6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Cabina metálica para alojar el mecanismo de operación grado IP 55</w:t>
            </w:r>
          </w:p>
        </w:tc>
        <w:tc>
          <w:tcPr>
            <w:tcW w:w="920" w:type="dxa"/>
            <w:tcBorders>
              <w:top w:val="nil"/>
              <w:left w:val="nil"/>
              <w:bottom w:val="single" w:sz="4" w:space="0" w:color="auto"/>
              <w:right w:val="single" w:sz="4" w:space="0" w:color="auto"/>
            </w:tcBorders>
            <w:shd w:val="clear" w:color="000000" w:fill="FFFFFF"/>
            <w:vAlign w:val="center"/>
            <w:hideMark/>
          </w:tcPr>
          <w:p w14:paraId="6E11F5E7"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213817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0159ED3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1EE726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E916DF7"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53DE5B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53</w:t>
            </w:r>
          </w:p>
        </w:tc>
        <w:tc>
          <w:tcPr>
            <w:tcW w:w="1790" w:type="dxa"/>
            <w:tcBorders>
              <w:top w:val="nil"/>
              <w:left w:val="nil"/>
              <w:bottom w:val="single" w:sz="4" w:space="0" w:color="auto"/>
              <w:right w:val="single" w:sz="4" w:space="0" w:color="auto"/>
            </w:tcBorders>
            <w:shd w:val="clear" w:color="000000" w:fill="FFFFFF"/>
            <w:vAlign w:val="center"/>
            <w:hideMark/>
          </w:tcPr>
          <w:p w14:paraId="02A1ED1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Accesorios para montaje en estructura metálica</w:t>
            </w:r>
          </w:p>
        </w:tc>
        <w:tc>
          <w:tcPr>
            <w:tcW w:w="920" w:type="dxa"/>
            <w:tcBorders>
              <w:top w:val="nil"/>
              <w:left w:val="nil"/>
              <w:bottom w:val="single" w:sz="4" w:space="0" w:color="auto"/>
              <w:right w:val="single" w:sz="4" w:space="0" w:color="auto"/>
            </w:tcBorders>
            <w:shd w:val="clear" w:color="000000" w:fill="FFFFFF"/>
            <w:vAlign w:val="center"/>
            <w:hideMark/>
          </w:tcPr>
          <w:p w14:paraId="1910E512"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38309DF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3C29B11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67C032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B867650"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C34A08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54</w:t>
            </w:r>
          </w:p>
        </w:tc>
        <w:tc>
          <w:tcPr>
            <w:tcW w:w="1790" w:type="dxa"/>
            <w:tcBorders>
              <w:top w:val="nil"/>
              <w:left w:val="nil"/>
              <w:bottom w:val="single" w:sz="4" w:space="0" w:color="auto"/>
              <w:right w:val="single" w:sz="4" w:space="0" w:color="auto"/>
            </w:tcBorders>
            <w:shd w:val="clear" w:color="000000" w:fill="FFFFFF"/>
            <w:vAlign w:val="center"/>
            <w:hideMark/>
          </w:tcPr>
          <w:p w14:paraId="79FF485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Arrancadores magnéticos reversibles para el motor de operación</w:t>
            </w:r>
          </w:p>
        </w:tc>
        <w:tc>
          <w:tcPr>
            <w:tcW w:w="920" w:type="dxa"/>
            <w:tcBorders>
              <w:top w:val="nil"/>
              <w:left w:val="nil"/>
              <w:bottom w:val="single" w:sz="4" w:space="0" w:color="auto"/>
              <w:right w:val="single" w:sz="4" w:space="0" w:color="auto"/>
            </w:tcBorders>
            <w:shd w:val="clear" w:color="000000" w:fill="FFFFFF"/>
            <w:vAlign w:val="center"/>
            <w:hideMark/>
          </w:tcPr>
          <w:p w14:paraId="5187F226"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761780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2147087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D1CF8E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9AB4AB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075A93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55</w:t>
            </w:r>
          </w:p>
        </w:tc>
        <w:tc>
          <w:tcPr>
            <w:tcW w:w="1790" w:type="dxa"/>
            <w:tcBorders>
              <w:top w:val="nil"/>
              <w:left w:val="nil"/>
              <w:bottom w:val="single" w:sz="4" w:space="0" w:color="auto"/>
              <w:right w:val="single" w:sz="4" w:space="0" w:color="auto"/>
            </w:tcBorders>
            <w:shd w:val="clear" w:color="000000" w:fill="FFFFFF"/>
            <w:vAlign w:val="center"/>
            <w:hideMark/>
          </w:tcPr>
          <w:p w14:paraId="0CE967C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Contactos auxiliares</w:t>
            </w:r>
          </w:p>
        </w:tc>
        <w:tc>
          <w:tcPr>
            <w:tcW w:w="920" w:type="dxa"/>
            <w:tcBorders>
              <w:top w:val="nil"/>
              <w:left w:val="nil"/>
              <w:bottom w:val="single" w:sz="4" w:space="0" w:color="auto"/>
              <w:right w:val="single" w:sz="4" w:space="0" w:color="auto"/>
            </w:tcBorders>
            <w:shd w:val="clear" w:color="000000" w:fill="FFFFFF"/>
            <w:vAlign w:val="center"/>
            <w:hideMark/>
          </w:tcPr>
          <w:p w14:paraId="713E9A4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9B25C7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 NA + 10 NC</w:t>
            </w:r>
          </w:p>
        </w:tc>
        <w:tc>
          <w:tcPr>
            <w:tcW w:w="2268" w:type="dxa"/>
            <w:tcBorders>
              <w:top w:val="nil"/>
              <w:left w:val="nil"/>
              <w:bottom w:val="single" w:sz="4" w:space="0" w:color="auto"/>
              <w:right w:val="single" w:sz="4" w:space="0" w:color="auto"/>
            </w:tcBorders>
            <w:shd w:val="clear" w:color="000000" w:fill="FFFFFF"/>
            <w:vAlign w:val="center"/>
            <w:hideMark/>
          </w:tcPr>
          <w:p w14:paraId="1A92B2B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8DF4D7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296DEC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B5DED5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56</w:t>
            </w:r>
          </w:p>
        </w:tc>
        <w:tc>
          <w:tcPr>
            <w:tcW w:w="1790" w:type="dxa"/>
            <w:tcBorders>
              <w:top w:val="nil"/>
              <w:left w:val="nil"/>
              <w:bottom w:val="single" w:sz="4" w:space="0" w:color="auto"/>
              <w:right w:val="single" w:sz="4" w:space="0" w:color="auto"/>
            </w:tcBorders>
            <w:shd w:val="clear" w:color="000000" w:fill="FFFFFF"/>
            <w:vAlign w:val="center"/>
            <w:hideMark/>
          </w:tcPr>
          <w:p w14:paraId="1D67693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Dispositivos anti condensación</w:t>
            </w:r>
          </w:p>
        </w:tc>
        <w:tc>
          <w:tcPr>
            <w:tcW w:w="920" w:type="dxa"/>
            <w:tcBorders>
              <w:top w:val="nil"/>
              <w:left w:val="nil"/>
              <w:bottom w:val="single" w:sz="4" w:space="0" w:color="auto"/>
              <w:right w:val="single" w:sz="4" w:space="0" w:color="auto"/>
            </w:tcBorders>
            <w:shd w:val="clear" w:color="000000" w:fill="FFFFFF"/>
            <w:vAlign w:val="center"/>
            <w:hideMark/>
          </w:tcPr>
          <w:p w14:paraId="233D374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7E7F859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7D36203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07FD18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E566441"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0ED0F8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57</w:t>
            </w:r>
          </w:p>
        </w:tc>
        <w:tc>
          <w:tcPr>
            <w:tcW w:w="1790" w:type="dxa"/>
            <w:tcBorders>
              <w:top w:val="nil"/>
              <w:left w:val="nil"/>
              <w:bottom w:val="single" w:sz="4" w:space="0" w:color="auto"/>
              <w:right w:val="single" w:sz="4" w:space="0" w:color="auto"/>
            </w:tcBorders>
            <w:shd w:val="clear" w:color="000000" w:fill="FFFFFF"/>
            <w:vAlign w:val="center"/>
            <w:hideMark/>
          </w:tcPr>
          <w:p w14:paraId="317946F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Selector Local Remoto</w:t>
            </w:r>
          </w:p>
        </w:tc>
        <w:tc>
          <w:tcPr>
            <w:tcW w:w="920" w:type="dxa"/>
            <w:tcBorders>
              <w:top w:val="nil"/>
              <w:left w:val="nil"/>
              <w:bottom w:val="single" w:sz="4" w:space="0" w:color="auto"/>
              <w:right w:val="single" w:sz="4" w:space="0" w:color="auto"/>
            </w:tcBorders>
            <w:shd w:val="clear" w:color="000000" w:fill="FFFFFF"/>
            <w:vAlign w:val="center"/>
            <w:hideMark/>
          </w:tcPr>
          <w:p w14:paraId="14A56AC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28FDE20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2ED4236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1B5F9EA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1153E8C"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350E78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58</w:t>
            </w:r>
          </w:p>
        </w:tc>
        <w:tc>
          <w:tcPr>
            <w:tcW w:w="1790" w:type="dxa"/>
            <w:tcBorders>
              <w:top w:val="nil"/>
              <w:left w:val="nil"/>
              <w:bottom w:val="single" w:sz="4" w:space="0" w:color="auto"/>
              <w:right w:val="single" w:sz="4" w:space="0" w:color="auto"/>
            </w:tcBorders>
            <w:shd w:val="clear" w:color="000000" w:fill="FFFFFF"/>
            <w:vAlign w:val="center"/>
            <w:hideMark/>
          </w:tcPr>
          <w:p w14:paraId="21D0198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Terminales tipo nema para conductor ACAR 750 MCM</w:t>
            </w:r>
          </w:p>
        </w:tc>
        <w:tc>
          <w:tcPr>
            <w:tcW w:w="920" w:type="dxa"/>
            <w:tcBorders>
              <w:top w:val="nil"/>
              <w:left w:val="nil"/>
              <w:bottom w:val="single" w:sz="4" w:space="0" w:color="auto"/>
              <w:right w:val="single" w:sz="4" w:space="0" w:color="auto"/>
            </w:tcBorders>
            <w:shd w:val="clear" w:color="000000" w:fill="FFFFFF"/>
            <w:vAlign w:val="center"/>
            <w:hideMark/>
          </w:tcPr>
          <w:p w14:paraId="47708CA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3D02A5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23F47537"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441884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6216F54"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70D29F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59</w:t>
            </w:r>
          </w:p>
        </w:tc>
        <w:tc>
          <w:tcPr>
            <w:tcW w:w="1790" w:type="dxa"/>
            <w:tcBorders>
              <w:top w:val="nil"/>
              <w:left w:val="nil"/>
              <w:bottom w:val="single" w:sz="4" w:space="0" w:color="auto"/>
              <w:right w:val="single" w:sz="4" w:space="0" w:color="auto"/>
            </w:tcBorders>
            <w:shd w:val="clear" w:color="000000" w:fill="FFFFFF"/>
            <w:vAlign w:val="center"/>
            <w:hideMark/>
          </w:tcPr>
          <w:p w14:paraId="4F10EAC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Mecanismos de ajuste para limitar el desplazamiento de las cuchillas de puesta a tierra</w:t>
            </w:r>
          </w:p>
        </w:tc>
        <w:tc>
          <w:tcPr>
            <w:tcW w:w="920" w:type="dxa"/>
            <w:tcBorders>
              <w:top w:val="nil"/>
              <w:left w:val="nil"/>
              <w:bottom w:val="single" w:sz="4" w:space="0" w:color="auto"/>
              <w:right w:val="single" w:sz="4" w:space="0" w:color="auto"/>
            </w:tcBorders>
            <w:shd w:val="clear" w:color="000000" w:fill="FFFFFF"/>
            <w:vAlign w:val="center"/>
            <w:hideMark/>
          </w:tcPr>
          <w:p w14:paraId="570B0D7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5E11354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553689F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8587F8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57EC616"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BB8CB1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60</w:t>
            </w:r>
          </w:p>
        </w:tc>
        <w:tc>
          <w:tcPr>
            <w:tcW w:w="1790" w:type="dxa"/>
            <w:tcBorders>
              <w:top w:val="nil"/>
              <w:left w:val="nil"/>
              <w:bottom w:val="single" w:sz="4" w:space="0" w:color="auto"/>
              <w:right w:val="single" w:sz="4" w:space="0" w:color="auto"/>
            </w:tcBorders>
            <w:shd w:val="clear" w:color="000000" w:fill="FFFFFF"/>
            <w:vAlign w:val="center"/>
            <w:hideMark/>
          </w:tcPr>
          <w:p w14:paraId="6B535E6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Medios para bloquear las cuchillas de puesta a tierra en cualquier posición</w:t>
            </w:r>
          </w:p>
        </w:tc>
        <w:tc>
          <w:tcPr>
            <w:tcW w:w="920" w:type="dxa"/>
            <w:tcBorders>
              <w:top w:val="nil"/>
              <w:left w:val="nil"/>
              <w:bottom w:val="single" w:sz="4" w:space="0" w:color="auto"/>
              <w:right w:val="single" w:sz="4" w:space="0" w:color="auto"/>
            </w:tcBorders>
            <w:shd w:val="clear" w:color="000000" w:fill="FFFFFF"/>
            <w:vAlign w:val="center"/>
            <w:hideMark/>
          </w:tcPr>
          <w:p w14:paraId="7859B90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251D694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745C101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0AE16F7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2D061D4B"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B81EBE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61</w:t>
            </w:r>
          </w:p>
        </w:tc>
        <w:tc>
          <w:tcPr>
            <w:tcW w:w="1790" w:type="dxa"/>
            <w:tcBorders>
              <w:top w:val="nil"/>
              <w:left w:val="nil"/>
              <w:bottom w:val="single" w:sz="4" w:space="0" w:color="auto"/>
              <w:right w:val="single" w:sz="4" w:space="0" w:color="auto"/>
            </w:tcBorders>
            <w:shd w:val="clear" w:color="000000" w:fill="FFFFFF"/>
            <w:vAlign w:val="center"/>
            <w:hideMark/>
          </w:tcPr>
          <w:p w14:paraId="724388F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Palanca de operación manual.</w:t>
            </w:r>
          </w:p>
        </w:tc>
        <w:tc>
          <w:tcPr>
            <w:tcW w:w="920" w:type="dxa"/>
            <w:tcBorders>
              <w:top w:val="nil"/>
              <w:left w:val="nil"/>
              <w:bottom w:val="single" w:sz="4" w:space="0" w:color="auto"/>
              <w:right w:val="single" w:sz="4" w:space="0" w:color="auto"/>
            </w:tcBorders>
            <w:shd w:val="clear" w:color="000000" w:fill="FFFFFF"/>
            <w:vAlign w:val="center"/>
            <w:hideMark/>
          </w:tcPr>
          <w:p w14:paraId="23EAE877"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5E4EAA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3A0A14A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FC82A2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3770033"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E9E9B2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62</w:t>
            </w:r>
          </w:p>
        </w:tc>
        <w:tc>
          <w:tcPr>
            <w:tcW w:w="1790" w:type="dxa"/>
            <w:tcBorders>
              <w:top w:val="nil"/>
              <w:left w:val="nil"/>
              <w:bottom w:val="single" w:sz="4" w:space="0" w:color="auto"/>
              <w:right w:val="single" w:sz="4" w:space="0" w:color="auto"/>
            </w:tcBorders>
            <w:shd w:val="clear" w:color="000000" w:fill="FFFFFF"/>
            <w:vAlign w:val="center"/>
            <w:hideMark/>
          </w:tcPr>
          <w:p w14:paraId="05B2863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xml:space="preserve">Conectores para instalación de puesta a tierra </w:t>
            </w:r>
          </w:p>
        </w:tc>
        <w:tc>
          <w:tcPr>
            <w:tcW w:w="920" w:type="dxa"/>
            <w:tcBorders>
              <w:top w:val="nil"/>
              <w:left w:val="nil"/>
              <w:bottom w:val="single" w:sz="4" w:space="0" w:color="auto"/>
              <w:right w:val="single" w:sz="4" w:space="0" w:color="auto"/>
            </w:tcBorders>
            <w:shd w:val="clear" w:color="000000" w:fill="FFFFFF"/>
            <w:vAlign w:val="center"/>
            <w:hideMark/>
          </w:tcPr>
          <w:p w14:paraId="2CD32F5D"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3CCCDEA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Seis (6) para conductor 2/0 AWG</w:t>
            </w:r>
          </w:p>
        </w:tc>
        <w:tc>
          <w:tcPr>
            <w:tcW w:w="2268" w:type="dxa"/>
            <w:tcBorders>
              <w:top w:val="nil"/>
              <w:left w:val="nil"/>
              <w:bottom w:val="single" w:sz="4" w:space="0" w:color="auto"/>
              <w:right w:val="single" w:sz="4" w:space="0" w:color="auto"/>
            </w:tcBorders>
            <w:shd w:val="clear" w:color="000000" w:fill="FFFFFF"/>
            <w:vAlign w:val="center"/>
            <w:hideMark/>
          </w:tcPr>
          <w:p w14:paraId="1A86544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E5D118C"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3800BA1"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74F844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63</w:t>
            </w:r>
          </w:p>
        </w:tc>
        <w:tc>
          <w:tcPr>
            <w:tcW w:w="1790" w:type="dxa"/>
            <w:tcBorders>
              <w:top w:val="nil"/>
              <w:left w:val="nil"/>
              <w:bottom w:val="single" w:sz="4" w:space="0" w:color="auto"/>
              <w:right w:val="single" w:sz="4" w:space="0" w:color="auto"/>
            </w:tcBorders>
            <w:shd w:val="clear" w:color="000000" w:fill="FFFFFF"/>
            <w:vAlign w:val="center"/>
            <w:hideMark/>
          </w:tcPr>
          <w:p w14:paraId="5092C39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Un juego de herramientas especiales, incluye palanca de carga de resorte manual.</w:t>
            </w:r>
          </w:p>
        </w:tc>
        <w:tc>
          <w:tcPr>
            <w:tcW w:w="920" w:type="dxa"/>
            <w:tcBorders>
              <w:top w:val="nil"/>
              <w:left w:val="nil"/>
              <w:bottom w:val="single" w:sz="4" w:space="0" w:color="auto"/>
              <w:right w:val="single" w:sz="4" w:space="0" w:color="auto"/>
            </w:tcBorders>
            <w:shd w:val="clear" w:color="000000" w:fill="FFFFFF"/>
            <w:vAlign w:val="center"/>
            <w:hideMark/>
          </w:tcPr>
          <w:p w14:paraId="2966D80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97AE37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2268" w:type="dxa"/>
            <w:tcBorders>
              <w:top w:val="nil"/>
              <w:left w:val="nil"/>
              <w:bottom w:val="single" w:sz="4" w:space="0" w:color="auto"/>
              <w:right w:val="single" w:sz="4" w:space="0" w:color="auto"/>
            </w:tcBorders>
            <w:shd w:val="clear" w:color="000000" w:fill="FFFFFF"/>
            <w:vAlign w:val="center"/>
            <w:hideMark/>
          </w:tcPr>
          <w:p w14:paraId="2A74C19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5C339FA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3D481F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24AEA0B"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64</w:t>
            </w:r>
          </w:p>
        </w:tc>
        <w:tc>
          <w:tcPr>
            <w:tcW w:w="1790" w:type="dxa"/>
            <w:tcBorders>
              <w:top w:val="nil"/>
              <w:left w:val="nil"/>
              <w:bottom w:val="single" w:sz="4" w:space="0" w:color="auto"/>
              <w:right w:val="single" w:sz="4" w:space="0" w:color="auto"/>
            </w:tcBorders>
            <w:shd w:val="clear" w:color="000000" w:fill="FFFFFF"/>
            <w:vAlign w:val="center"/>
            <w:hideMark/>
          </w:tcPr>
          <w:p w14:paraId="2F01779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Altura de montaje sobre el piso</w:t>
            </w:r>
          </w:p>
        </w:tc>
        <w:tc>
          <w:tcPr>
            <w:tcW w:w="920" w:type="dxa"/>
            <w:tcBorders>
              <w:top w:val="nil"/>
              <w:left w:val="nil"/>
              <w:bottom w:val="single" w:sz="4" w:space="0" w:color="auto"/>
              <w:right w:val="single" w:sz="4" w:space="0" w:color="auto"/>
            </w:tcBorders>
            <w:shd w:val="clear" w:color="000000" w:fill="FFFFFF"/>
            <w:vAlign w:val="center"/>
            <w:hideMark/>
          </w:tcPr>
          <w:p w14:paraId="6654F22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63D9D0E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10 m</w:t>
            </w:r>
          </w:p>
        </w:tc>
        <w:tc>
          <w:tcPr>
            <w:tcW w:w="2268" w:type="dxa"/>
            <w:tcBorders>
              <w:top w:val="nil"/>
              <w:left w:val="nil"/>
              <w:bottom w:val="single" w:sz="4" w:space="0" w:color="auto"/>
              <w:right w:val="single" w:sz="4" w:space="0" w:color="auto"/>
            </w:tcBorders>
            <w:shd w:val="clear" w:color="000000" w:fill="FFFFFF"/>
            <w:vAlign w:val="center"/>
            <w:hideMark/>
          </w:tcPr>
          <w:p w14:paraId="362F090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457926D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41CF9E02"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A89C0F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65</w:t>
            </w:r>
          </w:p>
        </w:tc>
        <w:tc>
          <w:tcPr>
            <w:tcW w:w="1790" w:type="dxa"/>
            <w:tcBorders>
              <w:top w:val="nil"/>
              <w:left w:val="nil"/>
              <w:bottom w:val="single" w:sz="4" w:space="0" w:color="auto"/>
              <w:right w:val="single" w:sz="4" w:space="0" w:color="auto"/>
            </w:tcBorders>
            <w:shd w:val="clear" w:color="000000" w:fill="FFFFFF"/>
            <w:vAlign w:val="center"/>
            <w:hideMark/>
          </w:tcPr>
          <w:p w14:paraId="31BD537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Estructuras de montaje de cajas de control</w:t>
            </w:r>
          </w:p>
        </w:tc>
        <w:tc>
          <w:tcPr>
            <w:tcW w:w="920" w:type="dxa"/>
            <w:tcBorders>
              <w:top w:val="nil"/>
              <w:left w:val="nil"/>
              <w:bottom w:val="single" w:sz="4" w:space="0" w:color="auto"/>
              <w:right w:val="single" w:sz="4" w:space="0" w:color="auto"/>
            </w:tcBorders>
            <w:shd w:val="clear" w:color="000000" w:fill="FFFFFF"/>
            <w:vAlign w:val="center"/>
            <w:hideMark/>
          </w:tcPr>
          <w:p w14:paraId="473901B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71035D0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SI</w:t>
            </w:r>
          </w:p>
        </w:tc>
        <w:tc>
          <w:tcPr>
            <w:tcW w:w="2268" w:type="dxa"/>
            <w:tcBorders>
              <w:top w:val="nil"/>
              <w:left w:val="nil"/>
              <w:bottom w:val="single" w:sz="4" w:space="0" w:color="auto"/>
              <w:right w:val="single" w:sz="4" w:space="0" w:color="auto"/>
            </w:tcBorders>
            <w:shd w:val="clear" w:color="000000" w:fill="FFFFFF"/>
            <w:vAlign w:val="center"/>
            <w:hideMark/>
          </w:tcPr>
          <w:p w14:paraId="29150BC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77154D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02334744" w14:textId="77777777" w:rsidTr="00EB4DEA">
        <w:trPr>
          <w:trHeight w:val="330"/>
        </w:trPr>
        <w:tc>
          <w:tcPr>
            <w:tcW w:w="538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ED8286"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DOCUMENTACION A ENTREGAR</w:t>
            </w:r>
          </w:p>
        </w:tc>
        <w:tc>
          <w:tcPr>
            <w:tcW w:w="2268" w:type="dxa"/>
            <w:tcBorders>
              <w:top w:val="nil"/>
              <w:left w:val="nil"/>
              <w:bottom w:val="single" w:sz="4" w:space="0" w:color="auto"/>
              <w:right w:val="single" w:sz="4" w:space="0" w:color="auto"/>
            </w:tcBorders>
            <w:shd w:val="clear" w:color="000000" w:fill="FFFFFF"/>
            <w:vAlign w:val="center"/>
            <w:hideMark/>
          </w:tcPr>
          <w:p w14:paraId="36B539AE" w14:textId="77777777" w:rsidR="00EB4DEA" w:rsidRPr="00EB4DEA" w:rsidRDefault="00EB4DEA" w:rsidP="00EB4DEA">
            <w:pPr>
              <w:spacing w:after="0" w:line="240" w:lineRule="auto"/>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1728A5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67888BC5"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441ACA3"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66</w:t>
            </w:r>
          </w:p>
        </w:tc>
        <w:tc>
          <w:tcPr>
            <w:tcW w:w="1790" w:type="dxa"/>
            <w:tcBorders>
              <w:top w:val="nil"/>
              <w:left w:val="nil"/>
              <w:bottom w:val="single" w:sz="4" w:space="0" w:color="auto"/>
              <w:right w:val="single" w:sz="4" w:space="0" w:color="auto"/>
            </w:tcBorders>
            <w:shd w:val="clear" w:color="000000" w:fill="FFFFFF"/>
            <w:vAlign w:val="center"/>
            <w:hideMark/>
          </w:tcPr>
          <w:p w14:paraId="66888DC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Garantía Técnica</w:t>
            </w:r>
          </w:p>
        </w:tc>
        <w:tc>
          <w:tcPr>
            <w:tcW w:w="920" w:type="dxa"/>
            <w:tcBorders>
              <w:top w:val="nil"/>
              <w:left w:val="nil"/>
              <w:bottom w:val="single" w:sz="4" w:space="0" w:color="auto"/>
              <w:right w:val="single" w:sz="4" w:space="0" w:color="auto"/>
            </w:tcBorders>
            <w:shd w:val="clear" w:color="000000" w:fill="FFFFFF"/>
            <w:vAlign w:val="center"/>
            <w:hideMark/>
          </w:tcPr>
          <w:p w14:paraId="1FB414B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5A8B0CE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3 años</w:t>
            </w:r>
          </w:p>
        </w:tc>
        <w:tc>
          <w:tcPr>
            <w:tcW w:w="2268" w:type="dxa"/>
            <w:tcBorders>
              <w:top w:val="nil"/>
              <w:left w:val="nil"/>
              <w:bottom w:val="single" w:sz="4" w:space="0" w:color="auto"/>
              <w:right w:val="single" w:sz="4" w:space="0" w:color="auto"/>
            </w:tcBorders>
            <w:shd w:val="clear" w:color="000000" w:fill="FFFFFF"/>
            <w:vAlign w:val="center"/>
            <w:hideMark/>
          </w:tcPr>
          <w:p w14:paraId="237A55F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740444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5D16D830"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C66E9F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67</w:t>
            </w:r>
          </w:p>
        </w:tc>
        <w:tc>
          <w:tcPr>
            <w:tcW w:w="1790" w:type="dxa"/>
            <w:tcBorders>
              <w:top w:val="nil"/>
              <w:left w:val="nil"/>
              <w:bottom w:val="single" w:sz="4" w:space="0" w:color="auto"/>
              <w:right w:val="single" w:sz="4" w:space="0" w:color="auto"/>
            </w:tcBorders>
            <w:shd w:val="clear" w:color="000000" w:fill="FFFFFF"/>
            <w:vAlign w:val="center"/>
            <w:hideMark/>
          </w:tcPr>
          <w:p w14:paraId="1329B98A"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Certificado depruebas en fábrica</w:t>
            </w:r>
          </w:p>
        </w:tc>
        <w:tc>
          <w:tcPr>
            <w:tcW w:w="920" w:type="dxa"/>
            <w:tcBorders>
              <w:top w:val="nil"/>
              <w:left w:val="nil"/>
              <w:bottom w:val="single" w:sz="4" w:space="0" w:color="auto"/>
              <w:right w:val="single" w:sz="4" w:space="0" w:color="auto"/>
            </w:tcBorders>
            <w:shd w:val="clear" w:color="000000" w:fill="FFFFFF"/>
            <w:vAlign w:val="center"/>
            <w:hideMark/>
          </w:tcPr>
          <w:p w14:paraId="42BFA7B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D9112D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518D486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34207AE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9BCEF3C"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0708A18"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68</w:t>
            </w:r>
          </w:p>
        </w:tc>
        <w:tc>
          <w:tcPr>
            <w:tcW w:w="1790" w:type="dxa"/>
            <w:tcBorders>
              <w:top w:val="nil"/>
              <w:left w:val="nil"/>
              <w:bottom w:val="single" w:sz="4" w:space="0" w:color="auto"/>
              <w:right w:val="single" w:sz="4" w:space="0" w:color="auto"/>
            </w:tcBorders>
            <w:shd w:val="clear" w:color="000000" w:fill="FFFFFF"/>
            <w:vAlign w:val="center"/>
            <w:hideMark/>
          </w:tcPr>
          <w:p w14:paraId="086EA0B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Planos eléctricos</w:t>
            </w:r>
          </w:p>
        </w:tc>
        <w:tc>
          <w:tcPr>
            <w:tcW w:w="920" w:type="dxa"/>
            <w:tcBorders>
              <w:top w:val="nil"/>
              <w:left w:val="nil"/>
              <w:bottom w:val="single" w:sz="4" w:space="0" w:color="auto"/>
              <w:right w:val="single" w:sz="4" w:space="0" w:color="auto"/>
            </w:tcBorders>
            <w:shd w:val="clear" w:color="000000" w:fill="FFFFFF"/>
            <w:vAlign w:val="center"/>
            <w:hideMark/>
          </w:tcPr>
          <w:p w14:paraId="1717AEAC"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294C671"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208D9B3E"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3896A39"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1A29A909" w14:textId="77777777" w:rsidTr="00EB4DEA">
        <w:trPr>
          <w:trHeight w:val="33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032CB9A"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lastRenderedPageBreak/>
              <w:t>69</w:t>
            </w:r>
          </w:p>
        </w:tc>
        <w:tc>
          <w:tcPr>
            <w:tcW w:w="1790" w:type="dxa"/>
            <w:tcBorders>
              <w:top w:val="nil"/>
              <w:left w:val="nil"/>
              <w:bottom w:val="single" w:sz="4" w:space="0" w:color="auto"/>
              <w:right w:val="single" w:sz="4" w:space="0" w:color="auto"/>
            </w:tcBorders>
            <w:shd w:val="clear" w:color="000000" w:fill="FFFFFF"/>
            <w:vAlign w:val="center"/>
            <w:hideMark/>
          </w:tcPr>
          <w:p w14:paraId="17B9C81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Planos mecánicos</w:t>
            </w:r>
          </w:p>
        </w:tc>
        <w:tc>
          <w:tcPr>
            <w:tcW w:w="920" w:type="dxa"/>
            <w:tcBorders>
              <w:top w:val="nil"/>
              <w:left w:val="nil"/>
              <w:bottom w:val="single" w:sz="4" w:space="0" w:color="auto"/>
              <w:right w:val="single" w:sz="4" w:space="0" w:color="auto"/>
            </w:tcBorders>
            <w:shd w:val="clear" w:color="000000" w:fill="FFFFFF"/>
            <w:vAlign w:val="center"/>
            <w:hideMark/>
          </w:tcPr>
          <w:p w14:paraId="4D3CBD9E"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2E432BE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61F7AD5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75C1781B"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70BB50CE"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B46703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70</w:t>
            </w:r>
          </w:p>
        </w:tc>
        <w:tc>
          <w:tcPr>
            <w:tcW w:w="1790" w:type="dxa"/>
            <w:tcBorders>
              <w:top w:val="nil"/>
              <w:left w:val="nil"/>
              <w:bottom w:val="single" w:sz="4" w:space="0" w:color="auto"/>
              <w:right w:val="single" w:sz="4" w:space="0" w:color="auto"/>
            </w:tcBorders>
            <w:shd w:val="clear" w:color="000000" w:fill="FFFFFF"/>
            <w:vAlign w:val="center"/>
            <w:hideMark/>
          </w:tcPr>
          <w:p w14:paraId="684D00A5"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Manual de especificaciones técnicas en español (alternativamente se aceptará en inglés)</w:t>
            </w:r>
          </w:p>
        </w:tc>
        <w:tc>
          <w:tcPr>
            <w:tcW w:w="920" w:type="dxa"/>
            <w:tcBorders>
              <w:top w:val="nil"/>
              <w:left w:val="nil"/>
              <w:bottom w:val="single" w:sz="4" w:space="0" w:color="auto"/>
              <w:right w:val="single" w:sz="4" w:space="0" w:color="auto"/>
            </w:tcBorders>
            <w:shd w:val="clear" w:color="000000" w:fill="FFFFFF"/>
            <w:vAlign w:val="center"/>
            <w:hideMark/>
          </w:tcPr>
          <w:p w14:paraId="6D1E9906"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49E1684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676A314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FF04CB3"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r w:rsidR="00EB4DEA" w:rsidRPr="00EB4DEA" w14:paraId="39C24687" w14:textId="77777777" w:rsidTr="00EB4DEA">
        <w:trPr>
          <w:trHeight w:val="6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5D17F0AF"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71</w:t>
            </w:r>
          </w:p>
        </w:tc>
        <w:tc>
          <w:tcPr>
            <w:tcW w:w="1790" w:type="dxa"/>
            <w:tcBorders>
              <w:top w:val="nil"/>
              <w:left w:val="nil"/>
              <w:bottom w:val="single" w:sz="4" w:space="0" w:color="auto"/>
              <w:right w:val="single" w:sz="4" w:space="0" w:color="auto"/>
            </w:tcBorders>
            <w:shd w:val="clear" w:color="000000" w:fill="FFFFFF"/>
            <w:vAlign w:val="center"/>
            <w:hideMark/>
          </w:tcPr>
          <w:p w14:paraId="7A79618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Manual de instalación, operación y mantenimiento  en español (alternativamente se aceptará en inglés)</w:t>
            </w:r>
          </w:p>
        </w:tc>
        <w:tc>
          <w:tcPr>
            <w:tcW w:w="920" w:type="dxa"/>
            <w:tcBorders>
              <w:top w:val="nil"/>
              <w:left w:val="nil"/>
              <w:bottom w:val="single" w:sz="4" w:space="0" w:color="auto"/>
              <w:right w:val="single" w:sz="4" w:space="0" w:color="auto"/>
            </w:tcBorders>
            <w:shd w:val="clear" w:color="000000" w:fill="FFFFFF"/>
            <w:vAlign w:val="center"/>
            <w:hideMark/>
          </w:tcPr>
          <w:p w14:paraId="1D9F9731"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 </w:t>
            </w:r>
          </w:p>
        </w:tc>
        <w:tc>
          <w:tcPr>
            <w:tcW w:w="2057" w:type="dxa"/>
            <w:tcBorders>
              <w:top w:val="nil"/>
              <w:left w:val="nil"/>
              <w:bottom w:val="single" w:sz="4" w:space="0" w:color="auto"/>
              <w:right w:val="single" w:sz="4" w:space="0" w:color="auto"/>
            </w:tcBorders>
            <w:shd w:val="clear" w:color="000000" w:fill="FFFFFF"/>
            <w:vAlign w:val="center"/>
            <w:hideMark/>
          </w:tcPr>
          <w:p w14:paraId="0E780526"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Incluido</w:t>
            </w:r>
          </w:p>
        </w:tc>
        <w:tc>
          <w:tcPr>
            <w:tcW w:w="2268" w:type="dxa"/>
            <w:tcBorders>
              <w:top w:val="nil"/>
              <w:left w:val="nil"/>
              <w:bottom w:val="single" w:sz="4" w:space="0" w:color="auto"/>
              <w:right w:val="single" w:sz="4" w:space="0" w:color="auto"/>
            </w:tcBorders>
            <w:shd w:val="clear" w:color="000000" w:fill="FFFFFF"/>
            <w:vAlign w:val="center"/>
            <w:hideMark/>
          </w:tcPr>
          <w:p w14:paraId="2D6A4E2F"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6246309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 </w:t>
            </w:r>
          </w:p>
        </w:tc>
      </w:tr>
    </w:tbl>
    <w:p w14:paraId="36E288DC" w14:textId="3894B53A" w:rsidR="00EB4DEA" w:rsidRDefault="00692D5E" w:rsidP="00EB4DEA">
      <w:pPr>
        <w:pStyle w:val="Subttulo"/>
        <w:rPr>
          <w:rFonts w:ascii="Arial" w:hAnsi="Arial" w:cs="Arial"/>
          <w:b w:val="0"/>
          <w:spacing w:val="-3"/>
          <w:szCs w:val="24"/>
          <w:lang w:val="es-ES_tradnl"/>
        </w:rPr>
      </w:pPr>
      <w:r w:rsidRPr="00B55236">
        <w:rPr>
          <w:rFonts w:ascii="Arial" w:hAnsi="Arial" w:cs="Arial"/>
          <w:b w:val="0"/>
          <w:spacing w:val="-3"/>
          <w:szCs w:val="24"/>
          <w:lang w:val="es-ES_tradnl"/>
        </w:rPr>
        <w:br w:type="page"/>
      </w:r>
      <w:bookmarkStart w:id="578" w:name="_Toc311536857"/>
      <w:bookmarkStart w:id="579" w:name="_Toc316652393"/>
      <w:bookmarkStart w:id="580" w:name="_Toc337555369"/>
      <w:bookmarkStart w:id="581" w:name="_Toc337559058"/>
      <w:bookmarkStart w:id="582" w:name="_Toc337560231"/>
      <w:bookmarkStart w:id="583" w:name="_Toc351548598"/>
    </w:p>
    <w:p w14:paraId="1C3F689E" w14:textId="203DB890" w:rsidR="003638B0" w:rsidRPr="00B55236" w:rsidRDefault="003638B0" w:rsidP="00EB4DEA">
      <w:pPr>
        <w:pStyle w:val="Subttulo"/>
      </w:pPr>
      <w:r w:rsidRPr="00B55236">
        <w:lastRenderedPageBreak/>
        <w:t>ESPECIFICACIONES TÉCNICAS PARTICULARES DE DESCARGADORES DE SOBRETENSIONES (PARARRAYOS)</w:t>
      </w:r>
      <w:bookmarkEnd w:id="578"/>
      <w:bookmarkEnd w:id="579"/>
      <w:bookmarkEnd w:id="580"/>
      <w:bookmarkEnd w:id="581"/>
      <w:bookmarkEnd w:id="582"/>
      <w:bookmarkEnd w:id="583"/>
    </w:p>
    <w:p w14:paraId="479D316A" w14:textId="77777777" w:rsidR="003638B0" w:rsidRPr="00B55236" w:rsidRDefault="003638B0" w:rsidP="0040535C">
      <w:pPr>
        <w:suppressAutoHyphens/>
        <w:spacing w:after="0" w:line="240" w:lineRule="auto"/>
        <w:jc w:val="both"/>
        <w:rPr>
          <w:rFonts w:ascii="Arial" w:hAnsi="Arial" w:cs="Arial"/>
          <w:spacing w:val="-3"/>
          <w:sz w:val="24"/>
          <w:szCs w:val="24"/>
          <w:lang w:val="es-ES_tradnl"/>
        </w:rPr>
      </w:pPr>
    </w:p>
    <w:p w14:paraId="747D9C4D" w14:textId="77777777" w:rsidR="003638B0" w:rsidRPr="00B55236" w:rsidRDefault="003638B0" w:rsidP="00596AB1">
      <w:pPr>
        <w:pStyle w:val="500kV2ESPECIFICACIONESTCNICAS"/>
        <w:numPr>
          <w:ilvl w:val="1"/>
          <w:numId w:val="100"/>
        </w:numPr>
        <w:ind w:left="1134" w:hanging="1134"/>
      </w:pPr>
      <w:bookmarkStart w:id="584" w:name="_Toc337555370"/>
      <w:bookmarkStart w:id="585" w:name="_Toc337559059"/>
      <w:bookmarkStart w:id="586" w:name="_Toc337560232"/>
      <w:bookmarkStart w:id="587" w:name="_Toc351548599"/>
      <w:r w:rsidRPr="00B55236">
        <w:t>ALCANCE</w:t>
      </w:r>
      <w:bookmarkEnd w:id="584"/>
      <w:bookmarkEnd w:id="585"/>
      <w:bookmarkEnd w:id="586"/>
      <w:bookmarkEnd w:id="587"/>
    </w:p>
    <w:p w14:paraId="11E22C4A" w14:textId="77777777" w:rsidR="003638B0" w:rsidRPr="00B55236" w:rsidRDefault="003638B0" w:rsidP="0040535C">
      <w:pPr>
        <w:suppressAutoHyphens/>
        <w:spacing w:after="0" w:line="240" w:lineRule="auto"/>
        <w:jc w:val="both"/>
        <w:rPr>
          <w:rFonts w:ascii="Arial" w:hAnsi="Arial" w:cs="Arial"/>
          <w:spacing w:val="-3"/>
          <w:sz w:val="24"/>
          <w:szCs w:val="24"/>
          <w:lang w:val="es-ES_tradnl"/>
        </w:rPr>
      </w:pPr>
    </w:p>
    <w:p w14:paraId="2CC9BF2B" w14:textId="77777777" w:rsidR="003638B0" w:rsidRPr="00B55236" w:rsidRDefault="003638B0" w:rsidP="0040535C">
      <w:pPr>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Estas Especificaciones Técnicas establecen los requerimientos para el diseño, fabricación y pruebas de descargadores de óxido de zinc, ZnO. Se excluyen expresamente de estas especificaciones los pararrayos que forman parte de sistemas encapsulados integrales en SF6 (Gas Insulated Substation </w:t>
      </w:r>
      <w:r w:rsidRPr="00B55236">
        <w:rPr>
          <w:rFonts w:ascii="Arial" w:hAnsi="Arial" w:cs="Arial"/>
          <w:spacing w:val="-3"/>
          <w:sz w:val="24"/>
          <w:szCs w:val="24"/>
          <w:lang w:val="es-ES_tradnl"/>
        </w:rPr>
        <w:noBreakHyphen/>
        <w:t>GIS).</w:t>
      </w:r>
    </w:p>
    <w:p w14:paraId="52B79582" w14:textId="77777777" w:rsidR="003638B0" w:rsidRPr="00B55236" w:rsidRDefault="003638B0" w:rsidP="0040535C">
      <w:pPr>
        <w:suppressAutoHyphens/>
        <w:spacing w:after="0" w:line="240" w:lineRule="auto"/>
        <w:jc w:val="both"/>
        <w:rPr>
          <w:rFonts w:ascii="Arial" w:hAnsi="Arial" w:cs="Arial"/>
          <w:spacing w:val="-3"/>
          <w:sz w:val="24"/>
          <w:szCs w:val="24"/>
          <w:lang w:val="es-ES_tradnl"/>
        </w:rPr>
      </w:pPr>
    </w:p>
    <w:p w14:paraId="67EF819A" w14:textId="77777777" w:rsidR="003638B0" w:rsidRPr="00B55236" w:rsidRDefault="003638B0" w:rsidP="00596AB1">
      <w:pPr>
        <w:pStyle w:val="500kV2ESPECIFICACIONESTCNICAS"/>
        <w:numPr>
          <w:ilvl w:val="1"/>
          <w:numId w:val="100"/>
        </w:numPr>
        <w:ind w:left="1134" w:hanging="1134"/>
      </w:pPr>
      <w:bookmarkStart w:id="588" w:name="_Toc337555371"/>
      <w:bookmarkStart w:id="589" w:name="_Toc337559060"/>
      <w:bookmarkStart w:id="590" w:name="_Toc337560233"/>
      <w:bookmarkStart w:id="591" w:name="_Toc351548600"/>
      <w:r w:rsidRPr="00B55236">
        <w:t>NORMAS</w:t>
      </w:r>
      <w:bookmarkEnd w:id="588"/>
      <w:bookmarkEnd w:id="589"/>
      <w:bookmarkEnd w:id="590"/>
      <w:bookmarkEnd w:id="591"/>
    </w:p>
    <w:p w14:paraId="6A4BE7E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D0D806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descargadores deben satisfacer los requerimientos de las normas IEC International Electrotechnical </w:t>
      </w:r>
      <w:r w:rsidRPr="00B55236">
        <w:rPr>
          <w:rFonts w:ascii="Arial" w:hAnsi="Arial" w:cs="Arial"/>
          <w:spacing w:val="-3"/>
          <w:sz w:val="24"/>
          <w:szCs w:val="24"/>
        </w:rPr>
        <w:t>Comission</w:t>
      </w:r>
      <w:r w:rsidRPr="00B55236">
        <w:rPr>
          <w:rFonts w:ascii="Arial" w:hAnsi="Arial" w:cs="Arial"/>
          <w:spacing w:val="-3"/>
          <w:sz w:val="24"/>
          <w:szCs w:val="24"/>
          <w:lang w:val="es-ES_tradnl"/>
        </w:rPr>
        <w:t xml:space="preserve"> y particularmente las publicaciones IEC 60099-4, IEEE C62</w:t>
      </w:r>
      <w:r w:rsidRPr="00B55236">
        <w:rPr>
          <w:rFonts w:ascii="Arial" w:hAnsi="Arial" w:cs="Arial"/>
          <w:spacing w:val="-3"/>
          <w:sz w:val="24"/>
          <w:szCs w:val="24"/>
          <w:lang w:val="es-ES_tradnl"/>
        </w:rPr>
        <w:noBreakHyphen/>
        <w:t xml:space="preserve">11; excepto donde, dentro de las presentes especificaciones, se haga referencia en forma explícita a otra norma. En todos los casos regirá para cada norma (incluyendo sus anexos, </w:t>
      </w:r>
      <w:r w:rsidR="0038517E" w:rsidRPr="00B55236">
        <w:rPr>
          <w:rFonts w:ascii="Arial" w:hAnsi="Arial" w:cs="Arial"/>
          <w:spacing w:val="-3"/>
          <w:sz w:val="24"/>
          <w:szCs w:val="24"/>
          <w:lang w:val="es-ES_tradnl"/>
        </w:rPr>
        <w:t>adenda</w:t>
      </w:r>
      <w:r w:rsidRPr="00B55236">
        <w:rPr>
          <w:rFonts w:ascii="Arial" w:hAnsi="Arial" w:cs="Arial"/>
          <w:spacing w:val="-3"/>
          <w:sz w:val="24"/>
          <w:szCs w:val="24"/>
          <w:lang w:val="es-ES_tradnl"/>
        </w:rPr>
        <w:t xml:space="preserve"> o revisiones) la versión vigente a la fecha de la convocatoria para el Concurso.</w:t>
      </w:r>
    </w:p>
    <w:p w14:paraId="0A03112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2B6188E" w14:textId="77777777" w:rsidR="003638B0" w:rsidRPr="00B55236" w:rsidRDefault="003638B0" w:rsidP="00596AB1">
      <w:pPr>
        <w:pStyle w:val="500kV2ESPECIFICACIONESTCNICAS"/>
        <w:numPr>
          <w:ilvl w:val="1"/>
          <w:numId w:val="100"/>
        </w:numPr>
        <w:ind w:left="1134" w:hanging="1134"/>
      </w:pPr>
      <w:bookmarkStart w:id="592" w:name="_Toc337555372"/>
      <w:bookmarkStart w:id="593" w:name="_Toc337559061"/>
      <w:bookmarkStart w:id="594" w:name="_Toc337560234"/>
      <w:bookmarkStart w:id="595" w:name="_Toc351548601"/>
      <w:r w:rsidRPr="00B55236">
        <w:t>REQUERIMIENTOS GENERALES</w:t>
      </w:r>
      <w:bookmarkEnd w:id="592"/>
      <w:bookmarkEnd w:id="593"/>
      <w:bookmarkEnd w:id="594"/>
      <w:bookmarkEnd w:id="595"/>
    </w:p>
    <w:p w14:paraId="0ED8BE1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C00CB7A" w14:textId="77777777" w:rsidR="003638B0" w:rsidRPr="00B55236" w:rsidRDefault="003638B0" w:rsidP="00596AB1">
      <w:pPr>
        <w:pStyle w:val="500kV3ESPECIFICACIONESTCNICAS"/>
        <w:numPr>
          <w:ilvl w:val="2"/>
          <w:numId w:val="100"/>
        </w:numPr>
        <w:ind w:left="1134" w:hanging="1134"/>
      </w:pPr>
      <w:bookmarkStart w:id="596" w:name="_Toc337555373"/>
      <w:bookmarkStart w:id="597" w:name="_Toc337559062"/>
      <w:bookmarkStart w:id="598" w:name="_Toc337560235"/>
      <w:bookmarkStart w:id="599" w:name="_Toc351548602"/>
      <w:r w:rsidRPr="00B55236">
        <w:t>GENERAL</w:t>
      </w:r>
      <w:bookmarkEnd w:id="596"/>
      <w:bookmarkEnd w:id="597"/>
      <w:bookmarkEnd w:id="598"/>
      <w:bookmarkEnd w:id="599"/>
    </w:p>
    <w:p w14:paraId="358AC25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74F48B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los requerimientos señalados en estas especificaciones, se considerarán los requerimientos estipulados en las "Especificaciones Técnicas Generales para Equipo Eléctrico".</w:t>
      </w:r>
    </w:p>
    <w:p w14:paraId="27A59A0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711E611" w14:textId="42EA5558"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tipos ya características específicas de los descargadores que deberían suministrarse, se describen en el </w:t>
      </w:r>
      <w:r w:rsidR="00B90FEF">
        <w:rPr>
          <w:rFonts w:ascii="Arial" w:hAnsi="Arial" w:cs="Arial"/>
          <w:spacing w:val="-3"/>
          <w:sz w:val="24"/>
          <w:szCs w:val="24"/>
          <w:lang w:val="es-ES_tradnl"/>
        </w:rPr>
        <w:t>ANEXO de formulario de especificaciones técnicas.</w:t>
      </w:r>
    </w:p>
    <w:p w14:paraId="24B3DB84" w14:textId="77777777" w:rsidR="003638B0" w:rsidRPr="00B55236" w:rsidRDefault="003638B0" w:rsidP="0040535C">
      <w:pPr>
        <w:tabs>
          <w:tab w:val="left" w:pos="-720"/>
          <w:tab w:val="left" w:pos="0"/>
        </w:tabs>
        <w:suppressAutoHyphens/>
        <w:spacing w:after="0" w:line="240" w:lineRule="auto"/>
        <w:ind w:left="1134" w:hanging="1134"/>
        <w:jc w:val="both"/>
        <w:rPr>
          <w:rFonts w:ascii="Arial" w:hAnsi="Arial" w:cs="Arial"/>
          <w:spacing w:val="-3"/>
          <w:sz w:val="24"/>
          <w:szCs w:val="24"/>
          <w:lang w:val="es-ES_tradnl"/>
        </w:rPr>
      </w:pPr>
    </w:p>
    <w:p w14:paraId="22F9196B" w14:textId="77777777" w:rsidR="003638B0" w:rsidRPr="00B55236" w:rsidRDefault="003638B0" w:rsidP="00596AB1">
      <w:pPr>
        <w:pStyle w:val="500kV3ESPECIFICACIONESTCNICAS"/>
        <w:numPr>
          <w:ilvl w:val="2"/>
          <w:numId w:val="100"/>
        </w:numPr>
        <w:ind w:left="1134" w:hanging="1134"/>
      </w:pPr>
      <w:bookmarkStart w:id="600" w:name="_Toc337555375"/>
      <w:bookmarkStart w:id="601" w:name="_Toc337559064"/>
      <w:bookmarkStart w:id="602" w:name="_Toc337560237"/>
      <w:bookmarkStart w:id="603" w:name="_Toc351548603"/>
      <w:r w:rsidRPr="00B55236">
        <w:t>REQUERIMIENTOS ADICIONALES</w:t>
      </w:r>
      <w:bookmarkEnd w:id="600"/>
      <w:bookmarkEnd w:id="601"/>
      <w:bookmarkEnd w:id="602"/>
      <w:bookmarkEnd w:id="603"/>
    </w:p>
    <w:p w14:paraId="4950D5C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D25AD6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los descargadores deberán satisfacer los siguientes requerimientos:</w:t>
      </w:r>
    </w:p>
    <w:p w14:paraId="6979084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340564D" w14:textId="77777777" w:rsidR="003638B0" w:rsidRPr="00B55236" w:rsidRDefault="003638B0" w:rsidP="0040535C">
      <w:pPr>
        <w:pStyle w:val="Prrafodelista1"/>
        <w:numPr>
          <w:ilvl w:val="0"/>
          <w:numId w:val="5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Ser adecuados para operar en sistema trifásico a 60 Hz, con ne</w:t>
      </w:r>
      <w:r w:rsidR="00491ED4" w:rsidRPr="00B55236">
        <w:rPr>
          <w:rFonts w:ascii="Arial" w:hAnsi="Arial" w:cs="Arial"/>
          <w:spacing w:val="-3"/>
          <w:sz w:val="24"/>
          <w:szCs w:val="24"/>
          <w:lang w:val="es-ES_tradnl"/>
        </w:rPr>
        <w:t>RTU</w:t>
      </w:r>
      <w:r w:rsidRPr="00B55236">
        <w:rPr>
          <w:rFonts w:ascii="Arial" w:hAnsi="Arial" w:cs="Arial"/>
          <w:spacing w:val="-3"/>
          <w:sz w:val="24"/>
          <w:szCs w:val="24"/>
          <w:lang w:val="es-ES_tradnl"/>
        </w:rPr>
        <w:t>o efectivamente puesto a tierra, excepto donde expresamente se indique lo contrario.</w:t>
      </w:r>
    </w:p>
    <w:p w14:paraId="363BAA21" w14:textId="77777777" w:rsidR="003638B0" w:rsidRPr="00B55236" w:rsidRDefault="003638B0" w:rsidP="0040535C">
      <w:pPr>
        <w:pStyle w:val="Prrafodelista1"/>
        <w:numPr>
          <w:ilvl w:val="0"/>
          <w:numId w:val="5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Las características de protección especificadas no deben verse afectadas por contaminaciones ambientales externas de cualquier tipo.</w:t>
      </w:r>
    </w:p>
    <w:p w14:paraId="29FA8BE1" w14:textId="77777777" w:rsidR="003638B0" w:rsidRPr="00B55236" w:rsidRDefault="003638B0" w:rsidP="0040535C">
      <w:pPr>
        <w:pStyle w:val="Prrafodelista1"/>
        <w:numPr>
          <w:ilvl w:val="0"/>
          <w:numId w:val="53"/>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Las características de protección deben mantenerse, cualquiera sea la posición en que se monte el pararrayos.</w:t>
      </w:r>
    </w:p>
    <w:p w14:paraId="0BD5130E" w14:textId="77777777" w:rsidR="0038517E" w:rsidRPr="00B55236" w:rsidRDefault="0038517E"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0848AB2C" w14:textId="77777777" w:rsidR="003638B0" w:rsidRPr="00B55236" w:rsidRDefault="003638B0" w:rsidP="00596AB1">
      <w:pPr>
        <w:pStyle w:val="500kV2ESPECIFICACIONESTCNICAS"/>
        <w:numPr>
          <w:ilvl w:val="1"/>
          <w:numId w:val="100"/>
        </w:numPr>
        <w:ind w:left="1134" w:hanging="1134"/>
      </w:pPr>
      <w:bookmarkStart w:id="604" w:name="_Toc337555376"/>
      <w:bookmarkStart w:id="605" w:name="_Toc337559065"/>
      <w:bookmarkStart w:id="606" w:name="_Toc337560238"/>
      <w:bookmarkStart w:id="607" w:name="_Toc351548604"/>
      <w:r w:rsidRPr="00B55236">
        <w:t>CARACTERÍSTICAS CONSTRUCTIVAS</w:t>
      </w:r>
      <w:bookmarkEnd w:id="604"/>
      <w:bookmarkEnd w:id="605"/>
      <w:bookmarkEnd w:id="606"/>
      <w:bookmarkEnd w:id="607"/>
    </w:p>
    <w:p w14:paraId="66DB7B7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D1C852F" w14:textId="77777777" w:rsidR="003638B0" w:rsidRPr="00B55236" w:rsidRDefault="003638B0" w:rsidP="00596AB1">
      <w:pPr>
        <w:pStyle w:val="500kV3ESPECIFICACIONESTCNICAS"/>
        <w:numPr>
          <w:ilvl w:val="2"/>
          <w:numId w:val="100"/>
        </w:numPr>
        <w:ind w:left="1134" w:hanging="1134"/>
      </w:pPr>
      <w:bookmarkStart w:id="608" w:name="_Toc337555377"/>
      <w:bookmarkStart w:id="609" w:name="_Toc337559066"/>
      <w:bookmarkStart w:id="610" w:name="_Toc337560239"/>
      <w:bookmarkStart w:id="611" w:name="_Toc351548605"/>
      <w:r w:rsidRPr="00B55236">
        <w:t>GENERALES</w:t>
      </w:r>
      <w:bookmarkEnd w:id="608"/>
      <w:bookmarkEnd w:id="609"/>
      <w:bookmarkEnd w:id="610"/>
      <w:bookmarkEnd w:id="611"/>
    </w:p>
    <w:p w14:paraId="1A2E26B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78F9DEE"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diseño y fabricación de los descargadores será conforme a las más avanzadas técnicas y siguiendo procedimientos de buena ingeniería.</w:t>
      </w:r>
    </w:p>
    <w:p w14:paraId="5BAAABC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3D8D8029"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descargadores tendrán un dispositivo de alivio de sobrepresiones internas, probado y eficiente.</w:t>
      </w:r>
    </w:p>
    <w:p w14:paraId="787A7092"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0C3D7C6A"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 xml:space="preserve">La porcelana de la cubierta debe ser producida mediante proceso húmedo y estará construida con material homogéneo sin laminaciones, cavidades, rajaduras u otras imperfecciones que puedan afectar su resistencia mecánica o sus características dieléctricas.  El esmaltado será de color uniforme y libre de imperfecciones.  El método de sujeción debe asegurar una distribución uniforme de esfuerzos sobre la porcelana. </w:t>
      </w:r>
    </w:p>
    <w:p w14:paraId="2DDAAD39"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9343ED2" w14:textId="77777777" w:rsidR="003638B0" w:rsidRPr="00B55236" w:rsidRDefault="003638B0" w:rsidP="0040535C">
      <w:pPr>
        <w:tabs>
          <w:tab w:val="left" w:pos="-720"/>
          <w:tab w:val="left" w:pos="0"/>
        </w:tabs>
        <w:suppressAutoHyphens/>
        <w:spacing w:after="0" w:line="240" w:lineRule="auto"/>
        <w:ind w:left="705" w:hanging="705"/>
        <w:jc w:val="both"/>
        <w:rPr>
          <w:rFonts w:ascii="Arial" w:hAnsi="Arial" w:cs="Arial"/>
          <w:spacing w:val="-3"/>
          <w:sz w:val="24"/>
          <w:szCs w:val="24"/>
          <w:lang w:val="es-ES_tradnl"/>
        </w:rPr>
      </w:pPr>
      <w:r w:rsidRPr="00B55236">
        <w:rPr>
          <w:rFonts w:ascii="Arial" w:hAnsi="Arial" w:cs="Arial"/>
          <w:spacing w:val="-3"/>
          <w:sz w:val="24"/>
          <w:szCs w:val="24"/>
          <w:lang w:val="es-ES_tradnl"/>
        </w:rPr>
        <w:tab/>
        <w:t xml:space="preserve">Alternativamente, la cubierta de los pararrayos puede ser de material polímero, siempre que las características mecánicas de resistencia a los esfuerzos que produzca el paso de la corriente de descarga y las características dieléctricas sean equivalentes a las de la porcelana y se demuestre que hay suficiente experiencia en la utilización de ese material para la fabricación de pararrayos. </w:t>
      </w:r>
    </w:p>
    <w:p w14:paraId="245AD356"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4B6A43F0"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color w:val="FF6600"/>
          <w:spacing w:val="-3"/>
          <w:sz w:val="24"/>
          <w:szCs w:val="24"/>
          <w:lang w:val="es-ES_tradnl"/>
        </w:rPr>
      </w:pPr>
      <w:r w:rsidRPr="00B55236">
        <w:rPr>
          <w:rFonts w:ascii="Arial" w:hAnsi="Arial" w:cs="Arial"/>
          <w:spacing w:val="-3"/>
          <w:sz w:val="24"/>
          <w:szCs w:val="24"/>
          <w:lang w:val="es-ES_tradnl"/>
        </w:rPr>
        <w:t xml:space="preserve">Los terminales de línea deben ser de cobre con recubrimiento de plata con perforaciones según norma NEMA.  Para cada terminal se suministrará un conector adecuado para conductor o tubo. </w:t>
      </w:r>
    </w:p>
    <w:p w14:paraId="46BD22C8" w14:textId="77777777" w:rsidR="003638B0" w:rsidRPr="00B55236" w:rsidRDefault="003638B0" w:rsidP="0040535C">
      <w:pPr>
        <w:tabs>
          <w:tab w:val="left" w:pos="-720"/>
          <w:tab w:val="left" w:pos="0"/>
        </w:tabs>
        <w:suppressAutoHyphens/>
        <w:spacing w:after="0" w:line="240" w:lineRule="auto"/>
        <w:ind w:left="705" w:hanging="720"/>
        <w:jc w:val="both"/>
        <w:rPr>
          <w:rFonts w:ascii="Arial" w:hAnsi="Arial" w:cs="Arial"/>
          <w:color w:val="FF6600"/>
          <w:spacing w:val="-3"/>
          <w:sz w:val="24"/>
          <w:szCs w:val="24"/>
          <w:lang w:val="es-ES_tradnl"/>
        </w:rPr>
      </w:pPr>
    </w:p>
    <w:p w14:paraId="60EC2F44"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Cada descargador estará provisto, en su base, de un terminal de puesta a tierra, adecuado para conductor de cobre cableado de 62 mm² a 125 mm² (2/0 AWG a 250 kcmil).</w:t>
      </w:r>
    </w:p>
    <w:p w14:paraId="5FDE3106"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6A0B8D8A"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Cada descargador llevará una placa metálica de identificación en idioma español, a prueba de intemperie, que contenga por lo menos las informaciones señaladas en las normas correspondientes.</w:t>
      </w:r>
    </w:p>
    <w:p w14:paraId="5841E995"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73AADC08" w14:textId="77777777" w:rsidR="003638B0" w:rsidRPr="00B55236" w:rsidRDefault="003638B0" w:rsidP="0040535C">
      <w:pPr>
        <w:pStyle w:val="Prrafodelista1"/>
        <w:numPr>
          <w:ilvl w:val="0"/>
          <w:numId w:val="7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Cada descargador estará provisto de herrajes que permitan levantarlo completamente ensamblado.  </w:t>
      </w:r>
    </w:p>
    <w:p w14:paraId="7CC8161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3055671" w14:textId="77777777" w:rsidR="003638B0" w:rsidRPr="00B55236" w:rsidRDefault="003638B0" w:rsidP="00596AB1">
      <w:pPr>
        <w:pStyle w:val="500kV3ESPECIFICACIONESTCNICAS"/>
        <w:numPr>
          <w:ilvl w:val="2"/>
          <w:numId w:val="100"/>
        </w:numPr>
        <w:ind w:left="1134" w:hanging="1134"/>
      </w:pPr>
      <w:bookmarkStart w:id="612" w:name="_Toc337555378"/>
      <w:bookmarkStart w:id="613" w:name="_Toc337559067"/>
      <w:bookmarkStart w:id="614" w:name="_Toc337560240"/>
      <w:bookmarkStart w:id="615" w:name="_Toc351548606"/>
      <w:r w:rsidRPr="00B55236">
        <w:t>HERRAJES Y ACCESORIOS</w:t>
      </w:r>
      <w:bookmarkEnd w:id="612"/>
      <w:bookmarkEnd w:id="613"/>
      <w:bookmarkEnd w:id="614"/>
      <w:bookmarkEnd w:id="615"/>
    </w:p>
    <w:p w14:paraId="1ED1E2E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4FB689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Para cada descargador deberán suministrarse al menos los siguientes herrajes y accesorios, cuyos costos deben incluirse en los precios de los descargadores:</w:t>
      </w:r>
    </w:p>
    <w:p w14:paraId="6BE7BE5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47F1CCD" w14:textId="77777777" w:rsidR="003638B0" w:rsidRPr="00B55236" w:rsidRDefault="003638B0" w:rsidP="0040535C">
      <w:pPr>
        <w:pStyle w:val="Prrafodelista1"/>
        <w:numPr>
          <w:ilvl w:val="0"/>
          <w:numId w:val="7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Pedestal de acero galvanizado; para montaje en fundaciones de hormigón incluido pernos de anclaje.  La altura mínima desde el suelo será la indicada en los planos que forman parte de los documentos de licitación.</w:t>
      </w:r>
    </w:p>
    <w:p w14:paraId="0B80B9A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645F9CC0" w14:textId="77777777" w:rsidR="003638B0" w:rsidRPr="00B55236" w:rsidRDefault="003638B0" w:rsidP="0040535C">
      <w:pPr>
        <w:pStyle w:val="Prrafodelista1"/>
        <w:numPr>
          <w:ilvl w:val="0"/>
          <w:numId w:val="7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Base aislante.</w:t>
      </w:r>
    </w:p>
    <w:p w14:paraId="430D647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73D40697" w14:textId="77777777" w:rsidR="003638B0" w:rsidRPr="00B55236" w:rsidRDefault="003638B0" w:rsidP="0040535C">
      <w:pPr>
        <w:pStyle w:val="Prrafodelista1"/>
        <w:numPr>
          <w:ilvl w:val="0"/>
          <w:numId w:val="7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Anillo ecualizador de potencial (en caso de requerirse).</w:t>
      </w:r>
    </w:p>
    <w:p w14:paraId="280DB522"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30EAB0F2" w14:textId="77777777" w:rsidR="003638B0" w:rsidRPr="00B55236" w:rsidRDefault="003638B0" w:rsidP="0040535C">
      <w:pPr>
        <w:pStyle w:val="Prrafodelista1"/>
        <w:numPr>
          <w:ilvl w:val="0"/>
          <w:numId w:val="7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Contador de descargas, que deberá ser de fácil montaje y de correcta operación en cualquier posición.</w:t>
      </w:r>
    </w:p>
    <w:p w14:paraId="3692F45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EB502A1" w14:textId="77777777" w:rsidR="003638B0" w:rsidRPr="00B55236" w:rsidRDefault="003638B0" w:rsidP="0040535C">
      <w:pPr>
        <w:tabs>
          <w:tab w:val="left" w:pos="-720"/>
        </w:tabs>
        <w:suppressAutoHyphens/>
        <w:spacing w:after="0" w:line="240" w:lineRule="auto"/>
        <w:ind w:left="708" w:hanging="708"/>
        <w:jc w:val="both"/>
        <w:rPr>
          <w:rFonts w:ascii="Arial" w:hAnsi="Arial" w:cs="Arial"/>
          <w:spacing w:val="-3"/>
          <w:sz w:val="24"/>
          <w:szCs w:val="24"/>
          <w:lang w:val="es-ES_tradnl"/>
        </w:rPr>
      </w:pPr>
      <w:r w:rsidRPr="00B55236">
        <w:rPr>
          <w:rFonts w:ascii="Arial" w:hAnsi="Arial" w:cs="Arial"/>
          <w:spacing w:val="-3"/>
          <w:sz w:val="24"/>
          <w:szCs w:val="24"/>
          <w:lang w:val="es-ES_tradnl"/>
        </w:rPr>
        <w:tab/>
        <w:t>Cada contador de descargas dispondrá de un transformador de acoplamiento, cuyo secundario será llevado al exterior y permitirá el acoplamiento de un analizador de la componente resistiva de la corriente de fuga del descargador, para descargadores con voltaje de referencia igual o mayor a 60 kV.</w:t>
      </w:r>
    </w:p>
    <w:p w14:paraId="41329D7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DD013A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28DFE2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 xml:space="preserve">Los descargadores serán del tipo óxido de zinc, desprovistos de espinterómetros (gaps) en serie. Las características técnicas de cada tipo de descargador son las indicadas en la tabla de datos técnicos garantizados. </w:t>
      </w:r>
    </w:p>
    <w:p w14:paraId="5C5CD36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026BBB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Los descargadores serán adecuados para trabajo pesado (heavy duty).  La capacidad térmica será suficiente para garantizar el funcionamiento satisfactorio de los descargadores frente a sobretensiones múltiples, guardando un margen térmico adecuado para evitar el riesgo de elevación descontrolada de temperatura (Thermal runaway); de modo que después de cesadas las sobretensiones, la temperatura y la corriente de fuga de las resistencias no lineales del descargador, retornen a estado estable y normal con el voltaje máximo de operación del sistema.</w:t>
      </w:r>
    </w:p>
    <w:p w14:paraId="18FCE04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835F56A" w14:textId="77777777" w:rsidR="003638B0" w:rsidRPr="00B55236" w:rsidRDefault="003638B0" w:rsidP="00596AB1">
      <w:pPr>
        <w:pStyle w:val="500kV2ESPECIFICACIONESTCNICAS"/>
        <w:numPr>
          <w:ilvl w:val="1"/>
          <w:numId w:val="100"/>
        </w:numPr>
        <w:ind w:left="1134" w:hanging="1134"/>
      </w:pPr>
      <w:bookmarkStart w:id="616" w:name="_Toc337555381"/>
      <w:bookmarkStart w:id="617" w:name="_Toc337559070"/>
      <w:bookmarkStart w:id="618" w:name="_Toc337560243"/>
      <w:bookmarkStart w:id="619" w:name="_Toc351548609"/>
      <w:r w:rsidRPr="00B55236">
        <w:t>PRUEBAS</w:t>
      </w:r>
      <w:bookmarkEnd w:id="616"/>
      <w:bookmarkEnd w:id="617"/>
      <w:bookmarkEnd w:id="618"/>
      <w:bookmarkEnd w:id="619"/>
    </w:p>
    <w:p w14:paraId="0914BEA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BE1AECD" w14:textId="77777777" w:rsidR="003638B0" w:rsidRPr="00B55236" w:rsidRDefault="003638B0" w:rsidP="00596AB1">
      <w:pPr>
        <w:pStyle w:val="500kV3ESPECIFICACIONESTCNICAS"/>
        <w:numPr>
          <w:ilvl w:val="2"/>
          <w:numId w:val="100"/>
        </w:numPr>
        <w:ind w:left="1134" w:hanging="1134"/>
      </w:pPr>
      <w:bookmarkStart w:id="620" w:name="_Toc337555382"/>
      <w:bookmarkStart w:id="621" w:name="_Toc337559071"/>
      <w:bookmarkStart w:id="622" w:name="_Toc337560244"/>
      <w:bookmarkStart w:id="623" w:name="_Toc351548610"/>
      <w:r w:rsidRPr="00B55236">
        <w:t>GENERAL</w:t>
      </w:r>
      <w:bookmarkEnd w:id="620"/>
      <w:bookmarkEnd w:id="621"/>
      <w:bookmarkEnd w:id="622"/>
      <w:bookmarkEnd w:id="623"/>
    </w:p>
    <w:p w14:paraId="1BFBF4E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BEEC9F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Rigen todas las estipulaciones de carácter general que se indican en las "Especificaciones Técnicas Generales para Equipo Eléctrico". Se utilizará la norma IEC 60099-4 o como alternativa </w:t>
      </w:r>
      <w:smartTag w:uri="urn:schemas-microsoft-com:office:smarttags" w:element="PersonName">
        <w:smartTagPr>
          <w:attr w:name="ProductID" w:val="la IEEE C"/>
        </w:smartTagPr>
        <w:r w:rsidRPr="00B55236">
          <w:rPr>
            <w:rFonts w:ascii="Arial" w:hAnsi="Arial" w:cs="Arial"/>
            <w:spacing w:val="-3"/>
            <w:sz w:val="24"/>
            <w:szCs w:val="24"/>
            <w:lang w:val="es-ES_tradnl"/>
          </w:rPr>
          <w:t>la IEEE C</w:t>
        </w:r>
      </w:smartTag>
      <w:r w:rsidRPr="00B55236">
        <w:rPr>
          <w:rFonts w:ascii="Arial" w:hAnsi="Arial" w:cs="Arial"/>
          <w:spacing w:val="-3"/>
          <w:sz w:val="24"/>
          <w:szCs w:val="24"/>
          <w:lang w:val="es-ES_tradnl"/>
        </w:rPr>
        <w:t xml:space="preserve"> 62</w:t>
      </w:r>
      <w:r w:rsidRPr="00B55236">
        <w:rPr>
          <w:rFonts w:ascii="Arial" w:hAnsi="Arial" w:cs="Arial"/>
          <w:spacing w:val="-3"/>
          <w:sz w:val="24"/>
          <w:szCs w:val="24"/>
          <w:lang w:val="es-ES_tradnl"/>
        </w:rPr>
        <w:noBreakHyphen/>
        <w:t>11.</w:t>
      </w:r>
    </w:p>
    <w:p w14:paraId="02C5C06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771E196" w14:textId="77777777" w:rsidR="003638B0" w:rsidRPr="00B55236" w:rsidRDefault="003638B0" w:rsidP="00596AB1">
      <w:pPr>
        <w:pStyle w:val="500kV3ESPECIFICACIONESTCNICAS"/>
        <w:numPr>
          <w:ilvl w:val="2"/>
          <w:numId w:val="100"/>
        </w:numPr>
        <w:ind w:left="1134" w:hanging="1134"/>
      </w:pPr>
      <w:bookmarkStart w:id="624" w:name="_Toc337555383"/>
      <w:bookmarkStart w:id="625" w:name="_Toc337559072"/>
      <w:bookmarkStart w:id="626" w:name="_Toc337560245"/>
      <w:bookmarkStart w:id="627" w:name="_Toc351548611"/>
      <w:r w:rsidRPr="00B55236">
        <w:t>PRUEBAS PROTOTIPO (TYPE TESTS)</w:t>
      </w:r>
      <w:bookmarkEnd w:id="624"/>
      <w:bookmarkEnd w:id="625"/>
      <w:bookmarkEnd w:id="626"/>
      <w:bookmarkEnd w:id="627"/>
    </w:p>
    <w:p w14:paraId="66E838F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5DE6E3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El Proveedor presentará para la revisión y conformidad de </w:t>
      </w:r>
      <w:r w:rsidR="008176B7" w:rsidRPr="00B55236">
        <w:rPr>
          <w:rFonts w:ascii="Arial" w:hAnsi="Arial" w:cs="Arial"/>
          <w:spacing w:val="-3"/>
          <w:sz w:val="24"/>
          <w:szCs w:val="24"/>
          <w:lang w:val="es-ES_tradnl"/>
        </w:rPr>
        <w:t>EERSSA</w:t>
      </w:r>
      <w:r w:rsidRPr="00B55236">
        <w:rPr>
          <w:rFonts w:ascii="Arial" w:hAnsi="Arial" w:cs="Arial"/>
          <w:spacing w:val="-3"/>
          <w:sz w:val="24"/>
          <w:szCs w:val="24"/>
          <w:lang w:val="es-ES_tradnl"/>
        </w:rPr>
        <w:t>, un juego completo de reportes certificados de pruebas prototipo, que se hayan realizado en unidades de cada tipo y valor nominal similares a las solicitadas en el contrato.</w:t>
      </w:r>
    </w:p>
    <w:p w14:paraId="713711F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8B81BFF" w14:textId="77777777" w:rsidR="003638B0"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prototipo requeridas son:</w:t>
      </w:r>
    </w:p>
    <w:p w14:paraId="7A16F08E" w14:textId="77777777" w:rsidR="000D63A9" w:rsidRPr="00B55236" w:rsidRDefault="000D63A9" w:rsidP="0040535C">
      <w:pPr>
        <w:tabs>
          <w:tab w:val="left" w:pos="-720"/>
        </w:tabs>
        <w:suppressAutoHyphens/>
        <w:spacing w:after="0" w:line="240" w:lineRule="auto"/>
        <w:jc w:val="both"/>
        <w:rPr>
          <w:rFonts w:ascii="Arial" w:hAnsi="Arial" w:cs="Arial"/>
          <w:spacing w:val="-3"/>
          <w:sz w:val="24"/>
          <w:szCs w:val="24"/>
          <w:lang w:val="es-ES_tradnl"/>
        </w:rPr>
      </w:pPr>
    </w:p>
    <w:p w14:paraId="5D177F81" w14:textId="77777777" w:rsidR="003638B0" w:rsidRPr="00B55236" w:rsidRDefault="003638B0" w:rsidP="0040535C">
      <w:pPr>
        <w:pStyle w:val="Prrafodelista1"/>
        <w:numPr>
          <w:ilvl w:val="0"/>
          <w:numId w:val="58"/>
        </w:numPr>
        <w:suppressAutoHyphens/>
        <w:spacing w:after="0" w:line="240" w:lineRule="auto"/>
        <w:ind w:left="709" w:hanging="709"/>
        <w:jc w:val="both"/>
        <w:rPr>
          <w:rFonts w:ascii="Arial" w:hAnsi="Arial" w:cs="Arial"/>
          <w:spacing w:val="-3"/>
          <w:sz w:val="24"/>
          <w:szCs w:val="24"/>
          <w:lang w:val="es-ES_tradnl"/>
        </w:rPr>
      </w:pPr>
      <w:r w:rsidRPr="00B55236">
        <w:rPr>
          <w:rFonts w:ascii="Arial" w:hAnsi="Arial" w:cs="Arial"/>
          <w:spacing w:val="-3"/>
          <w:sz w:val="24"/>
          <w:szCs w:val="24"/>
          <w:lang w:val="es-ES_tradnl"/>
        </w:rPr>
        <w:t>Pruebas Sísmicas</w:t>
      </w:r>
    </w:p>
    <w:p w14:paraId="698364E2" w14:textId="77777777" w:rsidR="003638B0" w:rsidRPr="00B55236" w:rsidRDefault="003638B0" w:rsidP="0040535C">
      <w:pPr>
        <w:tabs>
          <w:tab w:val="left" w:pos="-720"/>
        </w:tabs>
        <w:suppressAutoHyphens/>
        <w:spacing w:after="0" w:line="240" w:lineRule="auto"/>
        <w:ind w:left="708"/>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Se requieren pruebas sísmicas para pararrayos aplicables en voltajes nominales del sistema iguales o superiores a  </w:t>
      </w:r>
      <w:r w:rsidR="002C4B98" w:rsidRPr="00B55236">
        <w:rPr>
          <w:rFonts w:ascii="Arial" w:hAnsi="Arial" w:cs="Arial"/>
          <w:spacing w:val="-3"/>
          <w:sz w:val="24"/>
          <w:szCs w:val="24"/>
          <w:lang w:val="es-ES_tradnl"/>
        </w:rPr>
        <w:t>69</w:t>
      </w:r>
      <w:r w:rsidRPr="00B55236">
        <w:rPr>
          <w:rFonts w:ascii="Arial" w:hAnsi="Arial" w:cs="Arial"/>
          <w:spacing w:val="-3"/>
          <w:sz w:val="24"/>
          <w:szCs w:val="24"/>
          <w:lang w:val="es-ES_tradnl"/>
        </w:rPr>
        <w:t xml:space="preserve"> kV.</w:t>
      </w:r>
    </w:p>
    <w:p w14:paraId="70C216F4" w14:textId="77777777" w:rsidR="003638B0" w:rsidRPr="00B55236" w:rsidRDefault="003638B0" w:rsidP="0040535C">
      <w:pPr>
        <w:tabs>
          <w:tab w:val="left" w:pos="-720"/>
        </w:tabs>
        <w:suppressAutoHyphens/>
        <w:spacing w:after="0" w:line="240" w:lineRule="auto"/>
        <w:ind w:left="708"/>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Las pruebas sísmicas, serán realizadas en una unidad de cada tipo y valor nominal en un laboratorio certificado por su experiencia en este tipo de pruebas.  La prueba consistirá en la aplicación de vibraciones forzadas por medio de un movimiento horizontal ejercido paralelamente en los ejes horizontales principales del equipo.  Se asumirá una aceleración del suelo de </w:t>
      </w:r>
      <w:smartTag w:uri="urn:schemas-microsoft-com:office:smarttags" w:element="metricconverter">
        <w:smartTagPr>
          <w:attr w:name="ProductID" w:val="0.33 g"/>
        </w:smartTagPr>
        <w:smartTag w:uri="urn:schemas-microsoft-com:office:smarttags" w:element="time">
          <w:smartTagPr>
            <w:attr w:name="Minute" w:val="33"/>
            <w:attr w:name="Hour" w:val="0"/>
          </w:smartTagPr>
          <w:r w:rsidRPr="00B55236">
            <w:rPr>
              <w:rFonts w:ascii="Arial" w:hAnsi="Arial" w:cs="Arial"/>
              <w:spacing w:val="-3"/>
              <w:sz w:val="24"/>
              <w:szCs w:val="24"/>
              <w:lang w:val="es-ES_tradnl"/>
            </w:rPr>
            <w:t>0.33</w:t>
          </w:r>
        </w:smartTag>
        <w:r w:rsidRPr="00B55236">
          <w:rPr>
            <w:rFonts w:ascii="Arial" w:hAnsi="Arial" w:cs="Arial"/>
            <w:spacing w:val="-3"/>
            <w:sz w:val="24"/>
            <w:szCs w:val="24"/>
            <w:lang w:val="es-ES_tradnl"/>
          </w:rPr>
          <w:t xml:space="preserve"> g</w:t>
        </w:r>
      </w:smartTag>
      <w:r w:rsidRPr="00B55236">
        <w:rPr>
          <w:rFonts w:ascii="Arial" w:hAnsi="Arial" w:cs="Arial"/>
          <w:spacing w:val="-3"/>
          <w:sz w:val="24"/>
          <w:szCs w:val="24"/>
          <w:lang w:val="es-ES_tradnl"/>
        </w:rPr>
        <w:t xml:space="preserve"> y un espectro de respuesta, como se describe en las "Especificaciones Técnicas Generales". </w:t>
      </w:r>
    </w:p>
    <w:p w14:paraId="60F77B3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13EA81A"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de rigidez dieléctrica del aislamiento (IEC 60099</w:t>
      </w:r>
      <w:r w:rsidRPr="00B55236">
        <w:rPr>
          <w:rFonts w:ascii="Arial" w:hAnsi="Arial" w:cs="Arial"/>
          <w:spacing w:val="-3"/>
          <w:sz w:val="24"/>
          <w:szCs w:val="24"/>
          <w:lang w:val="es-ES_tradnl"/>
        </w:rPr>
        <w:noBreakHyphen/>
        <w:t>4 cláusula 7.2).</w:t>
      </w:r>
    </w:p>
    <w:p w14:paraId="2BC3ACFC" w14:textId="77777777" w:rsidR="003638B0" w:rsidRPr="00B55236" w:rsidRDefault="003638B0" w:rsidP="0040535C">
      <w:pPr>
        <w:pStyle w:val="Prrafodelista1"/>
        <w:tabs>
          <w:tab w:val="left" w:pos="-720"/>
          <w:tab w:val="left" w:pos="0"/>
        </w:tabs>
        <w:suppressAutoHyphens/>
        <w:spacing w:after="0" w:line="240" w:lineRule="auto"/>
        <w:ind w:hanging="720"/>
        <w:jc w:val="both"/>
        <w:rPr>
          <w:rFonts w:ascii="Arial" w:hAnsi="Arial" w:cs="Arial"/>
          <w:spacing w:val="-3"/>
          <w:sz w:val="24"/>
          <w:szCs w:val="24"/>
          <w:lang w:val="es-ES_tradnl"/>
        </w:rPr>
      </w:pPr>
    </w:p>
    <w:p w14:paraId="0CD01A97"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 de voltaje residual (IEC 60099</w:t>
      </w:r>
      <w:r w:rsidRPr="00B55236">
        <w:rPr>
          <w:rFonts w:ascii="Arial" w:hAnsi="Arial" w:cs="Arial"/>
          <w:spacing w:val="-3"/>
          <w:sz w:val="24"/>
          <w:szCs w:val="24"/>
          <w:lang w:val="es-ES_tradnl"/>
        </w:rPr>
        <w:noBreakHyphen/>
        <w:t>4, cláusula 7.3).</w:t>
      </w:r>
    </w:p>
    <w:p w14:paraId="2698BA92"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4C3A30DB"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de rigidez a corriente de impulso de larga duración (IEC 60099</w:t>
      </w:r>
      <w:r w:rsidRPr="00B55236">
        <w:rPr>
          <w:rFonts w:ascii="Arial" w:hAnsi="Arial" w:cs="Arial"/>
          <w:spacing w:val="-3"/>
          <w:sz w:val="24"/>
          <w:szCs w:val="24"/>
          <w:lang w:val="es-ES_tradnl"/>
        </w:rPr>
        <w:noBreakHyphen/>
        <w:t>4, cláusula 7.4).</w:t>
      </w:r>
    </w:p>
    <w:p w14:paraId="6F7115C7"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605D536D"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 de ciclo operación (IEC 60099</w:t>
      </w:r>
      <w:r w:rsidRPr="00B55236">
        <w:rPr>
          <w:rFonts w:ascii="Arial" w:hAnsi="Arial" w:cs="Arial"/>
          <w:spacing w:val="-3"/>
          <w:sz w:val="24"/>
          <w:szCs w:val="24"/>
          <w:lang w:val="es-ES_tradnl"/>
        </w:rPr>
        <w:noBreakHyphen/>
        <w:t>4, cláusula 7.5).</w:t>
      </w:r>
    </w:p>
    <w:p w14:paraId="7756583B"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4683D541"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de alivio de presión (IEC 60099</w:t>
      </w:r>
      <w:r w:rsidRPr="00B55236">
        <w:rPr>
          <w:rFonts w:ascii="Arial" w:hAnsi="Arial" w:cs="Arial"/>
          <w:spacing w:val="-3"/>
          <w:sz w:val="24"/>
          <w:szCs w:val="24"/>
          <w:lang w:val="es-ES_tradnl"/>
        </w:rPr>
        <w:noBreakHyphen/>
        <w:t>4, cláusula 5,11).</w:t>
      </w:r>
    </w:p>
    <w:p w14:paraId="4A990856"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6BE1B065"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 de contaminación artificial (IEC 60099</w:t>
      </w:r>
      <w:r w:rsidRPr="00B55236">
        <w:rPr>
          <w:rFonts w:ascii="Arial" w:hAnsi="Arial" w:cs="Arial"/>
          <w:spacing w:val="-3"/>
          <w:sz w:val="24"/>
          <w:szCs w:val="24"/>
          <w:lang w:val="es-ES_tradnl"/>
        </w:rPr>
        <w:noBreakHyphen/>
        <w:t>4, anexo F).</w:t>
      </w:r>
    </w:p>
    <w:p w14:paraId="4C38F4C6"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401320ED"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Pruebas de descargas parciales (IEC 60099</w:t>
      </w:r>
      <w:r w:rsidRPr="00B55236">
        <w:rPr>
          <w:rFonts w:ascii="Arial" w:hAnsi="Arial" w:cs="Arial"/>
          <w:spacing w:val="-3"/>
          <w:sz w:val="24"/>
          <w:szCs w:val="24"/>
          <w:lang w:val="es-ES_tradnl"/>
        </w:rPr>
        <w:noBreakHyphen/>
        <w:t>4, cláusula 5.4).</w:t>
      </w:r>
    </w:p>
    <w:p w14:paraId="38E30B80"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793CFA73"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 de estanqueidad de los sellos (IEC 60099</w:t>
      </w:r>
      <w:r w:rsidRPr="00B55236">
        <w:rPr>
          <w:rFonts w:ascii="Arial" w:hAnsi="Arial" w:cs="Arial"/>
          <w:spacing w:val="-3"/>
          <w:sz w:val="24"/>
          <w:szCs w:val="24"/>
          <w:lang w:val="es-ES_tradnl"/>
        </w:rPr>
        <w:noBreakHyphen/>
        <w:t>4, cláusulas 5.5; 8.1.d y 13. 7. 4).</w:t>
      </w:r>
    </w:p>
    <w:p w14:paraId="3360FC86"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2AC46624" w14:textId="77777777" w:rsidR="003638B0" w:rsidRPr="00B55236" w:rsidRDefault="003638B0" w:rsidP="0040535C">
      <w:pPr>
        <w:pStyle w:val="Prrafodelista1"/>
        <w:numPr>
          <w:ilvl w:val="0"/>
          <w:numId w:val="5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Prueba de distribución de corriente para pararrayos de varias columnas (IEC 60099</w:t>
      </w:r>
      <w:r w:rsidRPr="00B55236">
        <w:rPr>
          <w:rFonts w:ascii="Arial" w:hAnsi="Arial" w:cs="Arial"/>
          <w:spacing w:val="-3"/>
          <w:sz w:val="24"/>
          <w:szCs w:val="24"/>
          <w:lang w:val="es-ES_tradnl"/>
        </w:rPr>
        <w:noBreakHyphen/>
        <w:t>4, cláusula 8.1e).</w:t>
      </w:r>
    </w:p>
    <w:p w14:paraId="4B8F352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FF76E0A" w14:textId="77777777" w:rsidR="003638B0" w:rsidRPr="00B55236" w:rsidRDefault="003638B0" w:rsidP="00596AB1">
      <w:pPr>
        <w:pStyle w:val="500kV3ESPECIFICACIONESTCNICAS"/>
        <w:numPr>
          <w:ilvl w:val="2"/>
          <w:numId w:val="100"/>
        </w:numPr>
        <w:ind w:left="1134" w:hanging="1134"/>
      </w:pPr>
      <w:bookmarkStart w:id="628" w:name="_Toc337555384"/>
      <w:bookmarkStart w:id="629" w:name="_Toc337559073"/>
      <w:bookmarkStart w:id="630" w:name="_Toc337560246"/>
      <w:bookmarkStart w:id="631" w:name="_Toc351548612"/>
      <w:r w:rsidRPr="00B55236">
        <w:t>PRUEBAS DE RUTINA</w:t>
      </w:r>
      <w:bookmarkEnd w:id="628"/>
      <w:bookmarkEnd w:id="629"/>
      <w:bookmarkEnd w:id="630"/>
      <w:bookmarkEnd w:id="631"/>
    </w:p>
    <w:p w14:paraId="6245510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84303E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de rutina deben ser ejecutadas en fábrica en cada descargador completo o en cada unidad de descargador, si el mismo está constituido de varias unidades.</w:t>
      </w:r>
    </w:p>
    <w:p w14:paraId="5DF9F79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99BE53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de rutina que deben ejecutarse son:</w:t>
      </w:r>
    </w:p>
    <w:p w14:paraId="4CB58A3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B84E10F" w14:textId="77777777" w:rsidR="003638B0" w:rsidRPr="00B55236" w:rsidRDefault="003638B0" w:rsidP="0040535C">
      <w:pPr>
        <w:pStyle w:val="Prrafodelista1"/>
        <w:numPr>
          <w:ilvl w:val="0"/>
          <w:numId w:val="79"/>
        </w:numPr>
        <w:tabs>
          <w:tab w:val="left" w:pos="-720"/>
          <w:tab w:val="left" w:pos="0"/>
        </w:tabs>
        <w:suppressAutoHyphens/>
        <w:spacing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Mediciones de voltaje de referencia (IEC 60099-4, cláusula 8.1a).</w:t>
      </w:r>
    </w:p>
    <w:p w14:paraId="63BADE4E" w14:textId="77777777" w:rsidR="003638B0" w:rsidRPr="00B55236" w:rsidRDefault="003638B0" w:rsidP="0040535C">
      <w:pPr>
        <w:pStyle w:val="Prrafodelista1"/>
        <w:tabs>
          <w:tab w:val="left" w:pos="-720"/>
          <w:tab w:val="left" w:pos="0"/>
        </w:tabs>
        <w:suppressAutoHyphens/>
        <w:spacing w:line="240" w:lineRule="auto"/>
        <w:ind w:left="1080"/>
        <w:jc w:val="both"/>
        <w:rPr>
          <w:rFonts w:ascii="Arial" w:hAnsi="Arial" w:cs="Arial"/>
          <w:spacing w:val="-3"/>
          <w:sz w:val="24"/>
          <w:szCs w:val="24"/>
          <w:lang w:val="es-ES_tradnl"/>
        </w:rPr>
      </w:pPr>
    </w:p>
    <w:p w14:paraId="12EF38DF" w14:textId="77777777" w:rsidR="003638B0" w:rsidRPr="00B55236" w:rsidRDefault="003638B0" w:rsidP="0040535C">
      <w:pPr>
        <w:pStyle w:val="Prrafodelista1"/>
        <w:numPr>
          <w:ilvl w:val="0"/>
          <w:numId w:val="79"/>
        </w:numPr>
        <w:tabs>
          <w:tab w:val="left" w:pos="-720"/>
          <w:tab w:val="left" w:pos="0"/>
        </w:tabs>
        <w:suppressAutoHyphens/>
        <w:spacing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residual (IEC 60099-4, cláusula 8.1b).</w:t>
      </w:r>
    </w:p>
    <w:p w14:paraId="7E657104" w14:textId="77777777" w:rsidR="003638B0" w:rsidRPr="00B55236" w:rsidRDefault="003638B0" w:rsidP="0040535C">
      <w:pPr>
        <w:pStyle w:val="Prrafodelista1"/>
        <w:tabs>
          <w:tab w:val="left" w:pos="-720"/>
          <w:tab w:val="left" w:pos="0"/>
        </w:tabs>
        <w:suppressAutoHyphens/>
        <w:spacing w:line="240" w:lineRule="auto"/>
        <w:ind w:left="1080"/>
        <w:jc w:val="both"/>
        <w:rPr>
          <w:rFonts w:ascii="Arial" w:hAnsi="Arial" w:cs="Arial"/>
          <w:spacing w:val="-3"/>
          <w:sz w:val="24"/>
          <w:szCs w:val="24"/>
          <w:lang w:val="es-ES_tradnl"/>
        </w:rPr>
      </w:pPr>
    </w:p>
    <w:p w14:paraId="14AD9487" w14:textId="77777777" w:rsidR="003638B0" w:rsidRPr="00B55236" w:rsidRDefault="003638B0" w:rsidP="0040535C">
      <w:pPr>
        <w:pStyle w:val="Prrafodelista1"/>
        <w:numPr>
          <w:ilvl w:val="0"/>
          <w:numId w:val="79"/>
        </w:numPr>
        <w:tabs>
          <w:tab w:val="left" w:pos="-720"/>
          <w:tab w:val="left" w:pos="0"/>
        </w:tabs>
        <w:suppressAutoHyphens/>
        <w:spacing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ausencia de descargas parciales y ruidos (IEC 60099-4, cláusula 8.1c).</w:t>
      </w:r>
    </w:p>
    <w:p w14:paraId="6227AC13" w14:textId="77777777" w:rsidR="003638B0" w:rsidRPr="00B55236" w:rsidRDefault="003638B0" w:rsidP="0040535C">
      <w:pPr>
        <w:pStyle w:val="Prrafodelista1"/>
        <w:tabs>
          <w:tab w:val="left" w:pos="-720"/>
          <w:tab w:val="left" w:pos="0"/>
        </w:tabs>
        <w:suppressAutoHyphens/>
        <w:spacing w:line="240" w:lineRule="auto"/>
        <w:ind w:left="1080"/>
        <w:jc w:val="both"/>
        <w:rPr>
          <w:rFonts w:ascii="Arial" w:hAnsi="Arial" w:cs="Arial"/>
          <w:spacing w:val="-3"/>
          <w:sz w:val="24"/>
          <w:szCs w:val="24"/>
          <w:lang w:val="es-ES_tradnl"/>
        </w:rPr>
      </w:pPr>
    </w:p>
    <w:p w14:paraId="2701351D" w14:textId="77777777" w:rsidR="003638B0" w:rsidRPr="00B55236" w:rsidRDefault="003638B0" w:rsidP="0040535C">
      <w:pPr>
        <w:pStyle w:val="Prrafodelista1"/>
        <w:numPr>
          <w:ilvl w:val="0"/>
          <w:numId w:val="79"/>
        </w:numPr>
        <w:tabs>
          <w:tab w:val="left" w:pos="-720"/>
          <w:tab w:val="left" w:pos="0"/>
        </w:tabs>
        <w:suppressAutoHyphens/>
        <w:spacing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distribución de corriente (si los descargadores son de columnas múltiples en paralelo) (IEC 60099-4, cláusula 8.1e).</w:t>
      </w:r>
    </w:p>
    <w:p w14:paraId="745F55B3" w14:textId="77777777" w:rsidR="003638B0" w:rsidRPr="00B55236" w:rsidRDefault="003638B0" w:rsidP="0040535C">
      <w:pPr>
        <w:pStyle w:val="Prrafodelista1"/>
        <w:tabs>
          <w:tab w:val="left" w:pos="-720"/>
          <w:tab w:val="left" w:pos="0"/>
        </w:tabs>
        <w:suppressAutoHyphens/>
        <w:spacing w:line="240" w:lineRule="auto"/>
        <w:ind w:left="1080"/>
        <w:jc w:val="both"/>
        <w:rPr>
          <w:rFonts w:ascii="Arial" w:hAnsi="Arial" w:cs="Arial"/>
          <w:spacing w:val="-3"/>
          <w:sz w:val="24"/>
          <w:szCs w:val="24"/>
          <w:lang w:val="es-ES_tradnl"/>
        </w:rPr>
      </w:pPr>
    </w:p>
    <w:p w14:paraId="0867AEC3" w14:textId="77777777" w:rsidR="003638B0" w:rsidRPr="00B55236" w:rsidRDefault="003638B0" w:rsidP="0040535C">
      <w:pPr>
        <w:pStyle w:val="Prrafodelista1"/>
        <w:numPr>
          <w:ilvl w:val="0"/>
          <w:numId w:val="79"/>
        </w:numPr>
        <w:tabs>
          <w:tab w:val="left" w:pos="-720"/>
          <w:tab w:val="left" w:pos="0"/>
        </w:tabs>
        <w:suppressAutoHyphens/>
        <w:spacing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llenado y fuga de gas (IEC 60099-4, cláusula 8.1d).</w:t>
      </w:r>
    </w:p>
    <w:p w14:paraId="0CA836B3" w14:textId="77777777" w:rsidR="003638B0" w:rsidRPr="00B55236" w:rsidRDefault="003638B0" w:rsidP="0040535C">
      <w:pPr>
        <w:pStyle w:val="Prrafodelista1"/>
        <w:tabs>
          <w:tab w:val="left" w:pos="-720"/>
          <w:tab w:val="left" w:pos="0"/>
        </w:tabs>
        <w:suppressAutoHyphens/>
        <w:spacing w:line="240" w:lineRule="auto"/>
        <w:ind w:left="1080"/>
        <w:jc w:val="both"/>
        <w:rPr>
          <w:rFonts w:ascii="Arial" w:hAnsi="Arial" w:cs="Arial"/>
          <w:spacing w:val="-3"/>
          <w:sz w:val="24"/>
          <w:szCs w:val="24"/>
          <w:lang w:val="es-ES_tradnl"/>
        </w:rPr>
      </w:pPr>
    </w:p>
    <w:p w14:paraId="2C472BEC" w14:textId="77777777" w:rsidR="003638B0" w:rsidRPr="00B55236" w:rsidRDefault="003638B0" w:rsidP="00596AB1">
      <w:pPr>
        <w:pStyle w:val="500kV3ESPECIFICACIONESTCNICAS"/>
        <w:numPr>
          <w:ilvl w:val="2"/>
          <w:numId w:val="100"/>
        </w:numPr>
        <w:ind w:left="1134" w:hanging="1134"/>
      </w:pPr>
      <w:bookmarkStart w:id="632" w:name="_Toc337555385"/>
      <w:bookmarkStart w:id="633" w:name="_Toc337559074"/>
      <w:bookmarkStart w:id="634" w:name="_Toc337560247"/>
      <w:bookmarkStart w:id="635" w:name="_Toc351548613"/>
      <w:r w:rsidRPr="00B55236">
        <w:t>PRUEBAS DE ACEPTACIÓN</w:t>
      </w:r>
      <w:bookmarkEnd w:id="632"/>
      <w:bookmarkEnd w:id="633"/>
      <w:bookmarkEnd w:id="634"/>
      <w:bookmarkEnd w:id="635"/>
    </w:p>
    <w:p w14:paraId="416CCDB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61D665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Estas pruebas se realizarán en el descargador completo y son:</w:t>
      </w:r>
    </w:p>
    <w:p w14:paraId="30EBBE3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EEC4C8B" w14:textId="77777777" w:rsidR="003638B0" w:rsidRPr="00B55236" w:rsidRDefault="003638B0" w:rsidP="0040535C">
      <w:pPr>
        <w:numPr>
          <w:ilvl w:val="0"/>
          <w:numId w:val="80"/>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Medición del voltaje a frecuencia industrial a la corriente de referencia medida en la base del descargador (IEC 60099-4, cláusula 8.2.1a).</w:t>
      </w:r>
    </w:p>
    <w:p w14:paraId="2A415C2B" w14:textId="77777777" w:rsidR="003638B0" w:rsidRPr="00B55236" w:rsidRDefault="003638B0" w:rsidP="0040535C">
      <w:pPr>
        <w:tabs>
          <w:tab w:val="left" w:pos="-720"/>
          <w:tab w:val="left" w:pos="0"/>
        </w:tabs>
        <w:suppressAutoHyphens/>
        <w:spacing w:after="0" w:line="240" w:lineRule="auto"/>
        <w:ind w:left="851"/>
        <w:jc w:val="both"/>
        <w:rPr>
          <w:rFonts w:ascii="Arial" w:hAnsi="Arial" w:cs="Arial"/>
          <w:spacing w:val="-3"/>
          <w:sz w:val="24"/>
          <w:szCs w:val="24"/>
          <w:lang w:val="es-ES_tradnl"/>
        </w:rPr>
      </w:pPr>
    </w:p>
    <w:p w14:paraId="2879B823" w14:textId="77777777" w:rsidR="003638B0" w:rsidRPr="00B55236" w:rsidRDefault="003638B0" w:rsidP="0040535C">
      <w:pPr>
        <w:pStyle w:val="Prrafodelista1"/>
        <w:numPr>
          <w:ilvl w:val="0"/>
          <w:numId w:val="80"/>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Voltaje residual a onda de impulso de descarga atmosférica a corriente nominal de descarga (IEC 60099-4, cláusula 8.2.1b).</w:t>
      </w:r>
    </w:p>
    <w:p w14:paraId="6099DA60"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095B6F8B" w14:textId="77777777" w:rsidR="003638B0" w:rsidRPr="00B55236" w:rsidRDefault="003638B0" w:rsidP="0040535C">
      <w:pPr>
        <w:pStyle w:val="Prrafodelista1"/>
        <w:numPr>
          <w:ilvl w:val="0"/>
          <w:numId w:val="80"/>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 de descargas parciales (IEC 60099-4, cláusula 8.2.1c).</w:t>
      </w:r>
    </w:p>
    <w:p w14:paraId="13D2D2BC"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19EB225B" w14:textId="77777777" w:rsidR="003638B0" w:rsidRPr="00B55236" w:rsidRDefault="003638B0" w:rsidP="0040535C">
      <w:pPr>
        <w:pStyle w:val="Prrafodelista1"/>
        <w:numPr>
          <w:ilvl w:val="0"/>
          <w:numId w:val="80"/>
        </w:numPr>
        <w:tabs>
          <w:tab w:val="left" w:pos="-720"/>
          <w:tab w:val="left" w:pos="0"/>
        </w:tabs>
        <w:suppressAutoHyphens/>
        <w:spacing w:after="0" w:line="240" w:lineRule="auto"/>
        <w:ind w:left="851" w:hanging="851"/>
        <w:jc w:val="both"/>
        <w:rPr>
          <w:rFonts w:ascii="Arial" w:hAnsi="Arial" w:cs="Arial"/>
          <w:spacing w:val="-3"/>
          <w:sz w:val="24"/>
          <w:szCs w:val="24"/>
          <w:lang w:val="es-ES_tradnl"/>
        </w:rPr>
      </w:pPr>
      <w:r w:rsidRPr="00B55236">
        <w:rPr>
          <w:rFonts w:ascii="Arial" w:hAnsi="Arial" w:cs="Arial"/>
          <w:spacing w:val="-3"/>
          <w:sz w:val="24"/>
          <w:szCs w:val="24"/>
          <w:lang w:val="es-ES_tradnl"/>
        </w:rPr>
        <w:t>Prueba de estabilidad térmica (IEC 60099-4, cláusula 8.2.2).</w:t>
      </w:r>
    </w:p>
    <w:p w14:paraId="6C91CF6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30CE9429" w14:textId="77777777" w:rsidR="003638B0" w:rsidRPr="00B55236" w:rsidRDefault="003638B0" w:rsidP="00596AB1">
      <w:pPr>
        <w:pStyle w:val="500kV3ESPECIFICACIONESTCNICAS"/>
        <w:numPr>
          <w:ilvl w:val="2"/>
          <w:numId w:val="100"/>
        </w:numPr>
        <w:ind w:left="1134" w:hanging="1134"/>
      </w:pPr>
      <w:bookmarkStart w:id="636" w:name="_Toc337555386"/>
      <w:bookmarkStart w:id="637" w:name="_Toc337559075"/>
      <w:bookmarkStart w:id="638" w:name="_Toc337560248"/>
      <w:bookmarkStart w:id="639" w:name="_Toc351548614"/>
      <w:r w:rsidRPr="00B55236">
        <w:t>PRUEBAS EN SITIO</w:t>
      </w:r>
      <w:bookmarkEnd w:id="636"/>
      <w:bookmarkEnd w:id="637"/>
      <w:bookmarkEnd w:id="638"/>
      <w:bookmarkEnd w:id="639"/>
    </w:p>
    <w:p w14:paraId="0016B88C"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p>
    <w:p w14:paraId="02B28990"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ab/>
      </w:r>
      <w:r w:rsidRPr="00B55236">
        <w:rPr>
          <w:rFonts w:ascii="Arial" w:hAnsi="Arial" w:cs="Arial"/>
          <w:spacing w:val="-3"/>
          <w:sz w:val="24"/>
          <w:szCs w:val="24"/>
          <w:lang w:val="es-ES_tradnl"/>
        </w:rPr>
        <w:t>A título informativo se señala que, previa la puesta en operación de los descargadores suministrados dentro del contrato, se realizará pruebas en el sitio de instalación para verificar las características principales de los equipos antes de su puesta en servicio.</w:t>
      </w:r>
    </w:p>
    <w:p w14:paraId="1653FD5B"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2F2B5B5A"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Las pruebas e inspecciones a realizarse en todos y cada uno de los equipos son los siguientes:</w:t>
      </w:r>
    </w:p>
    <w:p w14:paraId="2D5C646E"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4C85A454" w14:textId="77777777" w:rsidR="003638B0" w:rsidRPr="00B55236" w:rsidRDefault="003638B0" w:rsidP="0040535C">
      <w:pPr>
        <w:pStyle w:val="Prrafodelista1"/>
        <w:numPr>
          <w:ilvl w:val="0"/>
          <w:numId w:val="81"/>
        </w:numPr>
        <w:tabs>
          <w:tab w:val="left" w:pos="-720"/>
          <w:tab w:val="left" w:pos="0"/>
        </w:tabs>
        <w:suppressAutoHyphens/>
        <w:spacing w:after="0" w:line="240" w:lineRule="auto"/>
        <w:ind w:hanging="1065"/>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resistencia de aislamiento.</w:t>
      </w:r>
    </w:p>
    <w:p w14:paraId="3DFE1896" w14:textId="77777777" w:rsidR="003638B0" w:rsidRPr="00B55236" w:rsidRDefault="003638B0" w:rsidP="0040535C">
      <w:pPr>
        <w:pStyle w:val="Prrafodelista1"/>
        <w:numPr>
          <w:ilvl w:val="0"/>
          <w:numId w:val="81"/>
        </w:numPr>
        <w:tabs>
          <w:tab w:val="left" w:pos="-720"/>
          <w:tab w:val="left" w:pos="0"/>
        </w:tabs>
        <w:suppressAutoHyphens/>
        <w:spacing w:after="0" w:line="240" w:lineRule="auto"/>
        <w:ind w:hanging="1065"/>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Medición del factor de potencia.</w:t>
      </w:r>
    </w:p>
    <w:p w14:paraId="580205D0"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60A5D5CD" w14:textId="77777777" w:rsidR="003638B0" w:rsidRPr="00B55236" w:rsidRDefault="003638B0" w:rsidP="00596AB1">
      <w:pPr>
        <w:pStyle w:val="500kV2ESPECIFICACIONESTCNICAS"/>
        <w:numPr>
          <w:ilvl w:val="1"/>
          <w:numId w:val="100"/>
        </w:numPr>
        <w:ind w:left="1134" w:hanging="1134"/>
      </w:pPr>
      <w:bookmarkStart w:id="640" w:name="_Toc337555387"/>
      <w:bookmarkStart w:id="641" w:name="_Toc337559076"/>
      <w:bookmarkStart w:id="642" w:name="_Toc337560249"/>
      <w:bookmarkStart w:id="643" w:name="_Toc351548615"/>
      <w:r w:rsidRPr="00B55236">
        <w:t>DISEÑOS E INFORMACIÓN A SUMINISTRAR</w:t>
      </w:r>
      <w:bookmarkEnd w:id="640"/>
      <w:bookmarkEnd w:id="641"/>
      <w:bookmarkEnd w:id="642"/>
      <w:bookmarkEnd w:id="643"/>
    </w:p>
    <w:p w14:paraId="5508002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EF99F9F" w14:textId="77777777" w:rsidR="003638B0" w:rsidRPr="00B55236" w:rsidRDefault="003638B0" w:rsidP="00596AB1">
      <w:pPr>
        <w:pStyle w:val="500kV3ESPECIFICACIONESTCNICAS"/>
        <w:numPr>
          <w:ilvl w:val="2"/>
          <w:numId w:val="100"/>
        </w:numPr>
        <w:ind w:left="1134" w:hanging="1134"/>
      </w:pPr>
      <w:bookmarkStart w:id="644" w:name="_Toc337555388"/>
      <w:bookmarkStart w:id="645" w:name="_Toc337559077"/>
      <w:bookmarkStart w:id="646" w:name="_Toc337560250"/>
      <w:bookmarkStart w:id="647" w:name="_Toc351548616"/>
      <w:r w:rsidRPr="00B55236">
        <w:t xml:space="preserve">INFORMACIÓN A SER INCLUIDA EN </w:t>
      </w:r>
      <w:smartTag w:uri="urn:schemas-microsoft-com:office:smarttags" w:element="PersonName">
        <w:smartTagPr>
          <w:attr w:name="ProductID" w:val="LA OFERTA"/>
        </w:smartTagPr>
        <w:r w:rsidRPr="00B55236">
          <w:t>LA OFERTA</w:t>
        </w:r>
      </w:smartTag>
      <w:bookmarkEnd w:id="644"/>
      <w:bookmarkEnd w:id="645"/>
      <w:bookmarkEnd w:id="646"/>
      <w:bookmarkEnd w:id="647"/>
    </w:p>
    <w:p w14:paraId="396D61F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4550ED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Para cada tipo de descargador, el oferente incluirá en su propuesta la siguiente información y documentación:</w:t>
      </w:r>
    </w:p>
    <w:p w14:paraId="3E26FF1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915A711" w14:textId="77777777" w:rsidR="003638B0" w:rsidRPr="00B55236" w:rsidRDefault="003638B0" w:rsidP="0040535C">
      <w:pPr>
        <w:pStyle w:val="Prrafodelista1"/>
        <w:numPr>
          <w:ilvl w:val="0"/>
          <w:numId w:val="8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Copias certificadas de los reportes de pruebas prototipo realizadas en equipos idénticos a los ofrecidos.  Se entregarán reportes para todas las pruebas indicadas en el numeral 6.2 de estas especificaciones.</w:t>
      </w:r>
    </w:p>
    <w:p w14:paraId="4EB72578" w14:textId="77777777" w:rsidR="003638B0" w:rsidRPr="00B55236" w:rsidRDefault="003638B0" w:rsidP="0040535C">
      <w:pPr>
        <w:pStyle w:val="Prrafodelista1"/>
        <w:numPr>
          <w:ilvl w:val="0"/>
          <w:numId w:val="82"/>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En la oferta se incluirá también información en forma de literatura descriptiva, dibujos, gráficos, reportes, datos tabulados:</w:t>
      </w:r>
    </w:p>
    <w:p w14:paraId="632554D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A33C92B" w14:textId="77777777" w:rsidR="003638B0" w:rsidRPr="00B55236" w:rsidRDefault="003638B0" w:rsidP="0040535C">
      <w:pPr>
        <w:pStyle w:val="Sangradetextonormal"/>
        <w:numPr>
          <w:ilvl w:val="0"/>
          <w:numId w:val="22"/>
        </w:numPr>
        <w:autoSpaceDE/>
        <w:autoSpaceDN/>
        <w:rPr>
          <w:rFonts w:ascii="Arial" w:hAnsi="Arial" w:cs="Arial"/>
          <w:lang w:val="es-ES_tradnl"/>
        </w:rPr>
      </w:pPr>
      <w:r w:rsidRPr="00B55236">
        <w:rPr>
          <w:rFonts w:ascii="Arial" w:hAnsi="Arial" w:cs="Arial"/>
        </w:rPr>
        <w:t>Esquemas que muestren las principales dimensiones de los descargadores y la localización de sus componentes.</w:t>
      </w:r>
    </w:p>
    <w:p w14:paraId="1FB93809" w14:textId="77777777" w:rsidR="003638B0" w:rsidRPr="00B55236" w:rsidRDefault="003638B0" w:rsidP="0040535C">
      <w:pPr>
        <w:pStyle w:val="Prrafodelista1"/>
        <w:numPr>
          <w:ilvl w:val="0"/>
          <w:numId w:val="22"/>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Boletines descriptivos, catálogos de los descargadores y otros elementos importantes.</w:t>
      </w:r>
    </w:p>
    <w:p w14:paraId="1FA77AB4" w14:textId="77777777" w:rsidR="003638B0" w:rsidRPr="00B55236" w:rsidRDefault="003638B0" w:rsidP="0040535C">
      <w:pPr>
        <w:pStyle w:val="Prrafodelista1"/>
        <w:numPr>
          <w:ilvl w:val="0"/>
          <w:numId w:val="22"/>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Catálogos descriptivos de los contadores de descarga.</w:t>
      </w:r>
    </w:p>
    <w:p w14:paraId="771AFF2A" w14:textId="77777777" w:rsidR="003638B0" w:rsidRPr="00B55236" w:rsidRDefault="003638B0" w:rsidP="0040535C">
      <w:pPr>
        <w:pStyle w:val="Prrafodelista1"/>
        <w:numPr>
          <w:ilvl w:val="0"/>
          <w:numId w:val="22"/>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Vistas en corte que muestren los componentes de los descargadores.</w:t>
      </w:r>
    </w:p>
    <w:p w14:paraId="61BBDBCD" w14:textId="77777777" w:rsidR="003638B0" w:rsidRPr="00B55236" w:rsidRDefault="003638B0" w:rsidP="0040535C">
      <w:pPr>
        <w:tabs>
          <w:tab w:val="center" w:pos="4680"/>
        </w:tabs>
        <w:suppressAutoHyphens/>
        <w:spacing w:after="0" w:line="240" w:lineRule="auto"/>
        <w:jc w:val="both"/>
        <w:rPr>
          <w:rFonts w:ascii="Arial" w:hAnsi="Arial" w:cs="Arial"/>
          <w:spacing w:val="-3"/>
          <w:sz w:val="24"/>
          <w:szCs w:val="24"/>
          <w:lang w:val="es-ES_tradnl"/>
        </w:rPr>
      </w:pPr>
    </w:p>
    <w:p w14:paraId="7EEC36E3" w14:textId="77777777" w:rsidR="003638B0" w:rsidRPr="00B55236" w:rsidRDefault="003638B0" w:rsidP="00596AB1">
      <w:pPr>
        <w:pStyle w:val="500kV3ESPECIFICACIONESTCNICAS"/>
        <w:numPr>
          <w:ilvl w:val="2"/>
          <w:numId w:val="100"/>
        </w:numPr>
        <w:ind w:left="1134" w:hanging="1134"/>
      </w:pPr>
      <w:bookmarkStart w:id="648" w:name="_Toc337555389"/>
      <w:bookmarkStart w:id="649" w:name="_Toc337559078"/>
      <w:bookmarkStart w:id="650" w:name="_Toc337560251"/>
      <w:bookmarkStart w:id="651" w:name="_Toc351548617"/>
      <w:r w:rsidRPr="00B55236">
        <w:t xml:space="preserve">INFORMACIÓN A SER SUMINISTRADA DESPUÉS DE </w:t>
      </w:r>
      <w:smartTag w:uri="urn:schemas-microsoft-com:office:smarttags" w:element="PersonName">
        <w:smartTagPr>
          <w:attr w:name="ProductID" w:val="LA SUSCRIPCIￓN DEL"/>
        </w:smartTagPr>
        <w:r w:rsidRPr="00B55236">
          <w:t>LA SUSCRIPCIÓN DEL</w:t>
        </w:r>
      </w:smartTag>
      <w:r w:rsidRPr="00B55236">
        <w:t xml:space="preserve"> CONTRATO</w:t>
      </w:r>
      <w:bookmarkEnd w:id="648"/>
      <w:bookmarkEnd w:id="649"/>
      <w:bookmarkEnd w:id="650"/>
      <w:bookmarkEnd w:id="651"/>
    </w:p>
    <w:p w14:paraId="4702A67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BB9E55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Después de la suscripción del contrato, el Proveedor remitirá para la aprobación de </w:t>
      </w:r>
      <w:r w:rsidR="008176B7" w:rsidRPr="00B55236">
        <w:rPr>
          <w:rFonts w:ascii="Arial" w:hAnsi="Arial" w:cs="Arial"/>
          <w:spacing w:val="-3"/>
          <w:sz w:val="24"/>
          <w:szCs w:val="24"/>
          <w:lang w:val="es-ES_tradnl"/>
        </w:rPr>
        <w:t>EERSSA</w:t>
      </w:r>
      <w:r w:rsidR="004D1A5E" w:rsidRPr="00B55236">
        <w:rPr>
          <w:rFonts w:ascii="Arial" w:hAnsi="Arial" w:cs="Arial"/>
          <w:spacing w:val="-3"/>
          <w:sz w:val="24"/>
          <w:szCs w:val="24"/>
          <w:lang w:val="es-ES_tradnl"/>
        </w:rPr>
        <w:t xml:space="preserve"> </w:t>
      </w:r>
      <w:r w:rsidRPr="00B55236">
        <w:rPr>
          <w:rFonts w:ascii="Arial" w:hAnsi="Arial" w:cs="Arial"/>
          <w:spacing w:val="-3"/>
          <w:sz w:val="24"/>
          <w:szCs w:val="24"/>
          <w:lang w:val="es-ES_tradnl"/>
        </w:rPr>
        <w:t>los planos, catálogos, reportes y demás información que se señala a continuación, en la forma y dentro de los plazos establecidos en los documentos del concurso:</w:t>
      </w:r>
    </w:p>
    <w:p w14:paraId="35A05C4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401CF0F" w14:textId="77777777" w:rsidR="003638B0" w:rsidRPr="00B55236" w:rsidRDefault="003638B0" w:rsidP="0040535C">
      <w:pPr>
        <w:pStyle w:val="Prrafodelista1"/>
        <w:numPr>
          <w:ilvl w:val="0"/>
          <w:numId w:val="83"/>
        </w:numPr>
        <w:tabs>
          <w:tab w:val="left" w:pos="-720"/>
        </w:tabs>
        <w:suppressAutoHyphens/>
        <w:spacing w:after="0" w:line="240" w:lineRule="auto"/>
        <w:ind w:left="1134" w:hanging="1134"/>
        <w:jc w:val="both"/>
        <w:rPr>
          <w:rFonts w:ascii="Arial" w:hAnsi="Arial" w:cs="Arial"/>
          <w:b/>
          <w:spacing w:val="-3"/>
          <w:sz w:val="24"/>
          <w:szCs w:val="24"/>
          <w:lang w:val="es-ES_tradnl"/>
        </w:rPr>
      </w:pPr>
      <w:r w:rsidRPr="00B55236">
        <w:rPr>
          <w:rFonts w:ascii="Arial" w:hAnsi="Arial" w:cs="Arial"/>
          <w:b/>
          <w:spacing w:val="-3"/>
          <w:sz w:val="24"/>
          <w:szCs w:val="24"/>
          <w:lang w:val="es-ES_tradnl"/>
        </w:rPr>
        <w:t>Lista de diseños y datos para aprobación:</w:t>
      </w:r>
    </w:p>
    <w:p w14:paraId="3471718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Dentro de los 30 días posteriores a la suscripción del contrato, el Proveedor enviará a </w:t>
      </w:r>
      <w:r w:rsidR="008176B7" w:rsidRPr="00B55236">
        <w:rPr>
          <w:rFonts w:ascii="Arial" w:hAnsi="Arial" w:cs="Arial"/>
          <w:spacing w:val="-3"/>
          <w:sz w:val="24"/>
          <w:szCs w:val="24"/>
          <w:lang w:val="es-ES_tradnl"/>
        </w:rPr>
        <w:t>EERSSA</w:t>
      </w:r>
      <w:r w:rsidR="004D1A5E" w:rsidRPr="00B55236">
        <w:rPr>
          <w:rFonts w:ascii="Arial" w:hAnsi="Arial" w:cs="Arial"/>
          <w:spacing w:val="-3"/>
          <w:sz w:val="24"/>
          <w:szCs w:val="24"/>
          <w:lang w:val="es-ES_tradnl"/>
        </w:rPr>
        <w:t xml:space="preserve"> </w:t>
      </w:r>
      <w:r w:rsidRPr="00B55236">
        <w:rPr>
          <w:rFonts w:ascii="Arial" w:hAnsi="Arial" w:cs="Arial"/>
          <w:spacing w:val="-3"/>
          <w:sz w:val="24"/>
          <w:szCs w:val="24"/>
          <w:lang w:val="es-ES_tradnl"/>
        </w:rPr>
        <w:t xml:space="preserve">para su aprobación, la lista de diseños, normas, datos técnicos e instrucciones que se propone enviar para aprobación o información.  </w:t>
      </w:r>
    </w:p>
    <w:p w14:paraId="7F1D244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C05A8A3" w14:textId="77777777" w:rsidR="003638B0" w:rsidRPr="00B55236" w:rsidRDefault="003638B0" w:rsidP="0040535C">
      <w:pPr>
        <w:pStyle w:val="Prrafodelista1"/>
        <w:numPr>
          <w:ilvl w:val="0"/>
          <w:numId w:val="83"/>
        </w:numPr>
        <w:tabs>
          <w:tab w:val="left" w:pos="-720"/>
        </w:tabs>
        <w:suppressAutoHyphens/>
        <w:spacing w:after="0" w:line="240" w:lineRule="auto"/>
        <w:ind w:left="1134" w:hanging="1134"/>
        <w:jc w:val="both"/>
        <w:rPr>
          <w:rFonts w:ascii="Arial" w:hAnsi="Arial" w:cs="Arial"/>
          <w:b/>
          <w:spacing w:val="-3"/>
          <w:sz w:val="24"/>
          <w:szCs w:val="24"/>
          <w:lang w:val="es-ES_tradnl"/>
        </w:rPr>
      </w:pPr>
      <w:r w:rsidRPr="00B55236">
        <w:rPr>
          <w:rFonts w:ascii="Arial" w:hAnsi="Arial" w:cs="Arial"/>
          <w:b/>
          <w:spacing w:val="-3"/>
          <w:sz w:val="24"/>
          <w:szCs w:val="24"/>
          <w:lang w:val="es-ES_tradnl"/>
        </w:rPr>
        <w:t>Planos y demás información para aprobación:</w:t>
      </w:r>
    </w:p>
    <w:p w14:paraId="20233DF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Antes de iniciar la fabri</w:t>
      </w:r>
      <w:r w:rsidR="0041090D" w:rsidRPr="00B55236">
        <w:rPr>
          <w:rFonts w:ascii="Arial" w:hAnsi="Arial" w:cs="Arial"/>
          <w:spacing w:val="-3"/>
          <w:sz w:val="24"/>
          <w:szCs w:val="24"/>
          <w:lang w:val="es-ES_tradnl"/>
        </w:rPr>
        <w:t>cación, el Proveedor enviará a EERSSA</w:t>
      </w:r>
      <w:r w:rsidRPr="00B55236">
        <w:rPr>
          <w:rFonts w:ascii="Arial" w:hAnsi="Arial" w:cs="Arial"/>
          <w:spacing w:val="-3"/>
          <w:sz w:val="24"/>
          <w:szCs w:val="24"/>
          <w:lang w:val="es-ES_tradnl"/>
        </w:rPr>
        <w:t xml:space="preserve">, para su aprobación, los diseños, los cálculos y los datos técnicos que demuestren que los equipos y materiales a ser suministrados cumplen plenamente los requerimientos de estas especificaciones. </w:t>
      </w:r>
    </w:p>
    <w:p w14:paraId="030D3B40"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DA6A5C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 información mínima contendrá lo siguiente:</w:t>
      </w:r>
    </w:p>
    <w:p w14:paraId="6D3348A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376C1FF" w14:textId="77777777" w:rsidR="003638B0" w:rsidRPr="00B55236" w:rsidRDefault="003638B0" w:rsidP="0040535C">
      <w:pPr>
        <w:pStyle w:val="Prrafodelista1"/>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Planos del equipo que muestren las disposiciones y secciones transversales de cada parte constitutiva, indicando sus dimensiones, el acceso a sus componentes, sus pesos netos y las alturas libres para ensamblaje y desmantelamiento.   </w:t>
      </w:r>
    </w:p>
    <w:p w14:paraId="5DFD4EBE" w14:textId="77777777" w:rsidR="003638B0" w:rsidRPr="00B55236" w:rsidRDefault="003638B0" w:rsidP="0040535C">
      <w:pPr>
        <w:pStyle w:val="Prrafodelista1"/>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Características mecánicas y eléctricas completas de todos los componentes.</w:t>
      </w:r>
    </w:p>
    <w:p w14:paraId="59C2B992" w14:textId="77777777" w:rsidR="003638B0" w:rsidRPr="00B55236" w:rsidRDefault="003638B0" w:rsidP="0040535C">
      <w:pPr>
        <w:pStyle w:val="Prrafodelista1"/>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Fotografías, catálogos y figuras que muestren el tipo y el estilo de cada componente y presenten una descripción general de la forma de construcción de cada uno de ellos, así como sus características de operación.</w:t>
      </w:r>
    </w:p>
    <w:p w14:paraId="1E55FB1F" w14:textId="77777777" w:rsidR="003638B0" w:rsidRPr="00B55236" w:rsidRDefault="003638B0" w:rsidP="0040535C">
      <w:pPr>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Manuales en español conteniendo instrucciones completas para el montaje, operación y mantenimiento de cada equipo, incluyendo diagramas de despiece detallados para </w:t>
      </w:r>
      <w:r w:rsidRPr="00B55236">
        <w:rPr>
          <w:rFonts w:ascii="Arial" w:hAnsi="Arial" w:cs="Arial"/>
          <w:spacing w:val="-3"/>
          <w:sz w:val="24"/>
          <w:szCs w:val="24"/>
          <w:lang w:val="es-ES_tradnl"/>
        </w:rPr>
        <w:lastRenderedPageBreak/>
        <w:t>todos sus componentes; con indicación precisa de números de catálogo que sirvan como referencia para la adquisición futura de las partes.</w:t>
      </w:r>
    </w:p>
    <w:p w14:paraId="638F8902" w14:textId="77777777" w:rsidR="003638B0" w:rsidRPr="00B55236" w:rsidRDefault="003638B0" w:rsidP="0040535C">
      <w:pPr>
        <w:pStyle w:val="Prrafodelista1"/>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Referencia a las normas conforme a las cuales se ha diseñado el equipo.</w:t>
      </w:r>
    </w:p>
    <w:p w14:paraId="14880D23" w14:textId="77777777" w:rsidR="003638B0" w:rsidRPr="00B55236" w:rsidRDefault="003638B0" w:rsidP="0040535C">
      <w:pPr>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Dimensiones y pesos de embalaje.</w:t>
      </w:r>
    </w:p>
    <w:p w14:paraId="426CB169" w14:textId="77777777" w:rsidR="003638B0" w:rsidRPr="00B55236" w:rsidRDefault="003638B0" w:rsidP="0040535C">
      <w:pPr>
        <w:pStyle w:val="Prrafodelista1"/>
        <w:numPr>
          <w:ilvl w:val="0"/>
          <w:numId w:val="21"/>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Reportes de las pruebas.</w:t>
      </w:r>
    </w:p>
    <w:p w14:paraId="5EDEDDBD" w14:textId="77777777" w:rsidR="003638B0" w:rsidRPr="00B55236" w:rsidRDefault="003638B0" w:rsidP="0040535C">
      <w:pPr>
        <w:pStyle w:val="Prrafodelista1"/>
        <w:tabs>
          <w:tab w:val="left" w:pos="-720"/>
          <w:tab w:val="left" w:pos="0"/>
        </w:tabs>
        <w:suppressAutoHyphens/>
        <w:spacing w:after="0" w:line="240" w:lineRule="auto"/>
        <w:jc w:val="both"/>
        <w:rPr>
          <w:rFonts w:ascii="Arial" w:hAnsi="Arial" w:cs="Arial"/>
          <w:spacing w:val="-3"/>
          <w:sz w:val="24"/>
          <w:szCs w:val="24"/>
          <w:lang w:val="es-ES_tradnl"/>
        </w:rPr>
      </w:pPr>
    </w:p>
    <w:p w14:paraId="26ED7846" w14:textId="77777777" w:rsidR="003638B0" w:rsidRPr="00B55236" w:rsidRDefault="003638B0" w:rsidP="0040535C">
      <w:pPr>
        <w:pStyle w:val="Prrafodelista1"/>
        <w:numPr>
          <w:ilvl w:val="0"/>
          <w:numId w:val="54"/>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Lista de las pruebas previstas en fábrica, con indicación de los procedimientos, normas a aplicarse y cronograma de ejecución.</w:t>
      </w:r>
    </w:p>
    <w:p w14:paraId="7F2BDC62"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50B29C54"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6F241EC0"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57BC9C97"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79D03BF9"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4499A79B"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55BFD1BB"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ADDC668"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69114498"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568159A1"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B584A3C"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4524A3FB"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29B3B943"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ED71A73"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4D1EA92F"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2C4D5035"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2D0ADCD1"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14C6166B"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E56CE35"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333177BC"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BCB2EC8"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CCE6D13"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63B3124"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7D9179C"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2E6B73DF"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B48EE54"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7EBEED2"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135D41D"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91756F7"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3F703A4A"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4F790CB0"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71E893AD"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2764897"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ECB7C56"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2F6D9A8E"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1ACF039E"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12CA898F"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7F0BFF86"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A56A9F3"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39C282E7"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7624B786"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79A18730"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44CC31DA"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68A143F2"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DB88D42"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7C0FD77E"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6CAF7A9"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338BBDAD"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12F860EE"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5DAB3E16" w14:textId="77777777" w:rsidR="00E605A4" w:rsidRDefault="00E605A4"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0D79B19B" w14:textId="77777777" w:rsidR="003638B0" w:rsidRPr="00B55236" w:rsidRDefault="003638B0" w:rsidP="0040535C">
      <w:pPr>
        <w:tabs>
          <w:tab w:val="left" w:pos="-720"/>
          <w:tab w:val="left" w:pos="0"/>
        </w:tabs>
        <w:suppressAutoHyphens/>
        <w:spacing w:after="0" w:line="240" w:lineRule="auto"/>
        <w:jc w:val="center"/>
        <w:rPr>
          <w:rFonts w:ascii="Arial" w:hAnsi="Arial" w:cs="Arial"/>
          <w:b/>
          <w:spacing w:val="-3"/>
          <w:sz w:val="30"/>
          <w:szCs w:val="30"/>
          <w:lang w:val="es-ES_tradnl"/>
        </w:rPr>
      </w:pPr>
      <w:r w:rsidRPr="00B55236">
        <w:rPr>
          <w:rFonts w:ascii="Arial" w:hAnsi="Arial" w:cs="Arial"/>
          <w:b/>
          <w:spacing w:val="-3"/>
          <w:sz w:val="30"/>
          <w:szCs w:val="30"/>
          <w:lang w:val="es-ES_tradnl"/>
        </w:rPr>
        <w:t>ESPECIFICACIONES TÉCNICAS</w:t>
      </w:r>
    </w:p>
    <w:p w14:paraId="109F3219" w14:textId="77777777" w:rsidR="003638B0" w:rsidRPr="00B55236" w:rsidRDefault="003638B0"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465191B1" w14:textId="77777777" w:rsidR="003638B0" w:rsidRPr="00B55236" w:rsidRDefault="003638B0" w:rsidP="0040535C">
      <w:pPr>
        <w:tabs>
          <w:tab w:val="left" w:pos="-720"/>
          <w:tab w:val="left" w:pos="0"/>
        </w:tabs>
        <w:suppressAutoHyphens/>
        <w:spacing w:after="0" w:line="240" w:lineRule="auto"/>
        <w:jc w:val="center"/>
        <w:rPr>
          <w:rFonts w:ascii="Arial" w:hAnsi="Arial" w:cs="Arial"/>
          <w:b/>
          <w:spacing w:val="-3"/>
          <w:sz w:val="30"/>
          <w:szCs w:val="30"/>
          <w:lang w:val="es-ES_tradnl"/>
        </w:rPr>
      </w:pPr>
      <w:r w:rsidRPr="00B55236">
        <w:rPr>
          <w:rFonts w:ascii="Arial" w:hAnsi="Arial" w:cs="Arial"/>
          <w:b/>
          <w:spacing w:val="-3"/>
          <w:sz w:val="30"/>
          <w:szCs w:val="30"/>
          <w:lang w:val="es-ES_tradnl"/>
        </w:rPr>
        <w:t>DESC</w:t>
      </w:r>
      <w:r w:rsidR="00692D5E" w:rsidRPr="00B55236">
        <w:rPr>
          <w:rFonts w:ascii="Arial" w:hAnsi="Arial" w:cs="Arial"/>
          <w:b/>
          <w:spacing w:val="-3"/>
          <w:sz w:val="30"/>
          <w:szCs w:val="30"/>
          <w:lang w:val="es-ES_tradnl"/>
        </w:rPr>
        <w:t>A</w:t>
      </w:r>
      <w:r w:rsidRPr="00B55236">
        <w:rPr>
          <w:rFonts w:ascii="Arial" w:hAnsi="Arial" w:cs="Arial"/>
          <w:b/>
          <w:spacing w:val="-3"/>
          <w:sz w:val="30"/>
          <w:szCs w:val="30"/>
          <w:lang w:val="es-ES_tradnl"/>
        </w:rPr>
        <w:t>RGADORES DE SOBRETENSIONES (PARARRAYOS)</w:t>
      </w:r>
    </w:p>
    <w:p w14:paraId="424F1E60" w14:textId="77777777" w:rsidR="00692D5E"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p>
    <w:p w14:paraId="704D1201" w14:textId="77777777" w:rsidR="003638B0" w:rsidRPr="00B55236" w:rsidRDefault="00692D5E" w:rsidP="0040535C">
      <w:pPr>
        <w:tabs>
          <w:tab w:val="left" w:pos="-720"/>
          <w:tab w:val="left" w:pos="0"/>
        </w:tabs>
        <w:suppressAutoHyphens/>
        <w:spacing w:after="0" w:line="240" w:lineRule="auto"/>
        <w:jc w:val="center"/>
        <w:rPr>
          <w:rFonts w:ascii="Arial" w:hAnsi="Arial" w:cs="Arial"/>
          <w:b/>
          <w:spacing w:val="-3"/>
          <w:sz w:val="30"/>
          <w:szCs w:val="30"/>
          <w:lang w:val="es-ES_tradnl"/>
        </w:rPr>
      </w:pPr>
      <w:r w:rsidRPr="00B55236">
        <w:rPr>
          <w:rFonts w:ascii="Arial" w:hAnsi="Arial" w:cs="Arial"/>
          <w:b/>
          <w:spacing w:val="-3"/>
          <w:sz w:val="30"/>
          <w:szCs w:val="30"/>
          <w:lang w:val="es-ES_tradnl"/>
        </w:rPr>
        <w:t>CARACTERÍSTICAS PARTICULARES DEL SUMINISTRO</w:t>
      </w:r>
      <w:r w:rsidRPr="00B55236">
        <w:rPr>
          <w:rFonts w:ascii="Arial" w:hAnsi="Arial" w:cs="Arial"/>
          <w:spacing w:val="-3"/>
          <w:sz w:val="30"/>
          <w:szCs w:val="30"/>
          <w:lang w:val="es-ES_tradnl"/>
        </w:rPr>
        <w:br w:type="page"/>
      </w:r>
    </w:p>
    <w:tbl>
      <w:tblPr>
        <w:tblW w:w="8589" w:type="dxa"/>
        <w:tblCellMar>
          <w:left w:w="70" w:type="dxa"/>
          <w:right w:w="70" w:type="dxa"/>
        </w:tblCellMar>
        <w:tblLook w:val="04A0" w:firstRow="1" w:lastRow="0" w:firstColumn="1" w:lastColumn="0" w:noHBand="0" w:noVBand="1"/>
      </w:tblPr>
      <w:tblGrid>
        <w:gridCol w:w="1200"/>
        <w:gridCol w:w="2202"/>
        <w:gridCol w:w="1959"/>
        <w:gridCol w:w="2010"/>
        <w:gridCol w:w="1210"/>
        <w:gridCol w:w="8"/>
      </w:tblGrid>
      <w:tr w:rsidR="00EB4DEA" w:rsidRPr="00EB4DEA" w14:paraId="4B99EEA8" w14:textId="77777777" w:rsidTr="00EB4DEA">
        <w:trPr>
          <w:trHeight w:val="960"/>
        </w:trPr>
        <w:tc>
          <w:tcPr>
            <w:tcW w:w="8589" w:type="dxa"/>
            <w:gridSpan w:val="6"/>
            <w:tcBorders>
              <w:top w:val="nil"/>
              <w:left w:val="nil"/>
              <w:bottom w:val="nil"/>
              <w:right w:val="nil"/>
            </w:tcBorders>
            <w:shd w:val="clear" w:color="auto" w:fill="auto"/>
            <w:vAlign w:val="bottom"/>
            <w:hideMark/>
          </w:tcPr>
          <w:p w14:paraId="01F2685A" w14:textId="77777777" w:rsidR="00EB4DEA" w:rsidRPr="00EB4DEA" w:rsidRDefault="00EB4DEA" w:rsidP="00EB4DEA">
            <w:pPr>
              <w:spacing w:after="0" w:line="240" w:lineRule="auto"/>
              <w:jc w:val="center"/>
              <w:rPr>
                <w:rFonts w:cs="Calibri"/>
                <w:b/>
                <w:bCs/>
                <w:color w:val="000000"/>
                <w:sz w:val="16"/>
                <w:szCs w:val="16"/>
              </w:rPr>
            </w:pPr>
            <w:r w:rsidRPr="00EB4DEA">
              <w:rPr>
                <w:rFonts w:cs="Calibri"/>
                <w:b/>
                <w:bCs/>
                <w:color w:val="000000"/>
                <w:sz w:val="16"/>
                <w:szCs w:val="16"/>
              </w:rPr>
              <w:lastRenderedPageBreak/>
              <w:t>PARARRAYOS TIPO SUBESTACIÓN DE 60 kV CON CONTADOR DE DESCARGAS</w:t>
            </w:r>
            <w:r w:rsidRPr="00EB4DEA">
              <w:rPr>
                <w:rFonts w:cs="Calibri"/>
                <w:b/>
                <w:bCs/>
                <w:color w:val="000000"/>
                <w:sz w:val="16"/>
                <w:szCs w:val="16"/>
              </w:rPr>
              <w:br/>
              <w:t>CARACTERÍSTICAS PARTICULARES DEL SUMINISTRO</w:t>
            </w:r>
          </w:p>
        </w:tc>
      </w:tr>
      <w:tr w:rsidR="00EB4DEA" w:rsidRPr="00EB4DEA" w14:paraId="0D3F477D" w14:textId="77777777" w:rsidTr="00EB4DEA">
        <w:trPr>
          <w:gridAfter w:val="1"/>
          <w:wAfter w:w="8" w:type="dxa"/>
          <w:trHeight w:val="300"/>
        </w:trPr>
        <w:tc>
          <w:tcPr>
            <w:tcW w:w="1200" w:type="dxa"/>
            <w:tcBorders>
              <w:top w:val="nil"/>
              <w:left w:val="nil"/>
              <w:bottom w:val="nil"/>
              <w:right w:val="nil"/>
            </w:tcBorders>
            <w:shd w:val="clear" w:color="auto" w:fill="auto"/>
            <w:noWrap/>
            <w:vAlign w:val="bottom"/>
            <w:hideMark/>
          </w:tcPr>
          <w:p w14:paraId="6B657215" w14:textId="77777777" w:rsidR="00EB4DEA" w:rsidRPr="00EB4DEA" w:rsidRDefault="00EB4DEA" w:rsidP="00EB4DEA">
            <w:pPr>
              <w:spacing w:after="0" w:line="240" w:lineRule="auto"/>
              <w:jc w:val="center"/>
              <w:rPr>
                <w:rFonts w:cs="Calibri"/>
                <w:b/>
                <w:bCs/>
                <w:color w:val="000000"/>
                <w:sz w:val="16"/>
                <w:szCs w:val="16"/>
              </w:rPr>
            </w:pPr>
          </w:p>
        </w:tc>
        <w:tc>
          <w:tcPr>
            <w:tcW w:w="2202" w:type="dxa"/>
            <w:tcBorders>
              <w:top w:val="nil"/>
              <w:left w:val="nil"/>
              <w:bottom w:val="nil"/>
              <w:right w:val="nil"/>
            </w:tcBorders>
            <w:shd w:val="clear" w:color="auto" w:fill="auto"/>
            <w:noWrap/>
            <w:vAlign w:val="bottom"/>
            <w:hideMark/>
          </w:tcPr>
          <w:p w14:paraId="2DD67250" w14:textId="77777777" w:rsidR="00EB4DEA" w:rsidRPr="00EB4DEA" w:rsidRDefault="00EB4DEA" w:rsidP="00EB4DEA">
            <w:pPr>
              <w:spacing w:after="0" w:line="240" w:lineRule="auto"/>
              <w:rPr>
                <w:rFonts w:ascii="Times New Roman" w:hAnsi="Times New Roman"/>
                <w:sz w:val="16"/>
                <w:szCs w:val="16"/>
              </w:rPr>
            </w:pPr>
          </w:p>
        </w:tc>
        <w:tc>
          <w:tcPr>
            <w:tcW w:w="1959" w:type="dxa"/>
            <w:tcBorders>
              <w:top w:val="nil"/>
              <w:left w:val="nil"/>
              <w:bottom w:val="nil"/>
              <w:right w:val="nil"/>
            </w:tcBorders>
            <w:shd w:val="clear" w:color="auto" w:fill="auto"/>
            <w:noWrap/>
            <w:vAlign w:val="bottom"/>
            <w:hideMark/>
          </w:tcPr>
          <w:p w14:paraId="16EC2315" w14:textId="77777777" w:rsidR="00EB4DEA" w:rsidRPr="00EB4DEA" w:rsidRDefault="00EB4DEA" w:rsidP="00EB4DEA">
            <w:pPr>
              <w:spacing w:after="0" w:line="240" w:lineRule="auto"/>
              <w:rPr>
                <w:rFonts w:ascii="Times New Roman" w:hAnsi="Times New Roman"/>
                <w:sz w:val="16"/>
                <w:szCs w:val="16"/>
              </w:rPr>
            </w:pPr>
          </w:p>
        </w:tc>
        <w:tc>
          <w:tcPr>
            <w:tcW w:w="2010" w:type="dxa"/>
            <w:tcBorders>
              <w:top w:val="nil"/>
              <w:left w:val="nil"/>
              <w:bottom w:val="nil"/>
              <w:right w:val="nil"/>
            </w:tcBorders>
            <w:shd w:val="clear" w:color="auto" w:fill="auto"/>
            <w:noWrap/>
            <w:vAlign w:val="bottom"/>
            <w:hideMark/>
          </w:tcPr>
          <w:p w14:paraId="7C0AA30F" w14:textId="77777777" w:rsidR="00EB4DEA" w:rsidRPr="00EB4DEA" w:rsidRDefault="00EB4DEA" w:rsidP="00EB4DEA">
            <w:pPr>
              <w:spacing w:after="0" w:line="240" w:lineRule="auto"/>
              <w:rPr>
                <w:rFonts w:ascii="Times New Roman" w:hAnsi="Times New Roman"/>
                <w:sz w:val="16"/>
                <w:szCs w:val="16"/>
              </w:rPr>
            </w:pPr>
          </w:p>
        </w:tc>
        <w:tc>
          <w:tcPr>
            <w:tcW w:w="1210" w:type="dxa"/>
            <w:tcBorders>
              <w:top w:val="nil"/>
              <w:left w:val="nil"/>
              <w:bottom w:val="nil"/>
              <w:right w:val="nil"/>
            </w:tcBorders>
            <w:shd w:val="clear" w:color="auto" w:fill="auto"/>
            <w:noWrap/>
            <w:vAlign w:val="bottom"/>
            <w:hideMark/>
          </w:tcPr>
          <w:p w14:paraId="3F1E6CC3" w14:textId="77777777" w:rsidR="00EB4DEA" w:rsidRPr="00EB4DEA" w:rsidRDefault="00EB4DEA" w:rsidP="00EB4DEA">
            <w:pPr>
              <w:spacing w:after="0" w:line="240" w:lineRule="auto"/>
              <w:rPr>
                <w:rFonts w:ascii="Times New Roman" w:hAnsi="Times New Roman"/>
                <w:sz w:val="16"/>
                <w:szCs w:val="16"/>
              </w:rPr>
            </w:pPr>
          </w:p>
        </w:tc>
      </w:tr>
      <w:tr w:rsidR="00EB4DEA" w:rsidRPr="00EB4DEA" w14:paraId="478D0869" w14:textId="77777777" w:rsidTr="00EB4DEA">
        <w:trPr>
          <w:gridAfter w:val="1"/>
          <w:wAfter w:w="8" w:type="dxa"/>
          <w:trHeight w:val="300"/>
        </w:trPr>
        <w:tc>
          <w:tcPr>
            <w:tcW w:w="1200" w:type="dxa"/>
            <w:tcBorders>
              <w:top w:val="nil"/>
              <w:left w:val="nil"/>
              <w:bottom w:val="nil"/>
              <w:right w:val="nil"/>
            </w:tcBorders>
            <w:shd w:val="clear" w:color="auto" w:fill="auto"/>
            <w:noWrap/>
            <w:vAlign w:val="bottom"/>
            <w:hideMark/>
          </w:tcPr>
          <w:p w14:paraId="4FA6474C" w14:textId="77777777" w:rsidR="00EB4DEA" w:rsidRPr="00EB4DEA" w:rsidRDefault="00EB4DEA" w:rsidP="00EB4DEA">
            <w:pPr>
              <w:spacing w:after="0" w:line="240" w:lineRule="auto"/>
              <w:rPr>
                <w:rFonts w:ascii="Times New Roman" w:hAnsi="Times New Roman"/>
                <w:sz w:val="16"/>
                <w:szCs w:val="16"/>
              </w:rPr>
            </w:pPr>
          </w:p>
        </w:tc>
        <w:tc>
          <w:tcPr>
            <w:tcW w:w="2202" w:type="dxa"/>
            <w:tcBorders>
              <w:top w:val="nil"/>
              <w:left w:val="nil"/>
              <w:bottom w:val="nil"/>
              <w:right w:val="nil"/>
            </w:tcBorders>
            <w:shd w:val="clear" w:color="auto" w:fill="auto"/>
            <w:noWrap/>
            <w:vAlign w:val="bottom"/>
            <w:hideMark/>
          </w:tcPr>
          <w:p w14:paraId="390A13FD" w14:textId="77777777" w:rsidR="00EB4DEA" w:rsidRPr="00EB4DEA" w:rsidRDefault="00EB4DEA" w:rsidP="00EB4DEA">
            <w:pPr>
              <w:spacing w:after="0" w:line="240" w:lineRule="auto"/>
              <w:rPr>
                <w:rFonts w:ascii="Times New Roman" w:hAnsi="Times New Roman"/>
                <w:sz w:val="16"/>
                <w:szCs w:val="16"/>
              </w:rPr>
            </w:pPr>
          </w:p>
        </w:tc>
        <w:tc>
          <w:tcPr>
            <w:tcW w:w="1959" w:type="dxa"/>
            <w:tcBorders>
              <w:top w:val="nil"/>
              <w:left w:val="nil"/>
              <w:bottom w:val="nil"/>
              <w:right w:val="nil"/>
            </w:tcBorders>
            <w:shd w:val="clear" w:color="auto" w:fill="auto"/>
            <w:noWrap/>
            <w:vAlign w:val="bottom"/>
            <w:hideMark/>
          </w:tcPr>
          <w:p w14:paraId="52ADA188" w14:textId="77777777" w:rsidR="00EB4DEA" w:rsidRPr="00EB4DEA" w:rsidRDefault="00EB4DEA" w:rsidP="00EB4DEA">
            <w:pPr>
              <w:spacing w:after="0" w:line="240" w:lineRule="auto"/>
              <w:rPr>
                <w:rFonts w:ascii="Times New Roman" w:hAnsi="Times New Roman"/>
                <w:sz w:val="16"/>
                <w:szCs w:val="16"/>
              </w:rPr>
            </w:pPr>
          </w:p>
        </w:tc>
        <w:tc>
          <w:tcPr>
            <w:tcW w:w="2010" w:type="dxa"/>
            <w:tcBorders>
              <w:top w:val="nil"/>
              <w:left w:val="nil"/>
              <w:bottom w:val="nil"/>
              <w:right w:val="nil"/>
            </w:tcBorders>
            <w:shd w:val="clear" w:color="auto" w:fill="auto"/>
            <w:noWrap/>
            <w:vAlign w:val="bottom"/>
            <w:hideMark/>
          </w:tcPr>
          <w:p w14:paraId="6A1AC954" w14:textId="77777777" w:rsidR="00EB4DEA" w:rsidRPr="00EB4DEA" w:rsidRDefault="00EB4DEA" w:rsidP="00EB4DEA">
            <w:pPr>
              <w:spacing w:after="0" w:line="240" w:lineRule="auto"/>
              <w:rPr>
                <w:rFonts w:ascii="Times New Roman" w:hAnsi="Times New Roman"/>
                <w:sz w:val="16"/>
                <w:szCs w:val="16"/>
              </w:rPr>
            </w:pPr>
          </w:p>
        </w:tc>
        <w:tc>
          <w:tcPr>
            <w:tcW w:w="1210" w:type="dxa"/>
            <w:tcBorders>
              <w:top w:val="nil"/>
              <w:left w:val="nil"/>
              <w:bottom w:val="nil"/>
              <w:right w:val="nil"/>
            </w:tcBorders>
            <w:shd w:val="clear" w:color="auto" w:fill="auto"/>
            <w:noWrap/>
            <w:vAlign w:val="bottom"/>
            <w:hideMark/>
          </w:tcPr>
          <w:p w14:paraId="20AA7D13" w14:textId="77777777" w:rsidR="00EB4DEA" w:rsidRPr="00EB4DEA" w:rsidRDefault="00EB4DEA" w:rsidP="00EB4DEA">
            <w:pPr>
              <w:spacing w:after="0" w:line="240" w:lineRule="auto"/>
              <w:rPr>
                <w:rFonts w:ascii="Times New Roman" w:hAnsi="Times New Roman"/>
                <w:sz w:val="16"/>
                <w:szCs w:val="16"/>
              </w:rPr>
            </w:pPr>
          </w:p>
        </w:tc>
      </w:tr>
      <w:tr w:rsidR="00EB4DEA" w:rsidRPr="00EB4DEA" w14:paraId="72812999" w14:textId="77777777" w:rsidTr="00EB4DEA">
        <w:trPr>
          <w:gridAfter w:val="1"/>
          <w:wAfter w:w="8" w:type="dxa"/>
          <w:trHeight w:val="102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87B11" w14:textId="77777777" w:rsidR="00EB4DEA" w:rsidRPr="00EB4DEA" w:rsidRDefault="00EB4DEA" w:rsidP="00EB4DEA">
            <w:pPr>
              <w:spacing w:after="0" w:line="240" w:lineRule="auto"/>
              <w:jc w:val="center"/>
              <w:rPr>
                <w:rFonts w:ascii="Arial" w:hAnsi="Arial" w:cs="Arial"/>
                <w:b/>
                <w:bCs/>
                <w:color w:val="000000"/>
                <w:sz w:val="16"/>
                <w:szCs w:val="16"/>
              </w:rPr>
            </w:pPr>
            <w:r w:rsidRPr="00EB4DEA">
              <w:rPr>
                <w:rFonts w:ascii="Arial" w:hAnsi="Arial" w:cs="Arial"/>
                <w:b/>
                <w:bCs/>
                <w:color w:val="000000"/>
                <w:sz w:val="16"/>
                <w:szCs w:val="16"/>
                <w:lang w:val="es-ES"/>
              </w:rPr>
              <w:t>ÍTEM</w:t>
            </w:r>
          </w:p>
        </w:tc>
        <w:tc>
          <w:tcPr>
            <w:tcW w:w="2202" w:type="dxa"/>
            <w:tcBorders>
              <w:top w:val="single" w:sz="4" w:space="0" w:color="auto"/>
              <w:left w:val="nil"/>
              <w:bottom w:val="single" w:sz="4" w:space="0" w:color="auto"/>
              <w:right w:val="single" w:sz="4" w:space="0" w:color="auto"/>
            </w:tcBorders>
            <w:shd w:val="clear" w:color="auto" w:fill="auto"/>
            <w:vAlign w:val="center"/>
            <w:hideMark/>
          </w:tcPr>
          <w:p w14:paraId="76E5E342"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DESCRIPCIÓN</w:t>
            </w:r>
          </w:p>
        </w:tc>
        <w:tc>
          <w:tcPr>
            <w:tcW w:w="1959" w:type="dxa"/>
            <w:tcBorders>
              <w:top w:val="single" w:sz="4" w:space="0" w:color="auto"/>
              <w:left w:val="nil"/>
              <w:bottom w:val="single" w:sz="4" w:space="0" w:color="auto"/>
              <w:right w:val="single" w:sz="4" w:space="0" w:color="auto"/>
            </w:tcBorders>
            <w:shd w:val="clear" w:color="auto" w:fill="auto"/>
            <w:vAlign w:val="center"/>
            <w:hideMark/>
          </w:tcPr>
          <w:p w14:paraId="6C4C61FF"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ESPECIFICACIÓN SOLICITADA</w:t>
            </w:r>
          </w:p>
        </w:tc>
        <w:tc>
          <w:tcPr>
            <w:tcW w:w="2010" w:type="dxa"/>
            <w:tcBorders>
              <w:top w:val="single" w:sz="4" w:space="0" w:color="auto"/>
              <w:left w:val="nil"/>
              <w:bottom w:val="single" w:sz="4" w:space="0" w:color="auto"/>
              <w:right w:val="single" w:sz="4" w:space="0" w:color="auto"/>
            </w:tcBorders>
            <w:shd w:val="clear" w:color="auto" w:fill="auto"/>
            <w:vAlign w:val="center"/>
            <w:hideMark/>
          </w:tcPr>
          <w:p w14:paraId="495859C4"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ESPECIFICACIÓN OFERTADA</w:t>
            </w:r>
          </w:p>
        </w:tc>
        <w:tc>
          <w:tcPr>
            <w:tcW w:w="1210" w:type="dxa"/>
            <w:tcBorders>
              <w:top w:val="single" w:sz="4" w:space="0" w:color="auto"/>
              <w:left w:val="nil"/>
              <w:bottom w:val="single" w:sz="4" w:space="0" w:color="auto"/>
              <w:right w:val="single" w:sz="4" w:space="0" w:color="auto"/>
            </w:tcBorders>
            <w:shd w:val="clear" w:color="auto" w:fill="auto"/>
            <w:vAlign w:val="center"/>
            <w:hideMark/>
          </w:tcPr>
          <w:p w14:paraId="5D787DDB"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UBICACIÓN DE INFORMACIÓN (# FOLIO)</w:t>
            </w:r>
          </w:p>
        </w:tc>
      </w:tr>
      <w:tr w:rsidR="00EB4DEA" w:rsidRPr="00EB4DEA" w14:paraId="3290294A"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025DA20" w14:textId="77777777" w:rsidR="00EB4DEA" w:rsidRPr="00EB4DEA" w:rsidRDefault="00EB4DEA" w:rsidP="00EB4DEA">
            <w:pPr>
              <w:spacing w:after="0" w:line="240" w:lineRule="auto"/>
              <w:jc w:val="center"/>
              <w:rPr>
                <w:rFonts w:ascii="Arial" w:hAnsi="Arial" w:cs="Arial"/>
                <w:b/>
                <w:bCs/>
                <w:color w:val="000000"/>
                <w:sz w:val="16"/>
                <w:szCs w:val="16"/>
              </w:rPr>
            </w:pPr>
            <w:r w:rsidRPr="00EB4DEA">
              <w:rPr>
                <w:rFonts w:ascii="Arial" w:hAnsi="Arial" w:cs="Arial"/>
                <w:b/>
                <w:bCs/>
                <w:color w:val="000000"/>
                <w:sz w:val="16"/>
                <w:szCs w:val="16"/>
              </w:rPr>
              <w:t>1</w:t>
            </w:r>
          </w:p>
        </w:tc>
        <w:tc>
          <w:tcPr>
            <w:tcW w:w="2202" w:type="dxa"/>
            <w:tcBorders>
              <w:top w:val="nil"/>
              <w:left w:val="nil"/>
              <w:bottom w:val="single" w:sz="4" w:space="0" w:color="auto"/>
              <w:right w:val="single" w:sz="4" w:space="0" w:color="auto"/>
            </w:tcBorders>
            <w:shd w:val="clear" w:color="auto" w:fill="auto"/>
            <w:vAlign w:val="center"/>
            <w:hideMark/>
          </w:tcPr>
          <w:p w14:paraId="272DEE18"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Marca:</w:t>
            </w:r>
          </w:p>
        </w:tc>
        <w:tc>
          <w:tcPr>
            <w:tcW w:w="1959" w:type="dxa"/>
            <w:tcBorders>
              <w:top w:val="nil"/>
              <w:left w:val="nil"/>
              <w:bottom w:val="single" w:sz="4" w:space="0" w:color="auto"/>
              <w:right w:val="single" w:sz="4" w:space="0" w:color="auto"/>
            </w:tcBorders>
            <w:shd w:val="clear" w:color="auto" w:fill="auto"/>
            <w:vAlign w:val="center"/>
            <w:hideMark/>
          </w:tcPr>
          <w:p w14:paraId="2813DAD9"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2010" w:type="dxa"/>
            <w:tcBorders>
              <w:top w:val="nil"/>
              <w:left w:val="nil"/>
              <w:bottom w:val="single" w:sz="4" w:space="0" w:color="auto"/>
              <w:right w:val="single" w:sz="4" w:space="0" w:color="auto"/>
            </w:tcBorders>
            <w:shd w:val="clear" w:color="auto" w:fill="auto"/>
            <w:vAlign w:val="center"/>
            <w:hideMark/>
          </w:tcPr>
          <w:p w14:paraId="1CBF7F4A"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79830628"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789DA225"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F8CBFF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2</w:t>
            </w:r>
          </w:p>
        </w:tc>
        <w:tc>
          <w:tcPr>
            <w:tcW w:w="2202" w:type="dxa"/>
            <w:tcBorders>
              <w:top w:val="nil"/>
              <w:left w:val="nil"/>
              <w:bottom w:val="single" w:sz="4" w:space="0" w:color="auto"/>
              <w:right w:val="single" w:sz="4" w:space="0" w:color="auto"/>
            </w:tcBorders>
            <w:shd w:val="clear" w:color="auto" w:fill="auto"/>
            <w:vAlign w:val="center"/>
            <w:hideMark/>
          </w:tcPr>
          <w:p w14:paraId="35AE5162"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Modelo:</w:t>
            </w:r>
          </w:p>
        </w:tc>
        <w:tc>
          <w:tcPr>
            <w:tcW w:w="1959" w:type="dxa"/>
            <w:tcBorders>
              <w:top w:val="nil"/>
              <w:left w:val="nil"/>
              <w:bottom w:val="single" w:sz="4" w:space="0" w:color="auto"/>
              <w:right w:val="single" w:sz="4" w:space="0" w:color="auto"/>
            </w:tcBorders>
            <w:shd w:val="clear" w:color="auto" w:fill="auto"/>
            <w:vAlign w:val="center"/>
            <w:hideMark/>
          </w:tcPr>
          <w:p w14:paraId="7B74FBD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2010" w:type="dxa"/>
            <w:tcBorders>
              <w:top w:val="nil"/>
              <w:left w:val="nil"/>
              <w:bottom w:val="single" w:sz="4" w:space="0" w:color="auto"/>
              <w:right w:val="single" w:sz="4" w:space="0" w:color="auto"/>
            </w:tcBorders>
            <w:shd w:val="clear" w:color="auto" w:fill="auto"/>
            <w:vAlign w:val="center"/>
            <w:hideMark/>
          </w:tcPr>
          <w:p w14:paraId="51EE1569"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35B840E0"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2FBA8C60"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2625E4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w:t>
            </w:r>
          </w:p>
        </w:tc>
        <w:tc>
          <w:tcPr>
            <w:tcW w:w="2202" w:type="dxa"/>
            <w:tcBorders>
              <w:top w:val="nil"/>
              <w:left w:val="nil"/>
              <w:bottom w:val="single" w:sz="4" w:space="0" w:color="auto"/>
              <w:right w:val="single" w:sz="4" w:space="0" w:color="auto"/>
            </w:tcBorders>
            <w:shd w:val="clear" w:color="auto" w:fill="auto"/>
            <w:vAlign w:val="center"/>
            <w:hideMark/>
          </w:tcPr>
          <w:p w14:paraId="22C8895D"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Procedencia:</w:t>
            </w:r>
          </w:p>
        </w:tc>
        <w:tc>
          <w:tcPr>
            <w:tcW w:w="1959" w:type="dxa"/>
            <w:tcBorders>
              <w:top w:val="nil"/>
              <w:left w:val="nil"/>
              <w:bottom w:val="single" w:sz="4" w:space="0" w:color="auto"/>
              <w:right w:val="single" w:sz="4" w:space="0" w:color="auto"/>
            </w:tcBorders>
            <w:shd w:val="clear" w:color="auto" w:fill="auto"/>
            <w:vAlign w:val="center"/>
            <w:hideMark/>
          </w:tcPr>
          <w:p w14:paraId="024A8304"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Especificar</w:t>
            </w:r>
          </w:p>
        </w:tc>
        <w:tc>
          <w:tcPr>
            <w:tcW w:w="2010" w:type="dxa"/>
            <w:tcBorders>
              <w:top w:val="nil"/>
              <w:left w:val="nil"/>
              <w:bottom w:val="single" w:sz="4" w:space="0" w:color="auto"/>
              <w:right w:val="single" w:sz="4" w:space="0" w:color="auto"/>
            </w:tcBorders>
            <w:shd w:val="clear" w:color="auto" w:fill="auto"/>
            <w:vAlign w:val="center"/>
            <w:hideMark/>
          </w:tcPr>
          <w:p w14:paraId="7F90D5D7"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72688B72"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71635D54" w14:textId="77777777" w:rsidTr="00EB4DEA">
        <w:trPr>
          <w:gridAfter w:val="1"/>
          <w:wAfter w:w="8" w:type="dxa"/>
          <w:trHeight w:val="51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2A8116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4</w:t>
            </w:r>
          </w:p>
        </w:tc>
        <w:tc>
          <w:tcPr>
            <w:tcW w:w="2202" w:type="dxa"/>
            <w:tcBorders>
              <w:top w:val="nil"/>
              <w:left w:val="nil"/>
              <w:bottom w:val="single" w:sz="4" w:space="0" w:color="auto"/>
              <w:right w:val="single" w:sz="4" w:space="0" w:color="auto"/>
            </w:tcBorders>
            <w:shd w:val="clear" w:color="auto" w:fill="auto"/>
            <w:vAlign w:val="center"/>
            <w:hideMark/>
          </w:tcPr>
          <w:p w14:paraId="24AF42D4"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Normas Aplicables</w:t>
            </w:r>
          </w:p>
        </w:tc>
        <w:tc>
          <w:tcPr>
            <w:tcW w:w="1959" w:type="dxa"/>
            <w:tcBorders>
              <w:top w:val="nil"/>
              <w:left w:val="nil"/>
              <w:bottom w:val="single" w:sz="4" w:space="0" w:color="auto"/>
              <w:right w:val="single" w:sz="4" w:space="0" w:color="auto"/>
            </w:tcBorders>
            <w:shd w:val="clear" w:color="auto" w:fill="auto"/>
            <w:vAlign w:val="center"/>
            <w:hideMark/>
          </w:tcPr>
          <w:p w14:paraId="72A38645"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ANSI C62.11, IEC 99, IEEE 693-2005</w:t>
            </w:r>
          </w:p>
        </w:tc>
        <w:tc>
          <w:tcPr>
            <w:tcW w:w="2010" w:type="dxa"/>
            <w:tcBorders>
              <w:top w:val="nil"/>
              <w:left w:val="nil"/>
              <w:bottom w:val="single" w:sz="4" w:space="0" w:color="auto"/>
              <w:right w:val="single" w:sz="4" w:space="0" w:color="auto"/>
            </w:tcBorders>
            <w:shd w:val="clear" w:color="auto" w:fill="auto"/>
            <w:vAlign w:val="center"/>
            <w:hideMark/>
          </w:tcPr>
          <w:p w14:paraId="0662FB4F"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1E4FAB17"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233D1AED"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C0066C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5</w:t>
            </w:r>
          </w:p>
        </w:tc>
        <w:tc>
          <w:tcPr>
            <w:tcW w:w="2202" w:type="dxa"/>
            <w:tcBorders>
              <w:top w:val="nil"/>
              <w:left w:val="nil"/>
              <w:bottom w:val="single" w:sz="4" w:space="0" w:color="auto"/>
              <w:right w:val="single" w:sz="4" w:space="0" w:color="auto"/>
            </w:tcBorders>
            <w:shd w:val="clear" w:color="auto" w:fill="auto"/>
            <w:vAlign w:val="center"/>
            <w:hideMark/>
          </w:tcPr>
          <w:p w14:paraId="06731B70" w14:textId="77777777" w:rsidR="00EB4DEA" w:rsidRPr="00EB4DEA" w:rsidRDefault="00EB4DEA" w:rsidP="00EB4DEA">
            <w:pPr>
              <w:spacing w:after="0" w:line="240" w:lineRule="auto"/>
              <w:rPr>
                <w:rFonts w:ascii="Arial Narrow" w:hAnsi="Arial Narrow" w:cs="Calibri"/>
                <w:color w:val="000000"/>
                <w:sz w:val="16"/>
                <w:szCs w:val="16"/>
              </w:rPr>
            </w:pPr>
            <w:r w:rsidRPr="00EB4DEA">
              <w:rPr>
                <w:rFonts w:ascii="Arial Narrow" w:hAnsi="Arial Narrow" w:cs="Calibri"/>
                <w:color w:val="000000"/>
                <w:sz w:val="16"/>
                <w:szCs w:val="16"/>
              </w:rPr>
              <w:t>Grado de protección sísmica</w:t>
            </w:r>
          </w:p>
        </w:tc>
        <w:tc>
          <w:tcPr>
            <w:tcW w:w="1959" w:type="dxa"/>
            <w:tcBorders>
              <w:top w:val="nil"/>
              <w:left w:val="nil"/>
              <w:bottom w:val="single" w:sz="4" w:space="0" w:color="auto"/>
              <w:right w:val="single" w:sz="4" w:space="0" w:color="auto"/>
            </w:tcBorders>
            <w:shd w:val="clear" w:color="auto" w:fill="auto"/>
            <w:vAlign w:val="center"/>
            <w:hideMark/>
          </w:tcPr>
          <w:p w14:paraId="08F04DF0" w14:textId="77777777" w:rsidR="00EB4DEA" w:rsidRPr="00EB4DEA" w:rsidRDefault="00EB4DEA" w:rsidP="00EB4DEA">
            <w:pPr>
              <w:spacing w:after="0" w:line="240" w:lineRule="auto"/>
              <w:jc w:val="center"/>
              <w:rPr>
                <w:rFonts w:ascii="Arial Narrow" w:hAnsi="Arial Narrow" w:cs="Calibri"/>
                <w:color w:val="000000"/>
                <w:sz w:val="16"/>
                <w:szCs w:val="16"/>
              </w:rPr>
            </w:pPr>
            <w:r w:rsidRPr="00EB4DEA">
              <w:rPr>
                <w:rFonts w:ascii="Arial Narrow" w:hAnsi="Arial Narrow" w:cs="Calibri"/>
                <w:color w:val="000000"/>
                <w:sz w:val="16"/>
                <w:szCs w:val="16"/>
              </w:rPr>
              <w:t>0,5 g</w:t>
            </w:r>
          </w:p>
        </w:tc>
        <w:tc>
          <w:tcPr>
            <w:tcW w:w="2010" w:type="dxa"/>
            <w:tcBorders>
              <w:top w:val="nil"/>
              <w:left w:val="nil"/>
              <w:bottom w:val="single" w:sz="4" w:space="0" w:color="auto"/>
              <w:right w:val="single" w:sz="4" w:space="0" w:color="auto"/>
            </w:tcBorders>
            <w:shd w:val="clear" w:color="auto" w:fill="auto"/>
            <w:vAlign w:val="center"/>
            <w:hideMark/>
          </w:tcPr>
          <w:p w14:paraId="05EAB726"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1880E0CF" w14:textId="77777777" w:rsidR="00EB4DEA" w:rsidRPr="00EB4DEA" w:rsidRDefault="00EB4DEA" w:rsidP="00EB4DEA">
            <w:pPr>
              <w:spacing w:after="0" w:line="240" w:lineRule="auto"/>
              <w:jc w:val="center"/>
              <w:rPr>
                <w:rFonts w:ascii="Arial Narrow" w:hAnsi="Arial Narrow" w:cs="Calibri"/>
                <w:b/>
                <w:bCs/>
                <w:color w:val="000000"/>
                <w:sz w:val="16"/>
                <w:szCs w:val="16"/>
              </w:rPr>
            </w:pPr>
            <w:r w:rsidRPr="00EB4DEA">
              <w:rPr>
                <w:rFonts w:ascii="Arial Narrow" w:hAnsi="Arial Narrow" w:cs="Calibri"/>
                <w:b/>
                <w:bCs/>
                <w:color w:val="000000"/>
                <w:sz w:val="16"/>
                <w:szCs w:val="16"/>
              </w:rPr>
              <w:t> </w:t>
            </w:r>
          </w:p>
        </w:tc>
      </w:tr>
      <w:tr w:rsidR="00EB4DEA" w:rsidRPr="00EB4DEA" w14:paraId="5E72D5FA"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A3EB2A3"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6</w:t>
            </w:r>
          </w:p>
        </w:tc>
        <w:tc>
          <w:tcPr>
            <w:tcW w:w="2202" w:type="dxa"/>
            <w:tcBorders>
              <w:top w:val="nil"/>
              <w:left w:val="nil"/>
              <w:bottom w:val="single" w:sz="4" w:space="0" w:color="auto"/>
              <w:right w:val="single" w:sz="4" w:space="0" w:color="auto"/>
            </w:tcBorders>
            <w:shd w:val="clear" w:color="auto" w:fill="auto"/>
            <w:vAlign w:val="center"/>
            <w:hideMark/>
          </w:tcPr>
          <w:p w14:paraId="52580E6D"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Tipo</w:t>
            </w:r>
          </w:p>
        </w:tc>
        <w:tc>
          <w:tcPr>
            <w:tcW w:w="1959" w:type="dxa"/>
            <w:tcBorders>
              <w:top w:val="nil"/>
              <w:left w:val="nil"/>
              <w:bottom w:val="single" w:sz="4" w:space="0" w:color="auto"/>
              <w:right w:val="single" w:sz="4" w:space="0" w:color="auto"/>
            </w:tcBorders>
            <w:shd w:val="clear" w:color="auto" w:fill="auto"/>
            <w:vAlign w:val="center"/>
            <w:hideMark/>
          </w:tcPr>
          <w:p w14:paraId="172E452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ESTACIÓN</w:t>
            </w:r>
          </w:p>
        </w:tc>
        <w:tc>
          <w:tcPr>
            <w:tcW w:w="2010" w:type="dxa"/>
            <w:tcBorders>
              <w:top w:val="nil"/>
              <w:left w:val="nil"/>
              <w:bottom w:val="single" w:sz="4" w:space="0" w:color="auto"/>
              <w:right w:val="single" w:sz="4" w:space="0" w:color="auto"/>
            </w:tcBorders>
            <w:shd w:val="clear" w:color="auto" w:fill="auto"/>
            <w:vAlign w:val="center"/>
            <w:hideMark/>
          </w:tcPr>
          <w:p w14:paraId="651F2BE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77E31A3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6FEFEA9B"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687B1A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7</w:t>
            </w:r>
          </w:p>
        </w:tc>
        <w:tc>
          <w:tcPr>
            <w:tcW w:w="2202" w:type="dxa"/>
            <w:tcBorders>
              <w:top w:val="nil"/>
              <w:left w:val="nil"/>
              <w:bottom w:val="single" w:sz="4" w:space="0" w:color="auto"/>
              <w:right w:val="single" w:sz="4" w:space="0" w:color="auto"/>
            </w:tcBorders>
            <w:shd w:val="clear" w:color="auto" w:fill="auto"/>
            <w:vAlign w:val="center"/>
            <w:hideMark/>
          </w:tcPr>
          <w:p w14:paraId="4EB77211"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Clase</w:t>
            </w:r>
          </w:p>
        </w:tc>
        <w:tc>
          <w:tcPr>
            <w:tcW w:w="1959" w:type="dxa"/>
            <w:tcBorders>
              <w:top w:val="nil"/>
              <w:left w:val="nil"/>
              <w:bottom w:val="single" w:sz="4" w:space="0" w:color="auto"/>
              <w:right w:val="single" w:sz="4" w:space="0" w:color="auto"/>
            </w:tcBorders>
            <w:shd w:val="clear" w:color="auto" w:fill="auto"/>
            <w:vAlign w:val="center"/>
            <w:hideMark/>
          </w:tcPr>
          <w:p w14:paraId="6E9FCFB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2010" w:type="dxa"/>
            <w:tcBorders>
              <w:top w:val="nil"/>
              <w:left w:val="nil"/>
              <w:bottom w:val="single" w:sz="4" w:space="0" w:color="auto"/>
              <w:right w:val="single" w:sz="4" w:space="0" w:color="auto"/>
            </w:tcBorders>
            <w:shd w:val="clear" w:color="auto" w:fill="auto"/>
            <w:vAlign w:val="center"/>
            <w:hideMark/>
          </w:tcPr>
          <w:p w14:paraId="03F07BA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3BC42C9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7A2645F0"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208344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8</w:t>
            </w:r>
          </w:p>
        </w:tc>
        <w:tc>
          <w:tcPr>
            <w:tcW w:w="2202" w:type="dxa"/>
            <w:tcBorders>
              <w:top w:val="nil"/>
              <w:left w:val="nil"/>
              <w:bottom w:val="single" w:sz="4" w:space="0" w:color="auto"/>
              <w:right w:val="single" w:sz="4" w:space="0" w:color="auto"/>
            </w:tcBorders>
            <w:shd w:val="clear" w:color="auto" w:fill="auto"/>
            <w:vAlign w:val="center"/>
            <w:hideMark/>
          </w:tcPr>
          <w:p w14:paraId="6FCA0D8F"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Voltaje nominal de operación del sistema</w:t>
            </w:r>
          </w:p>
        </w:tc>
        <w:tc>
          <w:tcPr>
            <w:tcW w:w="1959" w:type="dxa"/>
            <w:tcBorders>
              <w:top w:val="nil"/>
              <w:left w:val="nil"/>
              <w:bottom w:val="single" w:sz="4" w:space="0" w:color="auto"/>
              <w:right w:val="single" w:sz="4" w:space="0" w:color="auto"/>
            </w:tcBorders>
            <w:shd w:val="clear" w:color="000000" w:fill="FFFFFF"/>
            <w:vAlign w:val="center"/>
            <w:hideMark/>
          </w:tcPr>
          <w:p w14:paraId="357726A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69 kV</w:t>
            </w:r>
          </w:p>
        </w:tc>
        <w:tc>
          <w:tcPr>
            <w:tcW w:w="2010" w:type="dxa"/>
            <w:tcBorders>
              <w:top w:val="nil"/>
              <w:left w:val="nil"/>
              <w:bottom w:val="single" w:sz="4" w:space="0" w:color="auto"/>
              <w:right w:val="single" w:sz="4" w:space="0" w:color="auto"/>
            </w:tcBorders>
            <w:shd w:val="clear" w:color="000000" w:fill="FFFFFF"/>
            <w:vAlign w:val="center"/>
            <w:hideMark/>
          </w:tcPr>
          <w:p w14:paraId="3711B5B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000000" w:fill="FFFFFF"/>
            <w:vAlign w:val="center"/>
            <w:hideMark/>
          </w:tcPr>
          <w:p w14:paraId="3D763043"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48760364"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95612F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9</w:t>
            </w:r>
          </w:p>
        </w:tc>
        <w:tc>
          <w:tcPr>
            <w:tcW w:w="2202" w:type="dxa"/>
            <w:tcBorders>
              <w:top w:val="nil"/>
              <w:left w:val="nil"/>
              <w:bottom w:val="single" w:sz="4" w:space="0" w:color="auto"/>
              <w:right w:val="single" w:sz="4" w:space="0" w:color="auto"/>
            </w:tcBorders>
            <w:shd w:val="clear" w:color="auto" w:fill="auto"/>
            <w:vAlign w:val="center"/>
            <w:hideMark/>
          </w:tcPr>
          <w:p w14:paraId="662203C3"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 xml:space="preserve">Voltaje nominal de diseño </w:t>
            </w:r>
          </w:p>
        </w:tc>
        <w:tc>
          <w:tcPr>
            <w:tcW w:w="1959" w:type="dxa"/>
            <w:tcBorders>
              <w:top w:val="nil"/>
              <w:left w:val="nil"/>
              <w:bottom w:val="single" w:sz="4" w:space="0" w:color="auto"/>
              <w:right w:val="single" w:sz="4" w:space="0" w:color="auto"/>
            </w:tcBorders>
            <w:shd w:val="clear" w:color="000000" w:fill="FFFFFF"/>
            <w:vAlign w:val="center"/>
            <w:hideMark/>
          </w:tcPr>
          <w:p w14:paraId="41F749F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72,5 Kv, rms</w:t>
            </w:r>
          </w:p>
        </w:tc>
        <w:tc>
          <w:tcPr>
            <w:tcW w:w="2010" w:type="dxa"/>
            <w:tcBorders>
              <w:top w:val="nil"/>
              <w:left w:val="nil"/>
              <w:bottom w:val="single" w:sz="4" w:space="0" w:color="auto"/>
              <w:right w:val="single" w:sz="4" w:space="0" w:color="auto"/>
            </w:tcBorders>
            <w:shd w:val="clear" w:color="000000" w:fill="FFFFFF"/>
            <w:vAlign w:val="center"/>
            <w:hideMark/>
          </w:tcPr>
          <w:p w14:paraId="46DDB22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 </w:t>
            </w:r>
          </w:p>
        </w:tc>
        <w:tc>
          <w:tcPr>
            <w:tcW w:w="1210" w:type="dxa"/>
            <w:tcBorders>
              <w:top w:val="nil"/>
              <w:left w:val="nil"/>
              <w:bottom w:val="single" w:sz="4" w:space="0" w:color="auto"/>
              <w:right w:val="single" w:sz="4" w:space="0" w:color="auto"/>
            </w:tcBorders>
            <w:shd w:val="clear" w:color="000000" w:fill="FFFFFF"/>
            <w:vAlign w:val="center"/>
            <w:hideMark/>
          </w:tcPr>
          <w:p w14:paraId="4208035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 </w:t>
            </w:r>
          </w:p>
        </w:tc>
      </w:tr>
      <w:tr w:rsidR="00EB4DEA" w:rsidRPr="00EB4DEA" w14:paraId="51E08FBE"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26CEFC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10</w:t>
            </w:r>
          </w:p>
        </w:tc>
        <w:tc>
          <w:tcPr>
            <w:tcW w:w="2202" w:type="dxa"/>
            <w:tcBorders>
              <w:top w:val="nil"/>
              <w:left w:val="nil"/>
              <w:bottom w:val="single" w:sz="4" w:space="0" w:color="auto"/>
              <w:right w:val="single" w:sz="4" w:space="0" w:color="auto"/>
            </w:tcBorders>
            <w:shd w:val="clear" w:color="auto" w:fill="auto"/>
            <w:vAlign w:val="center"/>
            <w:hideMark/>
          </w:tcPr>
          <w:p w14:paraId="5837F7C4"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Frecuencia</w:t>
            </w:r>
          </w:p>
        </w:tc>
        <w:tc>
          <w:tcPr>
            <w:tcW w:w="1959" w:type="dxa"/>
            <w:tcBorders>
              <w:top w:val="nil"/>
              <w:left w:val="nil"/>
              <w:bottom w:val="single" w:sz="4" w:space="0" w:color="auto"/>
              <w:right w:val="single" w:sz="4" w:space="0" w:color="auto"/>
            </w:tcBorders>
            <w:shd w:val="clear" w:color="auto" w:fill="auto"/>
            <w:vAlign w:val="center"/>
            <w:hideMark/>
          </w:tcPr>
          <w:p w14:paraId="7628FCE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60 Hz</w:t>
            </w:r>
          </w:p>
        </w:tc>
        <w:tc>
          <w:tcPr>
            <w:tcW w:w="2010" w:type="dxa"/>
            <w:tcBorders>
              <w:top w:val="nil"/>
              <w:left w:val="nil"/>
              <w:bottom w:val="single" w:sz="4" w:space="0" w:color="auto"/>
              <w:right w:val="single" w:sz="4" w:space="0" w:color="auto"/>
            </w:tcBorders>
            <w:shd w:val="clear" w:color="auto" w:fill="auto"/>
            <w:vAlign w:val="center"/>
            <w:hideMark/>
          </w:tcPr>
          <w:p w14:paraId="1D7A4C6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77D2179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40D9CBF5"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EF73E5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11</w:t>
            </w:r>
          </w:p>
        </w:tc>
        <w:tc>
          <w:tcPr>
            <w:tcW w:w="2202" w:type="dxa"/>
            <w:tcBorders>
              <w:top w:val="nil"/>
              <w:left w:val="nil"/>
              <w:bottom w:val="single" w:sz="4" w:space="0" w:color="auto"/>
              <w:right w:val="single" w:sz="4" w:space="0" w:color="auto"/>
            </w:tcBorders>
            <w:shd w:val="clear" w:color="auto" w:fill="auto"/>
            <w:vAlign w:val="center"/>
            <w:hideMark/>
          </w:tcPr>
          <w:p w14:paraId="5E208DE3"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Máxima duración de la falla a tierra</w:t>
            </w:r>
          </w:p>
        </w:tc>
        <w:tc>
          <w:tcPr>
            <w:tcW w:w="1959" w:type="dxa"/>
            <w:tcBorders>
              <w:top w:val="nil"/>
              <w:left w:val="nil"/>
              <w:bottom w:val="single" w:sz="4" w:space="0" w:color="auto"/>
              <w:right w:val="single" w:sz="4" w:space="0" w:color="auto"/>
            </w:tcBorders>
            <w:shd w:val="clear" w:color="auto" w:fill="auto"/>
            <w:vAlign w:val="center"/>
            <w:hideMark/>
          </w:tcPr>
          <w:p w14:paraId="21F0335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1000 ms</w:t>
            </w:r>
          </w:p>
        </w:tc>
        <w:tc>
          <w:tcPr>
            <w:tcW w:w="2010" w:type="dxa"/>
            <w:tcBorders>
              <w:top w:val="nil"/>
              <w:left w:val="nil"/>
              <w:bottom w:val="single" w:sz="4" w:space="0" w:color="auto"/>
              <w:right w:val="single" w:sz="4" w:space="0" w:color="auto"/>
            </w:tcBorders>
            <w:shd w:val="clear" w:color="auto" w:fill="auto"/>
            <w:vAlign w:val="center"/>
            <w:hideMark/>
          </w:tcPr>
          <w:p w14:paraId="16EDECA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409C223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0A26BF92"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E725B6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12</w:t>
            </w:r>
          </w:p>
        </w:tc>
        <w:tc>
          <w:tcPr>
            <w:tcW w:w="2202" w:type="dxa"/>
            <w:tcBorders>
              <w:top w:val="nil"/>
              <w:left w:val="nil"/>
              <w:bottom w:val="single" w:sz="4" w:space="0" w:color="auto"/>
              <w:right w:val="single" w:sz="4" w:space="0" w:color="auto"/>
            </w:tcBorders>
            <w:shd w:val="clear" w:color="auto" w:fill="auto"/>
            <w:vAlign w:val="center"/>
            <w:hideMark/>
          </w:tcPr>
          <w:p w14:paraId="04288F3A"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Tipo</w:t>
            </w:r>
          </w:p>
        </w:tc>
        <w:tc>
          <w:tcPr>
            <w:tcW w:w="1959" w:type="dxa"/>
            <w:tcBorders>
              <w:top w:val="nil"/>
              <w:left w:val="nil"/>
              <w:bottom w:val="single" w:sz="4" w:space="0" w:color="auto"/>
              <w:right w:val="single" w:sz="4" w:space="0" w:color="auto"/>
            </w:tcBorders>
            <w:shd w:val="clear" w:color="auto" w:fill="auto"/>
            <w:vAlign w:val="center"/>
            <w:hideMark/>
          </w:tcPr>
          <w:p w14:paraId="230B68A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Óxido de Zinc</w:t>
            </w:r>
          </w:p>
        </w:tc>
        <w:tc>
          <w:tcPr>
            <w:tcW w:w="2010" w:type="dxa"/>
            <w:tcBorders>
              <w:top w:val="nil"/>
              <w:left w:val="nil"/>
              <w:bottom w:val="nil"/>
              <w:right w:val="nil"/>
            </w:tcBorders>
            <w:shd w:val="clear" w:color="auto" w:fill="auto"/>
            <w:vAlign w:val="center"/>
            <w:hideMark/>
          </w:tcPr>
          <w:p w14:paraId="07B9CA0C" w14:textId="77777777" w:rsidR="00EB4DEA" w:rsidRPr="00EB4DEA" w:rsidRDefault="00EB4DEA" w:rsidP="00EB4DEA">
            <w:pPr>
              <w:spacing w:after="0" w:line="240" w:lineRule="auto"/>
              <w:jc w:val="center"/>
              <w:rPr>
                <w:rFonts w:ascii="Arial" w:hAnsi="Arial" w:cs="Arial"/>
                <w:color w:val="000000"/>
                <w:sz w:val="16"/>
                <w:szCs w:val="16"/>
              </w:rPr>
            </w:pPr>
          </w:p>
        </w:tc>
        <w:tc>
          <w:tcPr>
            <w:tcW w:w="1210" w:type="dxa"/>
            <w:tcBorders>
              <w:top w:val="nil"/>
              <w:left w:val="single" w:sz="4" w:space="0" w:color="auto"/>
              <w:bottom w:val="single" w:sz="4" w:space="0" w:color="auto"/>
              <w:right w:val="single" w:sz="4" w:space="0" w:color="auto"/>
            </w:tcBorders>
            <w:shd w:val="clear" w:color="auto" w:fill="auto"/>
            <w:vAlign w:val="center"/>
            <w:hideMark/>
          </w:tcPr>
          <w:p w14:paraId="7D88F4D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0E69506F"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8FEC2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13</w:t>
            </w:r>
          </w:p>
        </w:tc>
        <w:tc>
          <w:tcPr>
            <w:tcW w:w="2202" w:type="dxa"/>
            <w:tcBorders>
              <w:top w:val="nil"/>
              <w:left w:val="nil"/>
              <w:bottom w:val="single" w:sz="4" w:space="0" w:color="auto"/>
              <w:right w:val="single" w:sz="4" w:space="0" w:color="auto"/>
            </w:tcBorders>
            <w:shd w:val="clear" w:color="auto" w:fill="auto"/>
            <w:vAlign w:val="center"/>
            <w:hideMark/>
          </w:tcPr>
          <w:p w14:paraId="2B626849"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Servicio</w:t>
            </w:r>
          </w:p>
        </w:tc>
        <w:tc>
          <w:tcPr>
            <w:tcW w:w="1959" w:type="dxa"/>
            <w:tcBorders>
              <w:top w:val="nil"/>
              <w:left w:val="nil"/>
              <w:bottom w:val="single" w:sz="4" w:space="0" w:color="auto"/>
              <w:right w:val="single" w:sz="4" w:space="0" w:color="auto"/>
            </w:tcBorders>
            <w:shd w:val="clear" w:color="auto" w:fill="auto"/>
            <w:vAlign w:val="center"/>
            <w:hideMark/>
          </w:tcPr>
          <w:p w14:paraId="7947782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exterior</w:t>
            </w:r>
          </w:p>
        </w:tc>
        <w:tc>
          <w:tcPr>
            <w:tcW w:w="2010" w:type="dxa"/>
            <w:tcBorders>
              <w:top w:val="nil"/>
              <w:left w:val="nil"/>
              <w:bottom w:val="nil"/>
              <w:right w:val="nil"/>
            </w:tcBorders>
            <w:shd w:val="clear" w:color="auto" w:fill="auto"/>
            <w:vAlign w:val="center"/>
            <w:hideMark/>
          </w:tcPr>
          <w:p w14:paraId="45D8925C" w14:textId="77777777" w:rsidR="00EB4DEA" w:rsidRPr="00EB4DEA" w:rsidRDefault="00EB4DEA" w:rsidP="00EB4DEA">
            <w:pPr>
              <w:spacing w:after="0" w:line="240" w:lineRule="auto"/>
              <w:jc w:val="center"/>
              <w:rPr>
                <w:rFonts w:ascii="Arial" w:hAnsi="Arial" w:cs="Arial"/>
                <w:color w:val="000000"/>
                <w:sz w:val="16"/>
                <w:szCs w:val="16"/>
              </w:rPr>
            </w:pPr>
          </w:p>
        </w:tc>
        <w:tc>
          <w:tcPr>
            <w:tcW w:w="1210" w:type="dxa"/>
            <w:tcBorders>
              <w:top w:val="nil"/>
              <w:left w:val="single" w:sz="4" w:space="0" w:color="auto"/>
              <w:bottom w:val="single" w:sz="4" w:space="0" w:color="auto"/>
              <w:right w:val="single" w:sz="4" w:space="0" w:color="auto"/>
            </w:tcBorders>
            <w:shd w:val="clear" w:color="auto" w:fill="auto"/>
            <w:vAlign w:val="center"/>
            <w:hideMark/>
          </w:tcPr>
          <w:p w14:paraId="20739D6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6969DD34"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93F5CA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14</w:t>
            </w:r>
          </w:p>
        </w:tc>
        <w:tc>
          <w:tcPr>
            <w:tcW w:w="2202" w:type="dxa"/>
            <w:tcBorders>
              <w:top w:val="nil"/>
              <w:left w:val="nil"/>
              <w:bottom w:val="single" w:sz="4" w:space="0" w:color="auto"/>
              <w:right w:val="single" w:sz="4" w:space="0" w:color="auto"/>
            </w:tcBorders>
            <w:shd w:val="clear" w:color="auto" w:fill="auto"/>
            <w:vAlign w:val="center"/>
            <w:hideMark/>
          </w:tcPr>
          <w:p w14:paraId="0ED28AED"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Material de aisladores</w:t>
            </w:r>
          </w:p>
        </w:tc>
        <w:tc>
          <w:tcPr>
            <w:tcW w:w="1959" w:type="dxa"/>
            <w:tcBorders>
              <w:top w:val="nil"/>
              <w:left w:val="nil"/>
              <w:bottom w:val="single" w:sz="4" w:space="0" w:color="auto"/>
              <w:right w:val="single" w:sz="4" w:space="0" w:color="auto"/>
            </w:tcBorders>
            <w:shd w:val="clear" w:color="auto" w:fill="auto"/>
            <w:vAlign w:val="center"/>
            <w:hideMark/>
          </w:tcPr>
          <w:p w14:paraId="3E285D2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Polímero</w:t>
            </w:r>
          </w:p>
        </w:tc>
        <w:tc>
          <w:tcPr>
            <w:tcW w:w="2010" w:type="dxa"/>
            <w:tcBorders>
              <w:top w:val="nil"/>
              <w:left w:val="nil"/>
              <w:bottom w:val="nil"/>
              <w:right w:val="nil"/>
            </w:tcBorders>
            <w:shd w:val="clear" w:color="auto" w:fill="auto"/>
            <w:vAlign w:val="center"/>
            <w:hideMark/>
          </w:tcPr>
          <w:p w14:paraId="2D8B27DE" w14:textId="77777777" w:rsidR="00EB4DEA" w:rsidRPr="00EB4DEA" w:rsidRDefault="00EB4DEA" w:rsidP="00EB4DEA">
            <w:pPr>
              <w:spacing w:after="0" w:line="240" w:lineRule="auto"/>
              <w:jc w:val="center"/>
              <w:rPr>
                <w:rFonts w:ascii="Arial" w:hAnsi="Arial" w:cs="Arial"/>
                <w:color w:val="000000"/>
                <w:sz w:val="16"/>
                <w:szCs w:val="16"/>
              </w:rPr>
            </w:pPr>
          </w:p>
        </w:tc>
        <w:tc>
          <w:tcPr>
            <w:tcW w:w="1210" w:type="dxa"/>
            <w:tcBorders>
              <w:top w:val="nil"/>
              <w:left w:val="single" w:sz="4" w:space="0" w:color="auto"/>
              <w:bottom w:val="single" w:sz="4" w:space="0" w:color="auto"/>
              <w:right w:val="single" w:sz="4" w:space="0" w:color="auto"/>
            </w:tcBorders>
            <w:shd w:val="clear" w:color="auto" w:fill="auto"/>
            <w:vAlign w:val="center"/>
            <w:hideMark/>
          </w:tcPr>
          <w:p w14:paraId="4E85430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78C8B045"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D57F66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15</w:t>
            </w:r>
          </w:p>
        </w:tc>
        <w:tc>
          <w:tcPr>
            <w:tcW w:w="2202" w:type="dxa"/>
            <w:tcBorders>
              <w:top w:val="nil"/>
              <w:left w:val="nil"/>
              <w:bottom w:val="single" w:sz="4" w:space="0" w:color="auto"/>
              <w:right w:val="single" w:sz="4" w:space="0" w:color="auto"/>
            </w:tcBorders>
            <w:shd w:val="clear" w:color="auto" w:fill="auto"/>
            <w:vAlign w:val="center"/>
            <w:hideMark/>
          </w:tcPr>
          <w:p w14:paraId="5295619A"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Altura de montaje</w:t>
            </w:r>
          </w:p>
        </w:tc>
        <w:tc>
          <w:tcPr>
            <w:tcW w:w="1959" w:type="dxa"/>
            <w:tcBorders>
              <w:top w:val="nil"/>
              <w:left w:val="nil"/>
              <w:bottom w:val="single" w:sz="4" w:space="0" w:color="auto"/>
              <w:right w:val="single" w:sz="4" w:space="0" w:color="auto"/>
            </w:tcBorders>
            <w:shd w:val="clear" w:color="auto" w:fill="auto"/>
            <w:vAlign w:val="center"/>
            <w:hideMark/>
          </w:tcPr>
          <w:p w14:paraId="47CE3F0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3000 msnm</w:t>
            </w:r>
          </w:p>
        </w:tc>
        <w:tc>
          <w:tcPr>
            <w:tcW w:w="2010" w:type="dxa"/>
            <w:tcBorders>
              <w:top w:val="nil"/>
              <w:left w:val="nil"/>
              <w:bottom w:val="nil"/>
              <w:right w:val="nil"/>
            </w:tcBorders>
            <w:shd w:val="clear" w:color="auto" w:fill="auto"/>
            <w:noWrap/>
            <w:vAlign w:val="bottom"/>
            <w:hideMark/>
          </w:tcPr>
          <w:p w14:paraId="4E544FC6" w14:textId="77777777" w:rsidR="00EB4DEA" w:rsidRPr="00EB4DEA" w:rsidRDefault="00EB4DEA" w:rsidP="00EB4DEA">
            <w:pPr>
              <w:spacing w:after="0" w:line="240" w:lineRule="auto"/>
              <w:jc w:val="center"/>
              <w:rPr>
                <w:rFonts w:ascii="Arial" w:hAnsi="Arial" w:cs="Arial"/>
                <w:color w:val="000000"/>
                <w:sz w:val="16"/>
                <w:szCs w:val="16"/>
              </w:rPr>
            </w:pPr>
          </w:p>
        </w:tc>
        <w:tc>
          <w:tcPr>
            <w:tcW w:w="1210" w:type="dxa"/>
            <w:tcBorders>
              <w:top w:val="nil"/>
              <w:left w:val="single" w:sz="4" w:space="0" w:color="auto"/>
              <w:bottom w:val="single" w:sz="4" w:space="0" w:color="auto"/>
              <w:right w:val="single" w:sz="4" w:space="0" w:color="auto"/>
            </w:tcBorders>
            <w:shd w:val="clear" w:color="auto" w:fill="auto"/>
            <w:vAlign w:val="center"/>
            <w:hideMark/>
          </w:tcPr>
          <w:p w14:paraId="1385382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2E06108D" w14:textId="77777777" w:rsidTr="00EB4DEA">
        <w:trPr>
          <w:gridAfter w:val="1"/>
          <w:wAfter w:w="8" w:type="dxa"/>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61F416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16</w:t>
            </w:r>
          </w:p>
        </w:tc>
        <w:tc>
          <w:tcPr>
            <w:tcW w:w="2202" w:type="dxa"/>
            <w:tcBorders>
              <w:top w:val="nil"/>
              <w:left w:val="nil"/>
              <w:bottom w:val="single" w:sz="4" w:space="0" w:color="auto"/>
              <w:right w:val="single" w:sz="4" w:space="0" w:color="auto"/>
            </w:tcBorders>
            <w:shd w:val="clear" w:color="auto" w:fill="auto"/>
            <w:vAlign w:val="center"/>
            <w:hideMark/>
          </w:tcPr>
          <w:p w14:paraId="381DBDE7"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Corriente de cortocircuito del sistema en el punto de ubicación del descargador (fase tierra)</w:t>
            </w:r>
          </w:p>
        </w:tc>
        <w:tc>
          <w:tcPr>
            <w:tcW w:w="1959" w:type="dxa"/>
            <w:tcBorders>
              <w:top w:val="nil"/>
              <w:left w:val="nil"/>
              <w:bottom w:val="single" w:sz="4" w:space="0" w:color="auto"/>
              <w:right w:val="single" w:sz="4" w:space="0" w:color="auto"/>
            </w:tcBorders>
            <w:shd w:val="clear" w:color="auto" w:fill="auto"/>
            <w:vAlign w:val="center"/>
            <w:hideMark/>
          </w:tcPr>
          <w:p w14:paraId="680B0F7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31,5 kA</w:t>
            </w:r>
          </w:p>
        </w:tc>
        <w:tc>
          <w:tcPr>
            <w:tcW w:w="2010" w:type="dxa"/>
            <w:tcBorders>
              <w:top w:val="single" w:sz="4" w:space="0" w:color="auto"/>
              <w:left w:val="nil"/>
              <w:bottom w:val="single" w:sz="4" w:space="0" w:color="auto"/>
              <w:right w:val="single" w:sz="4" w:space="0" w:color="auto"/>
            </w:tcBorders>
            <w:shd w:val="clear" w:color="auto" w:fill="auto"/>
            <w:vAlign w:val="center"/>
            <w:hideMark/>
          </w:tcPr>
          <w:p w14:paraId="0B5C820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76F4F273"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2FE7447E" w14:textId="77777777" w:rsidTr="00EB4DEA">
        <w:trPr>
          <w:gridAfter w:val="1"/>
          <w:wAfter w:w="8" w:type="dxa"/>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9B5C4E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17</w:t>
            </w:r>
          </w:p>
        </w:tc>
        <w:tc>
          <w:tcPr>
            <w:tcW w:w="2202" w:type="dxa"/>
            <w:tcBorders>
              <w:top w:val="nil"/>
              <w:left w:val="nil"/>
              <w:bottom w:val="single" w:sz="4" w:space="0" w:color="auto"/>
              <w:right w:val="single" w:sz="4" w:space="0" w:color="auto"/>
            </w:tcBorders>
            <w:shd w:val="clear" w:color="auto" w:fill="auto"/>
            <w:vAlign w:val="center"/>
            <w:hideMark/>
          </w:tcPr>
          <w:p w14:paraId="0D504118"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Máxima longitud de circuito entre la ubicación del descargador y el equipo a ser protegido</w:t>
            </w:r>
          </w:p>
        </w:tc>
        <w:tc>
          <w:tcPr>
            <w:tcW w:w="1959" w:type="dxa"/>
            <w:tcBorders>
              <w:top w:val="nil"/>
              <w:left w:val="nil"/>
              <w:bottom w:val="single" w:sz="4" w:space="0" w:color="auto"/>
              <w:right w:val="single" w:sz="4" w:space="0" w:color="auto"/>
            </w:tcBorders>
            <w:shd w:val="clear" w:color="auto" w:fill="auto"/>
            <w:vAlign w:val="center"/>
            <w:hideMark/>
          </w:tcPr>
          <w:p w14:paraId="5ADDE16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20 m</w:t>
            </w:r>
          </w:p>
        </w:tc>
        <w:tc>
          <w:tcPr>
            <w:tcW w:w="2010" w:type="dxa"/>
            <w:tcBorders>
              <w:top w:val="nil"/>
              <w:left w:val="nil"/>
              <w:bottom w:val="single" w:sz="4" w:space="0" w:color="auto"/>
              <w:right w:val="single" w:sz="4" w:space="0" w:color="auto"/>
            </w:tcBorders>
            <w:shd w:val="clear" w:color="auto" w:fill="auto"/>
            <w:vAlign w:val="center"/>
            <w:hideMark/>
          </w:tcPr>
          <w:p w14:paraId="0D1D024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2CED8A8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4A49D0A6"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63B502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202" w:type="dxa"/>
            <w:tcBorders>
              <w:top w:val="nil"/>
              <w:left w:val="nil"/>
              <w:bottom w:val="single" w:sz="4" w:space="0" w:color="auto"/>
              <w:right w:val="single" w:sz="4" w:space="0" w:color="auto"/>
            </w:tcBorders>
            <w:shd w:val="clear" w:color="auto" w:fill="auto"/>
            <w:vAlign w:val="center"/>
            <w:hideMark/>
          </w:tcPr>
          <w:p w14:paraId="3C7E6206"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Nivel de aislamiento del equipo a ser protegido</w:t>
            </w:r>
          </w:p>
        </w:tc>
        <w:tc>
          <w:tcPr>
            <w:tcW w:w="1959" w:type="dxa"/>
            <w:tcBorders>
              <w:top w:val="nil"/>
              <w:left w:val="nil"/>
              <w:bottom w:val="single" w:sz="4" w:space="0" w:color="auto"/>
              <w:right w:val="single" w:sz="4" w:space="0" w:color="auto"/>
            </w:tcBorders>
            <w:shd w:val="clear" w:color="auto" w:fill="auto"/>
            <w:vAlign w:val="center"/>
            <w:hideMark/>
          </w:tcPr>
          <w:p w14:paraId="57835E1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2010" w:type="dxa"/>
            <w:tcBorders>
              <w:top w:val="nil"/>
              <w:left w:val="nil"/>
              <w:bottom w:val="single" w:sz="4" w:space="0" w:color="auto"/>
              <w:right w:val="single" w:sz="4" w:space="0" w:color="auto"/>
            </w:tcBorders>
            <w:shd w:val="clear" w:color="auto" w:fill="auto"/>
            <w:vAlign w:val="center"/>
            <w:hideMark/>
          </w:tcPr>
          <w:p w14:paraId="65BC7C8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0B0141E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760862C9"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CD63DB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18</w:t>
            </w:r>
          </w:p>
        </w:tc>
        <w:tc>
          <w:tcPr>
            <w:tcW w:w="2202" w:type="dxa"/>
            <w:tcBorders>
              <w:top w:val="nil"/>
              <w:left w:val="nil"/>
              <w:bottom w:val="single" w:sz="4" w:space="0" w:color="auto"/>
              <w:right w:val="single" w:sz="4" w:space="0" w:color="auto"/>
            </w:tcBorders>
            <w:shd w:val="clear" w:color="auto" w:fill="auto"/>
            <w:vAlign w:val="center"/>
            <w:hideMark/>
          </w:tcPr>
          <w:p w14:paraId="120A1496"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a)  Rigidez dieléctrica a onda de impulso (LIW)</w:t>
            </w:r>
          </w:p>
        </w:tc>
        <w:tc>
          <w:tcPr>
            <w:tcW w:w="1959" w:type="dxa"/>
            <w:tcBorders>
              <w:top w:val="nil"/>
              <w:left w:val="nil"/>
              <w:bottom w:val="single" w:sz="4" w:space="0" w:color="auto"/>
              <w:right w:val="single" w:sz="4" w:space="0" w:color="auto"/>
            </w:tcBorders>
            <w:shd w:val="clear" w:color="000000" w:fill="FFFFFF"/>
            <w:vAlign w:val="center"/>
            <w:hideMark/>
          </w:tcPr>
          <w:p w14:paraId="27C46B1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450 kV pico</w:t>
            </w:r>
          </w:p>
        </w:tc>
        <w:tc>
          <w:tcPr>
            <w:tcW w:w="2010" w:type="dxa"/>
            <w:tcBorders>
              <w:top w:val="nil"/>
              <w:left w:val="nil"/>
              <w:bottom w:val="single" w:sz="4" w:space="0" w:color="auto"/>
              <w:right w:val="single" w:sz="4" w:space="0" w:color="auto"/>
            </w:tcBorders>
            <w:shd w:val="clear" w:color="000000" w:fill="FFFFFF"/>
            <w:vAlign w:val="center"/>
            <w:hideMark/>
          </w:tcPr>
          <w:p w14:paraId="354C94A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000000" w:fill="FFFFFF"/>
            <w:vAlign w:val="center"/>
            <w:hideMark/>
          </w:tcPr>
          <w:p w14:paraId="55F012A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78009666"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AC2BC3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19</w:t>
            </w:r>
          </w:p>
        </w:tc>
        <w:tc>
          <w:tcPr>
            <w:tcW w:w="2202" w:type="dxa"/>
            <w:tcBorders>
              <w:top w:val="nil"/>
              <w:left w:val="nil"/>
              <w:bottom w:val="single" w:sz="4" w:space="0" w:color="auto"/>
              <w:right w:val="single" w:sz="4" w:space="0" w:color="auto"/>
            </w:tcBorders>
            <w:shd w:val="clear" w:color="auto" w:fill="auto"/>
            <w:vAlign w:val="center"/>
            <w:hideMark/>
          </w:tcPr>
          <w:p w14:paraId="5BBB8C48"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b)  Rigidez dieléctrica a frecuencia industrial, un minuto (SIW)</w:t>
            </w:r>
          </w:p>
        </w:tc>
        <w:tc>
          <w:tcPr>
            <w:tcW w:w="1959" w:type="dxa"/>
            <w:tcBorders>
              <w:top w:val="nil"/>
              <w:left w:val="nil"/>
              <w:bottom w:val="single" w:sz="4" w:space="0" w:color="auto"/>
              <w:right w:val="single" w:sz="4" w:space="0" w:color="auto"/>
            </w:tcBorders>
            <w:shd w:val="clear" w:color="auto" w:fill="auto"/>
            <w:vAlign w:val="center"/>
            <w:hideMark/>
          </w:tcPr>
          <w:p w14:paraId="45017B2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185 kV</w:t>
            </w:r>
          </w:p>
        </w:tc>
        <w:tc>
          <w:tcPr>
            <w:tcW w:w="2010" w:type="dxa"/>
            <w:tcBorders>
              <w:top w:val="nil"/>
              <w:left w:val="nil"/>
              <w:bottom w:val="single" w:sz="4" w:space="0" w:color="auto"/>
              <w:right w:val="single" w:sz="4" w:space="0" w:color="auto"/>
            </w:tcBorders>
            <w:shd w:val="clear" w:color="auto" w:fill="auto"/>
            <w:vAlign w:val="center"/>
            <w:hideMark/>
          </w:tcPr>
          <w:p w14:paraId="64DD53B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19E16C33"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7C810005"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996B7E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202" w:type="dxa"/>
            <w:tcBorders>
              <w:top w:val="nil"/>
              <w:left w:val="nil"/>
              <w:bottom w:val="single" w:sz="4" w:space="0" w:color="auto"/>
              <w:right w:val="single" w:sz="4" w:space="0" w:color="auto"/>
            </w:tcBorders>
            <w:shd w:val="clear" w:color="auto" w:fill="auto"/>
            <w:vAlign w:val="center"/>
            <w:hideMark/>
          </w:tcPr>
          <w:p w14:paraId="3619BB50" w14:textId="77777777" w:rsidR="00EB4DEA" w:rsidRPr="00EB4DEA" w:rsidRDefault="00EB4DEA" w:rsidP="00EB4DEA">
            <w:pPr>
              <w:spacing w:after="0" w:line="240" w:lineRule="auto"/>
              <w:rPr>
                <w:rFonts w:ascii="Arial" w:hAnsi="Arial" w:cs="Arial"/>
                <w:i/>
                <w:iCs/>
                <w:color w:val="000000"/>
                <w:sz w:val="16"/>
                <w:szCs w:val="16"/>
              </w:rPr>
            </w:pPr>
            <w:r w:rsidRPr="00EB4DEA">
              <w:rPr>
                <w:rFonts w:ascii="Arial" w:hAnsi="Arial" w:cs="Arial"/>
                <w:i/>
                <w:iCs/>
                <w:color w:val="000000"/>
                <w:sz w:val="16"/>
                <w:szCs w:val="16"/>
                <w:lang w:val="es-ES" w:eastAsia="es-ES"/>
              </w:rPr>
              <w:t>Características del descargador</w:t>
            </w:r>
          </w:p>
        </w:tc>
        <w:tc>
          <w:tcPr>
            <w:tcW w:w="1959" w:type="dxa"/>
            <w:tcBorders>
              <w:top w:val="nil"/>
              <w:left w:val="nil"/>
              <w:bottom w:val="single" w:sz="4" w:space="0" w:color="auto"/>
              <w:right w:val="single" w:sz="4" w:space="0" w:color="auto"/>
            </w:tcBorders>
            <w:shd w:val="clear" w:color="auto" w:fill="auto"/>
            <w:vAlign w:val="center"/>
            <w:hideMark/>
          </w:tcPr>
          <w:p w14:paraId="1433ADD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2010" w:type="dxa"/>
            <w:tcBorders>
              <w:top w:val="nil"/>
              <w:left w:val="nil"/>
              <w:bottom w:val="single" w:sz="4" w:space="0" w:color="auto"/>
              <w:right w:val="single" w:sz="4" w:space="0" w:color="auto"/>
            </w:tcBorders>
            <w:shd w:val="clear" w:color="auto" w:fill="auto"/>
            <w:vAlign w:val="center"/>
            <w:hideMark/>
          </w:tcPr>
          <w:p w14:paraId="1DA14A1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4FA4B35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2E4D22B2" w14:textId="77777777" w:rsidTr="00EB4DEA">
        <w:trPr>
          <w:gridAfter w:val="1"/>
          <w:wAfter w:w="8" w:type="dxa"/>
          <w:trHeight w:val="96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BEAC3D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20</w:t>
            </w:r>
          </w:p>
        </w:tc>
        <w:tc>
          <w:tcPr>
            <w:tcW w:w="2202" w:type="dxa"/>
            <w:tcBorders>
              <w:top w:val="nil"/>
              <w:left w:val="nil"/>
              <w:bottom w:val="single" w:sz="4" w:space="0" w:color="auto"/>
              <w:right w:val="single" w:sz="4" w:space="0" w:color="auto"/>
            </w:tcBorders>
            <w:shd w:val="clear" w:color="auto" w:fill="auto"/>
            <w:vAlign w:val="center"/>
            <w:hideMark/>
          </w:tcPr>
          <w:p w14:paraId="7867EB0A"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Tipo de equipo protegido</w:t>
            </w:r>
          </w:p>
        </w:tc>
        <w:tc>
          <w:tcPr>
            <w:tcW w:w="1959" w:type="dxa"/>
            <w:tcBorders>
              <w:top w:val="nil"/>
              <w:left w:val="nil"/>
              <w:bottom w:val="single" w:sz="4" w:space="0" w:color="auto"/>
              <w:right w:val="single" w:sz="4" w:space="0" w:color="auto"/>
            </w:tcBorders>
            <w:shd w:val="clear" w:color="auto" w:fill="auto"/>
            <w:vAlign w:val="center"/>
            <w:hideMark/>
          </w:tcPr>
          <w:p w14:paraId="45B0DA0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Equipo primario convencional para transformador de Potencia</w:t>
            </w:r>
          </w:p>
        </w:tc>
        <w:tc>
          <w:tcPr>
            <w:tcW w:w="2010" w:type="dxa"/>
            <w:tcBorders>
              <w:top w:val="nil"/>
              <w:left w:val="nil"/>
              <w:bottom w:val="single" w:sz="4" w:space="0" w:color="auto"/>
              <w:right w:val="single" w:sz="4" w:space="0" w:color="auto"/>
            </w:tcBorders>
            <w:shd w:val="clear" w:color="auto" w:fill="auto"/>
            <w:vAlign w:val="center"/>
            <w:hideMark/>
          </w:tcPr>
          <w:p w14:paraId="2CA991C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0049E7C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0A146C2D" w14:textId="77777777" w:rsidTr="00EB4DEA">
        <w:trPr>
          <w:gridAfter w:val="1"/>
          <w:wAfter w:w="8" w:type="dxa"/>
          <w:trHeight w:val="12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038CDF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21</w:t>
            </w:r>
          </w:p>
        </w:tc>
        <w:tc>
          <w:tcPr>
            <w:tcW w:w="2202" w:type="dxa"/>
            <w:tcBorders>
              <w:top w:val="nil"/>
              <w:left w:val="nil"/>
              <w:bottom w:val="single" w:sz="4" w:space="0" w:color="auto"/>
              <w:right w:val="single" w:sz="4" w:space="0" w:color="auto"/>
            </w:tcBorders>
            <w:shd w:val="clear" w:color="auto" w:fill="auto"/>
            <w:vAlign w:val="center"/>
            <w:hideMark/>
          </w:tcPr>
          <w:p w14:paraId="7E4394DD"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Voltaje asignado nominal del pararrayos (U rated)</w:t>
            </w:r>
          </w:p>
        </w:tc>
        <w:tc>
          <w:tcPr>
            <w:tcW w:w="1959" w:type="dxa"/>
            <w:tcBorders>
              <w:top w:val="nil"/>
              <w:left w:val="nil"/>
              <w:bottom w:val="single" w:sz="4" w:space="0" w:color="auto"/>
              <w:right w:val="single" w:sz="4" w:space="0" w:color="auto"/>
            </w:tcBorders>
            <w:shd w:val="clear" w:color="auto" w:fill="auto"/>
            <w:vAlign w:val="center"/>
            <w:hideMark/>
          </w:tcPr>
          <w:p w14:paraId="01B2CB5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60 kV</w:t>
            </w:r>
          </w:p>
        </w:tc>
        <w:tc>
          <w:tcPr>
            <w:tcW w:w="2010" w:type="dxa"/>
            <w:tcBorders>
              <w:top w:val="nil"/>
              <w:left w:val="nil"/>
              <w:bottom w:val="single" w:sz="4" w:space="0" w:color="auto"/>
              <w:right w:val="single" w:sz="4" w:space="0" w:color="auto"/>
            </w:tcBorders>
            <w:shd w:val="clear" w:color="auto" w:fill="auto"/>
            <w:vAlign w:val="center"/>
            <w:hideMark/>
          </w:tcPr>
          <w:p w14:paraId="432F6F3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 </w:t>
            </w:r>
          </w:p>
        </w:tc>
        <w:tc>
          <w:tcPr>
            <w:tcW w:w="1210" w:type="dxa"/>
            <w:tcBorders>
              <w:top w:val="nil"/>
              <w:left w:val="nil"/>
              <w:bottom w:val="single" w:sz="4" w:space="0" w:color="auto"/>
              <w:right w:val="single" w:sz="4" w:space="0" w:color="auto"/>
            </w:tcBorders>
            <w:shd w:val="clear" w:color="auto" w:fill="auto"/>
            <w:vAlign w:val="center"/>
            <w:hideMark/>
          </w:tcPr>
          <w:p w14:paraId="0DC9998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 </w:t>
            </w:r>
          </w:p>
        </w:tc>
      </w:tr>
      <w:tr w:rsidR="00EB4DEA" w:rsidRPr="00EB4DEA" w14:paraId="295E8FD3"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C86A56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22</w:t>
            </w:r>
          </w:p>
        </w:tc>
        <w:tc>
          <w:tcPr>
            <w:tcW w:w="2202" w:type="dxa"/>
            <w:tcBorders>
              <w:top w:val="nil"/>
              <w:left w:val="nil"/>
              <w:bottom w:val="single" w:sz="4" w:space="0" w:color="auto"/>
              <w:right w:val="single" w:sz="4" w:space="0" w:color="auto"/>
            </w:tcBorders>
            <w:shd w:val="clear" w:color="auto" w:fill="auto"/>
            <w:vAlign w:val="center"/>
            <w:hideMark/>
          </w:tcPr>
          <w:p w14:paraId="648557CF"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Máximo voltaje de operación contínua (MCOV)</w:t>
            </w:r>
          </w:p>
        </w:tc>
        <w:tc>
          <w:tcPr>
            <w:tcW w:w="1959" w:type="dxa"/>
            <w:tcBorders>
              <w:top w:val="nil"/>
              <w:left w:val="nil"/>
              <w:bottom w:val="single" w:sz="4" w:space="0" w:color="auto"/>
              <w:right w:val="single" w:sz="4" w:space="0" w:color="auto"/>
            </w:tcBorders>
            <w:shd w:val="clear" w:color="000000" w:fill="FFFFFF"/>
            <w:vAlign w:val="center"/>
            <w:hideMark/>
          </w:tcPr>
          <w:p w14:paraId="6A867AC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45 kV</w:t>
            </w:r>
          </w:p>
        </w:tc>
        <w:tc>
          <w:tcPr>
            <w:tcW w:w="2010" w:type="dxa"/>
            <w:tcBorders>
              <w:top w:val="nil"/>
              <w:left w:val="nil"/>
              <w:bottom w:val="single" w:sz="4" w:space="0" w:color="auto"/>
              <w:right w:val="single" w:sz="4" w:space="0" w:color="auto"/>
            </w:tcBorders>
            <w:shd w:val="clear" w:color="000000" w:fill="FFFFFF"/>
            <w:vAlign w:val="center"/>
            <w:hideMark/>
          </w:tcPr>
          <w:p w14:paraId="44216203"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 </w:t>
            </w:r>
          </w:p>
        </w:tc>
        <w:tc>
          <w:tcPr>
            <w:tcW w:w="1210" w:type="dxa"/>
            <w:tcBorders>
              <w:top w:val="nil"/>
              <w:left w:val="nil"/>
              <w:bottom w:val="single" w:sz="4" w:space="0" w:color="auto"/>
              <w:right w:val="single" w:sz="4" w:space="0" w:color="auto"/>
            </w:tcBorders>
            <w:shd w:val="clear" w:color="000000" w:fill="FFFFFF"/>
            <w:vAlign w:val="center"/>
            <w:hideMark/>
          </w:tcPr>
          <w:p w14:paraId="4FB9E3A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eastAsia="es-ES"/>
              </w:rPr>
              <w:t> </w:t>
            </w:r>
          </w:p>
        </w:tc>
      </w:tr>
      <w:tr w:rsidR="00EB4DEA" w:rsidRPr="00EB4DEA" w14:paraId="70C1D84F"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C0608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23</w:t>
            </w:r>
          </w:p>
        </w:tc>
        <w:tc>
          <w:tcPr>
            <w:tcW w:w="2202" w:type="dxa"/>
            <w:tcBorders>
              <w:top w:val="nil"/>
              <w:left w:val="nil"/>
              <w:bottom w:val="single" w:sz="4" w:space="0" w:color="auto"/>
              <w:right w:val="single" w:sz="4" w:space="0" w:color="auto"/>
            </w:tcBorders>
            <w:shd w:val="clear" w:color="auto" w:fill="auto"/>
            <w:vAlign w:val="center"/>
            <w:hideMark/>
          </w:tcPr>
          <w:p w14:paraId="0E44E555"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Nivel básico e aislamiento</w:t>
            </w:r>
          </w:p>
        </w:tc>
        <w:tc>
          <w:tcPr>
            <w:tcW w:w="1959" w:type="dxa"/>
            <w:tcBorders>
              <w:top w:val="nil"/>
              <w:left w:val="nil"/>
              <w:bottom w:val="single" w:sz="4" w:space="0" w:color="auto"/>
              <w:right w:val="single" w:sz="4" w:space="0" w:color="auto"/>
            </w:tcBorders>
            <w:shd w:val="clear" w:color="000000" w:fill="FFFFFF"/>
            <w:vAlign w:val="center"/>
            <w:hideMark/>
          </w:tcPr>
          <w:p w14:paraId="041E94C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450 kV</w:t>
            </w:r>
          </w:p>
        </w:tc>
        <w:tc>
          <w:tcPr>
            <w:tcW w:w="2010" w:type="dxa"/>
            <w:tcBorders>
              <w:top w:val="nil"/>
              <w:left w:val="nil"/>
              <w:bottom w:val="single" w:sz="4" w:space="0" w:color="auto"/>
              <w:right w:val="single" w:sz="4" w:space="0" w:color="auto"/>
            </w:tcBorders>
            <w:shd w:val="clear" w:color="000000" w:fill="FFFFFF"/>
            <w:vAlign w:val="center"/>
            <w:hideMark/>
          </w:tcPr>
          <w:p w14:paraId="243E077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000000" w:fill="FFFFFF"/>
            <w:vAlign w:val="center"/>
            <w:hideMark/>
          </w:tcPr>
          <w:p w14:paraId="7AB0EEB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71F9A163"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794510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lastRenderedPageBreak/>
              <w:t>24</w:t>
            </w:r>
          </w:p>
        </w:tc>
        <w:tc>
          <w:tcPr>
            <w:tcW w:w="2202" w:type="dxa"/>
            <w:tcBorders>
              <w:top w:val="nil"/>
              <w:left w:val="nil"/>
              <w:bottom w:val="single" w:sz="4" w:space="0" w:color="auto"/>
              <w:right w:val="single" w:sz="4" w:space="0" w:color="auto"/>
            </w:tcBorders>
            <w:shd w:val="clear" w:color="auto" w:fill="auto"/>
            <w:vAlign w:val="center"/>
            <w:hideMark/>
          </w:tcPr>
          <w:p w14:paraId="6FF4420A"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Corriente nominal de descarga</w:t>
            </w:r>
          </w:p>
        </w:tc>
        <w:tc>
          <w:tcPr>
            <w:tcW w:w="1959" w:type="dxa"/>
            <w:tcBorders>
              <w:top w:val="nil"/>
              <w:left w:val="nil"/>
              <w:bottom w:val="single" w:sz="4" w:space="0" w:color="auto"/>
              <w:right w:val="single" w:sz="4" w:space="0" w:color="auto"/>
            </w:tcBorders>
            <w:shd w:val="clear" w:color="000000" w:fill="FFFFFF"/>
            <w:vAlign w:val="center"/>
            <w:hideMark/>
          </w:tcPr>
          <w:p w14:paraId="0896800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10 kA</w:t>
            </w:r>
          </w:p>
        </w:tc>
        <w:tc>
          <w:tcPr>
            <w:tcW w:w="2010" w:type="dxa"/>
            <w:tcBorders>
              <w:top w:val="nil"/>
              <w:left w:val="nil"/>
              <w:bottom w:val="single" w:sz="4" w:space="0" w:color="auto"/>
              <w:right w:val="single" w:sz="4" w:space="0" w:color="auto"/>
            </w:tcBorders>
            <w:shd w:val="clear" w:color="000000" w:fill="FFFFFF"/>
            <w:vAlign w:val="center"/>
            <w:hideMark/>
          </w:tcPr>
          <w:p w14:paraId="10BB6DD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000000" w:fill="FFFFFF"/>
            <w:vAlign w:val="center"/>
            <w:hideMark/>
          </w:tcPr>
          <w:p w14:paraId="0171489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485F880C"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0B1547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25</w:t>
            </w:r>
          </w:p>
        </w:tc>
        <w:tc>
          <w:tcPr>
            <w:tcW w:w="2202" w:type="dxa"/>
            <w:tcBorders>
              <w:top w:val="nil"/>
              <w:left w:val="nil"/>
              <w:bottom w:val="single" w:sz="4" w:space="0" w:color="auto"/>
              <w:right w:val="single" w:sz="4" w:space="0" w:color="auto"/>
            </w:tcBorders>
            <w:shd w:val="clear" w:color="auto" w:fill="auto"/>
            <w:vAlign w:val="center"/>
            <w:hideMark/>
          </w:tcPr>
          <w:p w14:paraId="7E0153A1"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 xml:space="preserve"> Voltaje máximo de descarga (8/20µs) a 10kA</w:t>
            </w:r>
          </w:p>
        </w:tc>
        <w:tc>
          <w:tcPr>
            <w:tcW w:w="1959" w:type="dxa"/>
            <w:tcBorders>
              <w:top w:val="nil"/>
              <w:left w:val="nil"/>
              <w:bottom w:val="single" w:sz="4" w:space="0" w:color="auto"/>
              <w:right w:val="single" w:sz="4" w:space="0" w:color="auto"/>
            </w:tcBorders>
            <w:shd w:val="clear" w:color="000000" w:fill="FFFFFF"/>
            <w:vAlign w:val="center"/>
            <w:hideMark/>
          </w:tcPr>
          <w:p w14:paraId="13F24CD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146 kV</w:t>
            </w:r>
          </w:p>
        </w:tc>
        <w:tc>
          <w:tcPr>
            <w:tcW w:w="2010" w:type="dxa"/>
            <w:tcBorders>
              <w:top w:val="nil"/>
              <w:left w:val="nil"/>
              <w:bottom w:val="single" w:sz="4" w:space="0" w:color="auto"/>
              <w:right w:val="single" w:sz="4" w:space="0" w:color="auto"/>
            </w:tcBorders>
            <w:shd w:val="clear" w:color="000000" w:fill="FFFFFF"/>
            <w:vAlign w:val="center"/>
            <w:hideMark/>
          </w:tcPr>
          <w:p w14:paraId="517B7A0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000000" w:fill="FFFFFF"/>
            <w:vAlign w:val="center"/>
            <w:hideMark/>
          </w:tcPr>
          <w:p w14:paraId="09060E4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0F253E8F"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3F319A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26</w:t>
            </w:r>
          </w:p>
        </w:tc>
        <w:tc>
          <w:tcPr>
            <w:tcW w:w="2202" w:type="dxa"/>
            <w:tcBorders>
              <w:top w:val="nil"/>
              <w:left w:val="nil"/>
              <w:bottom w:val="single" w:sz="4" w:space="0" w:color="auto"/>
              <w:right w:val="single" w:sz="4" w:space="0" w:color="auto"/>
            </w:tcBorders>
            <w:shd w:val="clear" w:color="auto" w:fill="auto"/>
            <w:vAlign w:val="center"/>
            <w:hideMark/>
          </w:tcPr>
          <w:p w14:paraId="702C5869"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Distancia mínima de contorneo (Nivel de polución III)</w:t>
            </w:r>
          </w:p>
        </w:tc>
        <w:tc>
          <w:tcPr>
            <w:tcW w:w="1959" w:type="dxa"/>
            <w:tcBorders>
              <w:top w:val="nil"/>
              <w:left w:val="nil"/>
              <w:bottom w:val="single" w:sz="4" w:space="0" w:color="auto"/>
              <w:right w:val="single" w:sz="4" w:space="0" w:color="auto"/>
            </w:tcBorders>
            <w:shd w:val="clear" w:color="auto" w:fill="auto"/>
            <w:vAlign w:val="center"/>
            <w:hideMark/>
          </w:tcPr>
          <w:p w14:paraId="7048A33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1813 mm</w:t>
            </w:r>
          </w:p>
        </w:tc>
        <w:tc>
          <w:tcPr>
            <w:tcW w:w="2010" w:type="dxa"/>
            <w:tcBorders>
              <w:top w:val="nil"/>
              <w:left w:val="nil"/>
              <w:bottom w:val="single" w:sz="4" w:space="0" w:color="auto"/>
              <w:right w:val="single" w:sz="4" w:space="0" w:color="auto"/>
            </w:tcBorders>
            <w:shd w:val="clear" w:color="auto" w:fill="auto"/>
            <w:vAlign w:val="center"/>
            <w:hideMark/>
          </w:tcPr>
          <w:p w14:paraId="2DA949C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527FE29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6871CBC8"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2DDBD2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27</w:t>
            </w:r>
          </w:p>
        </w:tc>
        <w:tc>
          <w:tcPr>
            <w:tcW w:w="2202" w:type="dxa"/>
            <w:tcBorders>
              <w:top w:val="nil"/>
              <w:left w:val="nil"/>
              <w:bottom w:val="single" w:sz="4" w:space="0" w:color="auto"/>
              <w:right w:val="single" w:sz="4" w:space="0" w:color="auto"/>
            </w:tcBorders>
            <w:shd w:val="clear" w:color="auto" w:fill="auto"/>
            <w:vAlign w:val="center"/>
            <w:hideMark/>
          </w:tcPr>
          <w:p w14:paraId="2FAE6CC4"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Clase de descarga</w:t>
            </w:r>
          </w:p>
        </w:tc>
        <w:tc>
          <w:tcPr>
            <w:tcW w:w="1959" w:type="dxa"/>
            <w:tcBorders>
              <w:top w:val="nil"/>
              <w:left w:val="nil"/>
              <w:bottom w:val="single" w:sz="4" w:space="0" w:color="auto"/>
              <w:right w:val="single" w:sz="4" w:space="0" w:color="auto"/>
            </w:tcBorders>
            <w:shd w:val="clear" w:color="auto" w:fill="auto"/>
            <w:vAlign w:val="center"/>
            <w:hideMark/>
          </w:tcPr>
          <w:p w14:paraId="518F6EB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3</w:t>
            </w:r>
          </w:p>
        </w:tc>
        <w:tc>
          <w:tcPr>
            <w:tcW w:w="2010" w:type="dxa"/>
            <w:tcBorders>
              <w:top w:val="nil"/>
              <w:left w:val="nil"/>
              <w:bottom w:val="single" w:sz="4" w:space="0" w:color="auto"/>
              <w:right w:val="single" w:sz="4" w:space="0" w:color="auto"/>
            </w:tcBorders>
            <w:shd w:val="clear" w:color="auto" w:fill="auto"/>
            <w:vAlign w:val="center"/>
            <w:hideMark/>
          </w:tcPr>
          <w:p w14:paraId="0698838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23FAD2B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33DB8B98"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0A39EA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28</w:t>
            </w:r>
          </w:p>
        </w:tc>
        <w:tc>
          <w:tcPr>
            <w:tcW w:w="2202" w:type="dxa"/>
            <w:tcBorders>
              <w:top w:val="nil"/>
              <w:left w:val="nil"/>
              <w:bottom w:val="single" w:sz="4" w:space="0" w:color="auto"/>
              <w:right w:val="single" w:sz="4" w:space="0" w:color="auto"/>
            </w:tcBorders>
            <w:shd w:val="clear" w:color="auto" w:fill="auto"/>
            <w:vAlign w:val="center"/>
            <w:hideMark/>
          </w:tcPr>
          <w:p w14:paraId="500B700C"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Conexión de pararrayos</w:t>
            </w:r>
          </w:p>
        </w:tc>
        <w:tc>
          <w:tcPr>
            <w:tcW w:w="1959" w:type="dxa"/>
            <w:tcBorders>
              <w:top w:val="nil"/>
              <w:left w:val="nil"/>
              <w:bottom w:val="single" w:sz="4" w:space="0" w:color="auto"/>
              <w:right w:val="single" w:sz="4" w:space="0" w:color="auto"/>
            </w:tcBorders>
            <w:shd w:val="clear" w:color="auto" w:fill="auto"/>
            <w:vAlign w:val="center"/>
            <w:hideMark/>
          </w:tcPr>
          <w:p w14:paraId="61D6597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Ø-G</w:t>
            </w:r>
          </w:p>
        </w:tc>
        <w:tc>
          <w:tcPr>
            <w:tcW w:w="2010" w:type="dxa"/>
            <w:tcBorders>
              <w:top w:val="nil"/>
              <w:left w:val="nil"/>
              <w:bottom w:val="single" w:sz="4" w:space="0" w:color="auto"/>
              <w:right w:val="single" w:sz="4" w:space="0" w:color="auto"/>
            </w:tcBorders>
            <w:shd w:val="clear" w:color="auto" w:fill="auto"/>
            <w:vAlign w:val="center"/>
            <w:hideMark/>
          </w:tcPr>
          <w:p w14:paraId="77342E8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27E9151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11447886"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887177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202" w:type="dxa"/>
            <w:tcBorders>
              <w:top w:val="nil"/>
              <w:left w:val="nil"/>
              <w:bottom w:val="single" w:sz="4" w:space="0" w:color="auto"/>
              <w:right w:val="single" w:sz="4" w:space="0" w:color="auto"/>
            </w:tcBorders>
            <w:shd w:val="clear" w:color="auto" w:fill="auto"/>
            <w:vAlign w:val="center"/>
            <w:hideMark/>
          </w:tcPr>
          <w:p w14:paraId="419B1FFE" w14:textId="77777777" w:rsidR="00EB4DEA" w:rsidRPr="00EB4DEA" w:rsidRDefault="00EB4DEA" w:rsidP="00EB4DEA">
            <w:pPr>
              <w:spacing w:after="0" w:line="240" w:lineRule="auto"/>
              <w:rPr>
                <w:rFonts w:ascii="Arial" w:hAnsi="Arial" w:cs="Arial"/>
                <w:b/>
                <w:bCs/>
                <w:color w:val="000000"/>
                <w:sz w:val="16"/>
                <w:szCs w:val="16"/>
              </w:rPr>
            </w:pPr>
            <w:r w:rsidRPr="00EB4DEA">
              <w:rPr>
                <w:rFonts w:ascii="Arial" w:hAnsi="Arial" w:cs="Arial"/>
                <w:b/>
                <w:bCs/>
                <w:color w:val="000000"/>
                <w:sz w:val="16"/>
                <w:szCs w:val="16"/>
              </w:rPr>
              <w:t xml:space="preserve"> Accesorios para cada Pararrayo</w:t>
            </w:r>
          </w:p>
        </w:tc>
        <w:tc>
          <w:tcPr>
            <w:tcW w:w="1959" w:type="dxa"/>
            <w:tcBorders>
              <w:top w:val="nil"/>
              <w:left w:val="nil"/>
              <w:bottom w:val="single" w:sz="4" w:space="0" w:color="auto"/>
              <w:right w:val="single" w:sz="4" w:space="0" w:color="auto"/>
            </w:tcBorders>
            <w:shd w:val="clear" w:color="auto" w:fill="auto"/>
            <w:vAlign w:val="center"/>
            <w:hideMark/>
          </w:tcPr>
          <w:p w14:paraId="77273A3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010" w:type="dxa"/>
            <w:tcBorders>
              <w:top w:val="nil"/>
              <w:left w:val="nil"/>
              <w:bottom w:val="single" w:sz="4" w:space="0" w:color="auto"/>
              <w:right w:val="single" w:sz="4" w:space="0" w:color="auto"/>
            </w:tcBorders>
            <w:shd w:val="clear" w:color="auto" w:fill="auto"/>
            <w:vAlign w:val="center"/>
            <w:hideMark/>
          </w:tcPr>
          <w:p w14:paraId="36F18C93"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6BAAC49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169E71DA" w14:textId="77777777" w:rsidTr="00EB4DEA">
        <w:trPr>
          <w:gridAfter w:val="1"/>
          <w:wAfter w:w="8" w:type="dxa"/>
          <w:trHeight w:val="96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AD071D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29</w:t>
            </w:r>
          </w:p>
        </w:tc>
        <w:tc>
          <w:tcPr>
            <w:tcW w:w="2202" w:type="dxa"/>
            <w:tcBorders>
              <w:top w:val="nil"/>
              <w:left w:val="nil"/>
              <w:bottom w:val="single" w:sz="4" w:space="0" w:color="auto"/>
              <w:right w:val="single" w:sz="4" w:space="0" w:color="auto"/>
            </w:tcBorders>
            <w:shd w:val="clear" w:color="auto" w:fill="auto"/>
            <w:vAlign w:val="center"/>
            <w:hideMark/>
          </w:tcPr>
          <w:p w14:paraId="79AC11AE"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Conector placa- cable, para conductor de fase</w:t>
            </w:r>
          </w:p>
        </w:tc>
        <w:tc>
          <w:tcPr>
            <w:tcW w:w="1959" w:type="dxa"/>
            <w:tcBorders>
              <w:top w:val="nil"/>
              <w:left w:val="nil"/>
              <w:bottom w:val="single" w:sz="4" w:space="0" w:color="auto"/>
              <w:right w:val="single" w:sz="4" w:space="0" w:color="auto"/>
            </w:tcBorders>
            <w:shd w:val="clear" w:color="auto" w:fill="auto"/>
            <w:vAlign w:val="center"/>
            <w:hideMark/>
          </w:tcPr>
          <w:p w14:paraId="592F327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xml:space="preserve">Nema 4 (350 – 600 MCM) Con </w:t>
            </w:r>
            <w:r w:rsidRPr="00EB4DEA">
              <w:rPr>
                <w:rFonts w:ascii="Arial" w:hAnsi="Arial" w:cs="Arial"/>
                <w:color w:val="000000"/>
                <w:sz w:val="16"/>
                <w:szCs w:val="16"/>
              </w:rPr>
              <w:br/>
              <w:t>pernos galvanizados al caliente</w:t>
            </w:r>
          </w:p>
        </w:tc>
        <w:tc>
          <w:tcPr>
            <w:tcW w:w="2010" w:type="dxa"/>
            <w:tcBorders>
              <w:top w:val="nil"/>
              <w:left w:val="nil"/>
              <w:bottom w:val="single" w:sz="4" w:space="0" w:color="auto"/>
              <w:right w:val="single" w:sz="4" w:space="0" w:color="auto"/>
            </w:tcBorders>
            <w:shd w:val="clear" w:color="auto" w:fill="auto"/>
            <w:vAlign w:val="center"/>
            <w:hideMark/>
          </w:tcPr>
          <w:p w14:paraId="02B04C5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406C524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53CA4A15"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78277C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30</w:t>
            </w:r>
          </w:p>
        </w:tc>
        <w:tc>
          <w:tcPr>
            <w:tcW w:w="2202" w:type="dxa"/>
            <w:tcBorders>
              <w:top w:val="nil"/>
              <w:left w:val="nil"/>
              <w:bottom w:val="single" w:sz="4" w:space="0" w:color="auto"/>
              <w:right w:val="single" w:sz="4" w:space="0" w:color="auto"/>
            </w:tcBorders>
            <w:shd w:val="clear" w:color="auto" w:fill="auto"/>
            <w:vAlign w:val="center"/>
            <w:hideMark/>
          </w:tcPr>
          <w:p w14:paraId="433B2235"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Conector para puesta a tierra para cable (4 - 4/0 AWG</w:t>
            </w:r>
          </w:p>
        </w:tc>
        <w:tc>
          <w:tcPr>
            <w:tcW w:w="1959" w:type="dxa"/>
            <w:tcBorders>
              <w:top w:val="nil"/>
              <w:left w:val="nil"/>
              <w:bottom w:val="single" w:sz="4" w:space="0" w:color="auto"/>
              <w:right w:val="single" w:sz="4" w:space="0" w:color="auto"/>
            </w:tcBorders>
            <w:shd w:val="clear" w:color="auto" w:fill="auto"/>
            <w:vAlign w:val="center"/>
            <w:hideMark/>
          </w:tcPr>
          <w:p w14:paraId="4E9C153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SI</w:t>
            </w:r>
          </w:p>
        </w:tc>
        <w:tc>
          <w:tcPr>
            <w:tcW w:w="2010" w:type="dxa"/>
            <w:tcBorders>
              <w:top w:val="nil"/>
              <w:left w:val="nil"/>
              <w:bottom w:val="single" w:sz="4" w:space="0" w:color="auto"/>
              <w:right w:val="single" w:sz="4" w:space="0" w:color="auto"/>
            </w:tcBorders>
            <w:shd w:val="clear" w:color="auto" w:fill="auto"/>
            <w:vAlign w:val="center"/>
            <w:hideMark/>
          </w:tcPr>
          <w:p w14:paraId="54E676C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2868B3E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56655C9B"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288E51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31</w:t>
            </w:r>
          </w:p>
        </w:tc>
        <w:tc>
          <w:tcPr>
            <w:tcW w:w="2202" w:type="dxa"/>
            <w:tcBorders>
              <w:top w:val="nil"/>
              <w:left w:val="nil"/>
              <w:bottom w:val="single" w:sz="4" w:space="0" w:color="auto"/>
              <w:right w:val="single" w:sz="4" w:space="0" w:color="auto"/>
            </w:tcBorders>
            <w:shd w:val="clear" w:color="auto" w:fill="auto"/>
            <w:vAlign w:val="center"/>
            <w:hideMark/>
          </w:tcPr>
          <w:p w14:paraId="28C8840F"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Bases aislantes</w:t>
            </w:r>
          </w:p>
        </w:tc>
        <w:tc>
          <w:tcPr>
            <w:tcW w:w="1959" w:type="dxa"/>
            <w:tcBorders>
              <w:top w:val="nil"/>
              <w:left w:val="nil"/>
              <w:bottom w:val="single" w:sz="4" w:space="0" w:color="auto"/>
              <w:right w:val="single" w:sz="4" w:space="0" w:color="auto"/>
            </w:tcBorders>
            <w:shd w:val="clear" w:color="auto" w:fill="auto"/>
            <w:vAlign w:val="center"/>
            <w:hideMark/>
          </w:tcPr>
          <w:p w14:paraId="2F7F06D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SI</w:t>
            </w:r>
          </w:p>
        </w:tc>
        <w:tc>
          <w:tcPr>
            <w:tcW w:w="2010" w:type="dxa"/>
            <w:tcBorders>
              <w:top w:val="nil"/>
              <w:left w:val="nil"/>
              <w:bottom w:val="single" w:sz="4" w:space="0" w:color="auto"/>
              <w:right w:val="single" w:sz="4" w:space="0" w:color="auto"/>
            </w:tcBorders>
            <w:shd w:val="clear" w:color="auto" w:fill="auto"/>
            <w:vAlign w:val="center"/>
            <w:hideMark/>
          </w:tcPr>
          <w:p w14:paraId="37366CA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3DF40B6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46E310EC" w14:textId="77777777" w:rsidTr="00EB4DEA">
        <w:trPr>
          <w:gridAfter w:val="1"/>
          <w:wAfter w:w="8" w:type="dxa"/>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99E946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32</w:t>
            </w:r>
          </w:p>
        </w:tc>
        <w:tc>
          <w:tcPr>
            <w:tcW w:w="2202" w:type="dxa"/>
            <w:tcBorders>
              <w:top w:val="nil"/>
              <w:left w:val="nil"/>
              <w:bottom w:val="single" w:sz="4" w:space="0" w:color="auto"/>
              <w:right w:val="single" w:sz="4" w:space="0" w:color="auto"/>
            </w:tcBorders>
            <w:shd w:val="clear" w:color="000000" w:fill="FFFFFF"/>
            <w:vAlign w:val="center"/>
            <w:hideMark/>
          </w:tcPr>
          <w:p w14:paraId="23AF2090"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rPr>
              <w:t>Conector terminal para conductor</w:t>
            </w:r>
          </w:p>
        </w:tc>
        <w:tc>
          <w:tcPr>
            <w:tcW w:w="1959" w:type="dxa"/>
            <w:tcBorders>
              <w:top w:val="nil"/>
              <w:left w:val="nil"/>
              <w:bottom w:val="single" w:sz="4" w:space="0" w:color="auto"/>
              <w:right w:val="single" w:sz="4" w:space="0" w:color="auto"/>
            </w:tcBorders>
            <w:shd w:val="clear" w:color="auto" w:fill="auto"/>
            <w:vAlign w:val="center"/>
            <w:hideMark/>
          </w:tcPr>
          <w:p w14:paraId="1080E731"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BLUEBELL 1033,5 MCM.</w:t>
            </w:r>
          </w:p>
        </w:tc>
        <w:tc>
          <w:tcPr>
            <w:tcW w:w="2010" w:type="dxa"/>
            <w:tcBorders>
              <w:top w:val="nil"/>
              <w:left w:val="nil"/>
              <w:bottom w:val="single" w:sz="4" w:space="0" w:color="auto"/>
              <w:right w:val="single" w:sz="4" w:space="0" w:color="auto"/>
            </w:tcBorders>
            <w:shd w:val="clear" w:color="auto" w:fill="auto"/>
            <w:vAlign w:val="center"/>
            <w:hideMark/>
          </w:tcPr>
          <w:p w14:paraId="3C32031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65AD5D5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6EFF0E81" w14:textId="77777777" w:rsidTr="00EB4DEA">
        <w:trPr>
          <w:gridAfter w:val="1"/>
          <w:wAfter w:w="8" w:type="dxa"/>
          <w:trHeight w:val="96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00D15A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33</w:t>
            </w:r>
          </w:p>
        </w:tc>
        <w:tc>
          <w:tcPr>
            <w:tcW w:w="2202" w:type="dxa"/>
            <w:tcBorders>
              <w:top w:val="nil"/>
              <w:left w:val="nil"/>
              <w:bottom w:val="single" w:sz="4" w:space="0" w:color="auto"/>
              <w:right w:val="single" w:sz="4" w:space="0" w:color="auto"/>
            </w:tcBorders>
            <w:shd w:val="clear" w:color="auto" w:fill="auto"/>
            <w:vAlign w:val="center"/>
            <w:hideMark/>
          </w:tcPr>
          <w:p w14:paraId="6104CBC2"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lang w:val="es-ES" w:eastAsia="es-ES"/>
              </w:rPr>
              <w:t>Estructura metálica de soporte</w:t>
            </w:r>
          </w:p>
        </w:tc>
        <w:tc>
          <w:tcPr>
            <w:tcW w:w="1959" w:type="dxa"/>
            <w:tcBorders>
              <w:top w:val="nil"/>
              <w:left w:val="nil"/>
              <w:bottom w:val="single" w:sz="4" w:space="0" w:color="auto"/>
              <w:right w:val="single" w:sz="4" w:space="0" w:color="auto"/>
            </w:tcBorders>
            <w:shd w:val="clear" w:color="auto" w:fill="auto"/>
            <w:vAlign w:val="center"/>
            <w:hideMark/>
          </w:tcPr>
          <w:p w14:paraId="1009C9B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acero galvanizado.  Debe incluir todos los accesorios para montaje en pórtico</w:t>
            </w:r>
          </w:p>
        </w:tc>
        <w:tc>
          <w:tcPr>
            <w:tcW w:w="2010" w:type="dxa"/>
            <w:tcBorders>
              <w:top w:val="nil"/>
              <w:left w:val="nil"/>
              <w:bottom w:val="single" w:sz="4" w:space="0" w:color="auto"/>
              <w:right w:val="single" w:sz="4" w:space="0" w:color="auto"/>
            </w:tcBorders>
            <w:shd w:val="clear" w:color="auto" w:fill="auto"/>
            <w:vAlign w:val="center"/>
            <w:hideMark/>
          </w:tcPr>
          <w:p w14:paraId="628D1F9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c>
          <w:tcPr>
            <w:tcW w:w="1210" w:type="dxa"/>
            <w:tcBorders>
              <w:top w:val="nil"/>
              <w:left w:val="nil"/>
              <w:bottom w:val="single" w:sz="4" w:space="0" w:color="auto"/>
              <w:right w:val="single" w:sz="4" w:space="0" w:color="auto"/>
            </w:tcBorders>
            <w:shd w:val="clear" w:color="auto" w:fill="auto"/>
            <w:vAlign w:val="center"/>
            <w:hideMark/>
          </w:tcPr>
          <w:p w14:paraId="5B01CC1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lang w:val="es-ES"/>
              </w:rPr>
              <w:t> </w:t>
            </w:r>
          </w:p>
        </w:tc>
      </w:tr>
      <w:tr w:rsidR="00EB4DEA" w:rsidRPr="00EB4DEA" w14:paraId="0801339E"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9DC52A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202" w:type="dxa"/>
            <w:tcBorders>
              <w:top w:val="nil"/>
              <w:left w:val="nil"/>
              <w:bottom w:val="single" w:sz="4" w:space="0" w:color="auto"/>
              <w:right w:val="single" w:sz="4" w:space="0" w:color="auto"/>
            </w:tcBorders>
            <w:shd w:val="clear" w:color="auto" w:fill="auto"/>
            <w:vAlign w:val="center"/>
            <w:hideMark/>
          </w:tcPr>
          <w:p w14:paraId="245B2716" w14:textId="77777777" w:rsidR="00EB4DEA" w:rsidRPr="00EB4DEA" w:rsidRDefault="00EB4DEA" w:rsidP="00EB4DEA">
            <w:pPr>
              <w:spacing w:after="0" w:line="240" w:lineRule="auto"/>
              <w:rPr>
                <w:rFonts w:ascii="Arial" w:hAnsi="Arial" w:cs="Arial"/>
                <w:b/>
                <w:bCs/>
                <w:color w:val="000000"/>
                <w:sz w:val="16"/>
                <w:szCs w:val="16"/>
              </w:rPr>
            </w:pPr>
            <w:r w:rsidRPr="00EB4DEA">
              <w:rPr>
                <w:rFonts w:ascii="Arial" w:hAnsi="Arial" w:cs="Arial"/>
                <w:b/>
                <w:bCs/>
                <w:color w:val="000000"/>
                <w:sz w:val="16"/>
                <w:szCs w:val="16"/>
              </w:rPr>
              <w:t>Contador de descargas</w:t>
            </w:r>
          </w:p>
        </w:tc>
        <w:tc>
          <w:tcPr>
            <w:tcW w:w="1959" w:type="dxa"/>
            <w:tcBorders>
              <w:top w:val="nil"/>
              <w:left w:val="nil"/>
              <w:bottom w:val="single" w:sz="4" w:space="0" w:color="auto"/>
              <w:right w:val="single" w:sz="4" w:space="0" w:color="auto"/>
            </w:tcBorders>
            <w:shd w:val="clear" w:color="auto" w:fill="auto"/>
            <w:vAlign w:val="center"/>
            <w:hideMark/>
          </w:tcPr>
          <w:p w14:paraId="57F731B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010" w:type="dxa"/>
            <w:tcBorders>
              <w:top w:val="nil"/>
              <w:left w:val="nil"/>
              <w:bottom w:val="single" w:sz="4" w:space="0" w:color="auto"/>
              <w:right w:val="single" w:sz="4" w:space="0" w:color="auto"/>
            </w:tcBorders>
            <w:shd w:val="clear" w:color="auto" w:fill="auto"/>
            <w:vAlign w:val="center"/>
            <w:hideMark/>
          </w:tcPr>
          <w:p w14:paraId="413BE2B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31759C7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5E75CB62"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125DD7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34</w:t>
            </w:r>
          </w:p>
        </w:tc>
        <w:tc>
          <w:tcPr>
            <w:tcW w:w="2202" w:type="dxa"/>
            <w:tcBorders>
              <w:top w:val="nil"/>
              <w:left w:val="nil"/>
              <w:bottom w:val="single" w:sz="4" w:space="0" w:color="auto"/>
              <w:right w:val="single" w:sz="4" w:space="0" w:color="auto"/>
            </w:tcBorders>
            <w:shd w:val="clear" w:color="auto" w:fill="auto"/>
            <w:vAlign w:val="center"/>
            <w:hideMark/>
          </w:tcPr>
          <w:p w14:paraId="14ADC007"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 xml:space="preserve"> Contacto auxiliar 125 VDC de alarma</w:t>
            </w:r>
          </w:p>
        </w:tc>
        <w:tc>
          <w:tcPr>
            <w:tcW w:w="1959" w:type="dxa"/>
            <w:tcBorders>
              <w:top w:val="nil"/>
              <w:left w:val="nil"/>
              <w:bottom w:val="single" w:sz="4" w:space="0" w:color="auto"/>
              <w:right w:val="single" w:sz="4" w:space="0" w:color="auto"/>
            </w:tcBorders>
            <w:shd w:val="clear" w:color="auto" w:fill="auto"/>
            <w:vAlign w:val="center"/>
            <w:hideMark/>
          </w:tcPr>
          <w:p w14:paraId="68AC7CF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SI</w:t>
            </w:r>
          </w:p>
        </w:tc>
        <w:tc>
          <w:tcPr>
            <w:tcW w:w="2010" w:type="dxa"/>
            <w:tcBorders>
              <w:top w:val="nil"/>
              <w:left w:val="nil"/>
              <w:bottom w:val="single" w:sz="4" w:space="0" w:color="auto"/>
              <w:right w:val="single" w:sz="4" w:space="0" w:color="auto"/>
            </w:tcBorders>
            <w:shd w:val="clear" w:color="auto" w:fill="auto"/>
            <w:vAlign w:val="center"/>
            <w:hideMark/>
          </w:tcPr>
          <w:p w14:paraId="3C4236C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533CCC4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191F0FC7"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80857A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35</w:t>
            </w:r>
          </w:p>
        </w:tc>
        <w:tc>
          <w:tcPr>
            <w:tcW w:w="2202" w:type="dxa"/>
            <w:tcBorders>
              <w:top w:val="nil"/>
              <w:left w:val="nil"/>
              <w:bottom w:val="single" w:sz="4" w:space="0" w:color="auto"/>
              <w:right w:val="single" w:sz="4" w:space="0" w:color="auto"/>
            </w:tcBorders>
            <w:shd w:val="clear" w:color="auto" w:fill="auto"/>
            <w:vAlign w:val="center"/>
            <w:hideMark/>
          </w:tcPr>
          <w:p w14:paraId="23176E79"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 xml:space="preserve">Velocidad de respuesta: </w:t>
            </w:r>
          </w:p>
        </w:tc>
        <w:tc>
          <w:tcPr>
            <w:tcW w:w="1959" w:type="dxa"/>
            <w:tcBorders>
              <w:top w:val="nil"/>
              <w:left w:val="nil"/>
              <w:bottom w:val="single" w:sz="4" w:space="0" w:color="auto"/>
              <w:right w:val="single" w:sz="4" w:space="0" w:color="auto"/>
            </w:tcBorders>
            <w:shd w:val="clear" w:color="auto" w:fill="auto"/>
            <w:vAlign w:val="center"/>
            <w:hideMark/>
          </w:tcPr>
          <w:p w14:paraId="54F5D26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5 registros x seg</w:t>
            </w:r>
          </w:p>
        </w:tc>
        <w:tc>
          <w:tcPr>
            <w:tcW w:w="2010" w:type="dxa"/>
            <w:tcBorders>
              <w:top w:val="nil"/>
              <w:left w:val="nil"/>
              <w:bottom w:val="single" w:sz="4" w:space="0" w:color="auto"/>
              <w:right w:val="single" w:sz="4" w:space="0" w:color="auto"/>
            </w:tcBorders>
            <w:shd w:val="clear" w:color="auto" w:fill="auto"/>
            <w:vAlign w:val="center"/>
            <w:hideMark/>
          </w:tcPr>
          <w:p w14:paraId="759586F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0467B1D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1FF45A8D" w14:textId="77777777" w:rsidTr="00EB4DEA">
        <w:trPr>
          <w:gridAfter w:val="1"/>
          <w:wAfter w:w="8" w:type="dxa"/>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7AD0A6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36</w:t>
            </w:r>
          </w:p>
        </w:tc>
        <w:tc>
          <w:tcPr>
            <w:tcW w:w="2202" w:type="dxa"/>
            <w:tcBorders>
              <w:top w:val="nil"/>
              <w:left w:val="nil"/>
              <w:bottom w:val="single" w:sz="4" w:space="0" w:color="auto"/>
              <w:right w:val="single" w:sz="4" w:space="0" w:color="auto"/>
            </w:tcBorders>
            <w:shd w:val="clear" w:color="auto" w:fill="auto"/>
            <w:vAlign w:val="center"/>
            <w:hideMark/>
          </w:tcPr>
          <w:p w14:paraId="2473F0D9"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Aumento del registro cada vez que el descargador ha descargado una corriente de más de 10 A.</w:t>
            </w:r>
          </w:p>
        </w:tc>
        <w:tc>
          <w:tcPr>
            <w:tcW w:w="1959" w:type="dxa"/>
            <w:tcBorders>
              <w:top w:val="nil"/>
              <w:left w:val="nil"/>
              <w:bottom w:val="single" w:sz="4" w:space="0" w:color="auto"/>
              <w:right w:val="single" w:sz="4" w:space="0" w:color="auto"/>
            </w:tcBorders>
            <w:shd w:val="clear" w:color="auto" w:fill="auto"/>
            <w:vAlign w:val="center"/>
            <w:hideMark/>
          </w:tcPr>
          <w:p w14:paraId="0EEB84DC"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SI</w:t>
            </w:r>
          </w:p>
        </w:tc>
        <w:tc>
          <w:tcPr>
            <w:tcW w:w="2010" w:type="dxa"/>
            <w:tcBorders>
              <w:top w:val="nil"/>
              <w:left w:val="nil"/>
              <w:bottom w:val="single" w:sz="4" w:space="0" w:color="auto"/>
              <w:right w:val="single" w:sz="4" w:space="0" w:color="auto"/>
            </w:tcBorders>
            <w:shd w:val="clear" w:color="auto" w:fill="auto"/>
            <w:vAlign w:val="center"/>
            <w:hideMark/>
          </w:tcPr>
          <w:p w14:paraId="7C549F1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55685E3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62394CE4"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C42878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37</w:t>
            </w:r>
          </w:p>
        </w:tc>
        <w:tc>
          <w:tcPr>
            <w:tcW w:w="2202" w:type="dxa"/>
            <w:tcBorders>
              <w:top w:val="nil"/>
              <w:left w:val="nil"/>
              <w:bottom w:val="single" w:sz="4" w:space="0" w:color="auto"/>
              <w:right w:val="single" w:sz="4" w:space="0" w:color="auto"/>
            </w:tcBorders>
            <w:shd w:val="clear" w:color="auto" w:fill="auto"/>
            <w:vAlign w:val="center"/>
            <w:hideMark/>
          </w:tcPr>
          <w:p w14:paraId="1F55F147"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Capacidad de cortocircuito</w:t>
            </w:r>
          </w:p>
        </w:tc>
        <w:tc>
          <w:tcPr>
            <w:tcW w:w="1959" w:type="dxa"/>
            <w:tcBorders>
              <w:top w:val="nil"/>
              <w:left w:val="nil"/>
              <w:bottom w:val="single" w:sz="4" w:space="0" w:color="auto"/>
              <w:right w:val="single" w:sz="4" w:space="0" w:color="auto"/>
            </w:tcBorders>
            <w:shd w:val="clear" w:color="auto" w:fill="auto"/>
            <w:vAlign w:val="center"/>
            <w:hideMark/>
          </w:tcPr>
          <w:p w14:paraId="3F16034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65 kA</w:t>
            </w:r>
          </w:p>
        </w:tc>
        <w:tc>
          <w:tcPr>
            <w:tcW w:w="2010" w:type="dxa"/>
            <w:tcBorders>
              <w:top w:val="nil"/>
              <w:left w:val="nil"/>
              <w:bottom w:val="single" w:sz="4" w:space="0" w:color="auto"/>
              <w:right w:val="single" w:sz="4" w:space="0" w:color="auto"/>
            </w:tcBorders>
            <w:shd w:val="clear" w:color="auto" w:fill="auto"/>
            <w:vAlign w:val="center"/>
            <w:hideMark/>
          </w:tcPr>
          <w:p w14:paraId="4A89073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05E5F6C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58836F30"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B47B8C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202" w:type="dxa"/>
            <w:tcBorders>
              <w:top w:val="nil"/>
              <w:left w:val="nil"/>
              <w:bottom w:val="single" w:sz="4" w:space="0" w:color="auto"/>
              <w:right w:val="single" w:sz="4" w:space="0" w:color="auto"/>
            </w:tcBorders>
            <w:shd w:val="clear" w:color="auto" w:fill="auto"/>
            <w:vAlign w:val="center"/>
            <w:hideMark/>
          </w:tcPr>
          <w:p w14:paraId="19892827" w14:textId="77777777" w:rsidR="00EB4DEA" w:rsidRPr="00EB4DEA" w:rsidRDefault="00EB4DEA" w:rsidP="00EB4DEA">
            <w:pPr>
              <w:spacing w:after="0" w:line="240" w:lineRule="auto"/>
              <w:rPr>
                <w:rFonts w:ascii="Arial" w:hAnsi="Arial" w:cs="Arial"/>
                <w:b/>
                <w:bCs/>
                <w:color w:val="000000"/>
                <w:sz w:val="16"/>
                <w:szCs w:val="16"/>
              </w:rPr>
            </w:pPr>
            <w:r w:rsidRPr="00EB4DEA">
              <w:rPr>
                <w:rFonts w:ascii="Arial" w:hAnsi="Arial" w:cs="Arial"/>
                <w:b/>
                <w:bCs/>
                <w:color w:val="000000"/>
                <w:sz w:val="16"/>
                <w:szCs w:val="16"/>
              </w:rPr>
              <w:t>DOCUMENTACIÓN A ENTREGAR</w:t>
            </w:r>
          </w:p>
        </w:tc>
        <w:tc>
          <w:tcPr>
            <w:tcW w:w="1959" w:type="dxa"/>
            <w:tcBorders>
              <w:top w:val="nil"/>
              <w:left w:val="nil"/>
              <w:bottom w:val="single" w:sz="4" w:space="0" w:color="auto"/>
              <w:right w:val="single" w:sz="4" w:space="0" w:color="auto"/>
            </w:tcBorders>
            <w:shd w:val="clear" w:color="auto" w:fill="auto"/>
            <w:vAlign w:val="center"/>
            <w:hideMark/>
          </w:tcPr>
          <w:p w14:paraId="3DD622E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2010" w:type="dxa"/>
            <w:tcBorders>
              <w:top w:val="nil"/>
              <w:left w:val="nil"/>
              <w:bottom w:val="single" w:sz="4" w:space="0" w:color="auto"/>
              <w:right w:val="single" w:sz="4" w:space="0" w:color="auto"/>
            </w:tcBorders>
            <w:shd w:val="clear" w:color="auto" w:fill="auto"/>
            <w:vAlign w:val="center"/>
            <w:hideMark/>
          </w:tcPr>
          <w:p w14:paraId="5B06D83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30A22C1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5F4DD539"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D5AA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38</w:t>
            </w:r>
          </w:p>
        </w:tc>
        <w:tc>
          <w:tcPr>
            <w:tcW w:w="2202" w:type="dxa"/>
            <w:tcBorders>
              <w:top w:val="nil"/>
              <w:left w:val="nil"/>
              <w:bottom w:val="single" w:sz="4" w:space="0" w:color="auto"/>
              <w:right w:val="single" w:sz="4" w:space="0" w:color="auto"/>
            </w:tcBorders>
            <w:shd w:val="clear" w:color="auto" w:fill="auto"/>
            <w:vAlign w:val="center"/>
            <w:hideMark/>
          </w:tcPr>
          <w:p w14:paraId="439CA1AC" w14:textId="77777777" w:rsidR="00EB4DEA" w:rsidRPr="00EB4DEA" w:rsidRDefault="00EB4DEA" w:rsidP="00EB4DEA">
            <w:pPr>
              <w:spacing w:after="0" w:line="240" w:lineRule="auto"/>
              <w:rPr>
                <w:rFonts w:ascii="Arial" w:hAnsi="Arial" w:cs="Arial"/>
                <w:b/>
                <w:bCs/>
                <w:color w:val="000000"/>
                <w:sz w:val="16"/>
                <w:szCs w:val="16"/>
              </w:rPr>
            </w:pPr>
            <w:r w:rsidRPr="00EB4DEA">
              <w:rPr>
                <w:rFonts w:ascii="Arial" w:hAnsi="Arial" w:cs="Arial"/>
                <w:b/>
                <w:bCs/>
                <w:color w:val="000000"/>
                <w:sz w:val="16"/>
                <w:szCs w:val="16"/>
              </w:rPr>
              <w:t>Garantía Técnica</w:t>
            </w:r>
          </w:p>
        </w:tc>
        <w:tc>
          <w:tcPr>
            <w:tcW w:w="1959" w:type="dxa"/>
            <w:tcBorders>
              <w:top w:val="nil"/>
              <w:left w:val="nil"/>
              <w:bottom w:val="single" w:sz="4" w:space="0" w:color="auto"/>
              <w:right w:val="single" w:sz="4" w:space="0" w:color="auto"/>
            </w:tcBorders>
            <w:shd w:val="clear" w:color="auto" w:fill="auto"/>
            <w:vAlign w:val="center"/>
            <w:hideMark/>
          </w:tcPr>
          <w:p w14:paraId="6AF322DE"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 años</w:t>
            </w:r>
          </w:p>
        </w:tc>
        <w:tc>
          <w:tcPr>
            <w:tcW w:w="2010" w:type="dxa"/>
            <w:tcBorders>
              <w:top w:val="nil"/>
              <w:left w:val="nil"/>
              <w:bottom w:val="single" w:sz="4" w:space="0" w:color="auto"/>
              <w:right w:val="single" w:sz="4" w:space="0" w:color="auto"/>
            </w:tcBorders>
            <w:shd w:val="clear" w:color="auto" w:fill="auto"/>
            <w:vAlign w:val="center"/>
            <w:hideMark/>
          </w:tcPr>
          <w:p w14:paraId="0C8D814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2BA475F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59970962" w14:textId="77777777" w:rsidTr="00EB4DEA">
        <w:trPr>
          <w:gridAfter w:val="1"/>
          <w:wAfter w:w="8" w:type="dxa"/>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7F9E5C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39</w:t>
            </w:r>
          </w:p>
        </w:tc>
        <w:tc>
          <w:tcPr>
            <w:tcW w:w="2202" w:type="dxa"/>
            <w:tcBorders>
              <w:top w:val="nil"/>
              <w:left w:val="nil"/>
              <w:bottom w:val="single" w:sz="4" w:space="0" w:color="auto"/>
              <w:right w:val="single" w:sz="4" w:space="0" w:color="auto"/>
            </w:tcBorders>
            <w:shd w:val="clear" w:color="auto" w:fill="auto"/>
            <w:vAlign w:val="center"/>
            <w:hideMark/>
          </w:tcPr>
          <w:p w14:paraId="58F065EB"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Certificado de pruebas de fábrica</w:t>
            </w:r>
          </w:p>
        </w:tc>
        <w:tc>
          <w:tcPr>
            <w:tcW w:w="1959" w:type="dxa"/>
            <w:tcBorders>
              <w:top w:val="nil"/>
              <w:left w:val="nil"/>
              <w:bottom w:val="single" w:sz="4" w:space="0" w:color="auto"/>
              <w:right w:val="single" w:sz="4" w:space="0" w:color="auto"/>
            </w:tcBorders>
            <w:shd w:val="clear" w:color="auto" w:fill="auto"/>
            <w:vAlign w:val="center"/>
            <w:hideMark/>
          </w:tcPr>
          <w:p w14:paraId="1982E0C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Incluir</w:t>
            </w:r>
          </w:p>
        </w:tc>
        <w:tc>
          <w:tcPr>
            <w:tcW w:w="2010" w:type="dxa"/>
            <w:tcBorders>
              <w:top w:val="nil"/>
              <w:left w:val="nil"/>
              <w:bottom w:val="single" w:sz="4" w:space="0" w:color="auto"/>
              <w:right w:val="single" w:sz="4" w:space="0" w:color="auto"/>
            </w:tcBorders>
            <w:shd w:val="clear" w:color="auto" w:fill="auto"/>
            <w:vAlign w:val="center"/>
            <w:hideMark/>
          </w:tcPr>
          <w:p w14:paraId="4CF62E8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1B63AAAA"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73671B02" w14:textId="77777777" w:rsidTr="00EB4DEA">
        <w:trPr>
          <w:gridAfter w:val="1"/>
          <w:wAfter w:w="8" w:type="dxa"/>
          <w:trHeight w:val="72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24FD556"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40</w:t>
            </w:r>
          </w:p>
        </w:tc>
        <w:tc>
          <w:tcPr>
            <w:tcW w:w="2202" w:type="dxa"/>
            <w:tcBorders>
              <w:top w:val="nil"/>
              <w:left w:val="nil"/>
              <w:bottom w:val="single" w:sz="4" w:space="0" w:color="auto"/>
              <w:right w:val="single" w:sz="4" w:space="0" w:color="auto"/>
            </w:tcBorders>
            <w:shd w:val="clear" w:color="auto" w:fill="auto"/>
            <w:vAlign w:val="center"/>
            <w:hideMark/>
          </w:tcPr>
          <w:p w14:paraId="1BB80AD4"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Planos Eléctricos</w:t>
            </w:r>
          </w:p>
        </w:tc>
        <w:tc>
          <w:tcPr>
            <w:tcW w:w="1959" w:type="dxa"/>
            <w:tcBorders>
              <w:top w:val="nil"/>
              <w:left w:val="nil"/>
              <w:bottom w:val="single" w:sz="4" w:space="0" w:color="auto"/>
              <w:right w:val="single" w:sz="4" w:space="0" w:color="auto"/>
            </w:tcBorders>
            <w:shd w:val="clear" w:color="auto" w:fill="auto"/>
            <w:vAlign w:val="center"/>
            <w:hideMark/>
          </w:tcPr>
          <w:p w14:paraId="7E841E89"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Incluir, en formato impreso y digital editable</w:t>
            </w:r>
          </w:p>
        </w:tc>
        <w:tc>
          <w:tcPr>
            <w:tcW w:w="2010" w:type="dxa"/>
            <w:tcBorders>
              <w:top w:val="nil"/>
              <w:left w:val="nil"/>
              <w:bottom w:val="single" w:sz="4" w:space="0" w:color="auto"/>
              <w:right w:val="single" w:sz="4" w:space="0" w:color="auto"/>
            </w:tcBorders>
            <w:shd w:val="clear" w:color="auto" w:fill="auto"/>
            <w:vAlign w:val="center"/>
            <w:hideMark/>
          </w:tcPr>
          <w:p w14:paraId="2D945E7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2FF8B5E7"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0B44ED1D" w14:textId="77777777" w:rsidTr="00EB4DEA">
        <w:trPr>
          <w:gridAfter w:val="1"/>
          <w:wAfter w:w="8" w:type="dxa"/>
          <w:trHeight w:val="72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5840F7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41</w:t>
            </w:r>
          </w:p>
        </w:tc>
        <w:tc>
          <w:tcPr>
            <w:tcW w:w="2202" w:type="dxa"/>
            <w:tcBorders>
              <w:top w:val="nil"/>
              <w:left w:val="nil"/>
              <w:bottom w:val="single" w:sz="4" w:space="0" w:color="auto"/>
              <w:right w:val="single" w:sz="4" w:space="0" w:color="auto"/>
            </w:tcBorders>
            <w:shd w:val="clear" w:color="auto" w:fill="auto"/>
            <w:vAlign w:val="center"/>
            <w:hideMark/>
          </w:tcPr>
          <w:p w14:paraId="465320AD"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Planos Mecánicos</w:t>
            </w:r>
          </w:p>
        </w:tc>
        <w:tc>
          <w:tcPr>
            <w:tcW w:w="1959" w:type="dxa"/>
            <w:tcBorders>
              <w:top w:val="nil"/>
              <w:left w:val="nil"/>
              <w:bottom w:val="single" w:sz="4" w:space="0" w:color="auto"/>
              <w:right w:val="single" w:sz="4" w:space="0" w:color="auto"/>
            </w:tcBorders>
            <w:shd w:val="clear" w:color="auto" w:fill="auto"/>
            <w:vAlign w:val="center"/>
            <w:hideMark/>
          </w:tcPr>
          <w:p w14:paraId="7E1966C2"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Incluir, en formato impreso y digital editable</w:t>
            </w:r>
          </w:p>
        </w:tc>
        <w:tc>
          <w:tcPr>
            <w:tcW w:w="2010" w:type="dxa"/>
            <w:tcBorders>
              <w:top w:val="nil"/>
              <w:left w:val="nil"/>
              <w:bottom w:val="single" w:sz="4" w:space="0" w:color="auto"/>
              <w:right w:val="single" w:sz="4" w:space="0" w:color="auto"/>
            </w:tcBorders>
            <w:shd w:val="clear" w:color="auto" w:fill="auto"/>
            <w:vAlign w:val="center"/>
            <w:hideMark/>
          </w:tcPr>
          <w:p w14:paraId="2F881F7B"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c>
          <w:tcPr>
            <w:tcW w:w="1210" w:type="dxa"/>
            <w:tcBorders>
              <w:top w:val="nil"/>
              <w:left w:val="nil"/>
              <w:bottom w:val="single" w:sz="4" w:space="0" w:color="auto"/>
              <w:right w:val="single" w:sz="4" w:space="0" w:color="auto"/>
            </w:tcBorders>
            <w:shd w:val="clear" w:color="auto" w:fill="auto"/>
            <w:vAlign w:val="center"/>
            <w:hideMark/>
          </w:tcPr>
          <w:p w14:paraId="142C8708"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61F97203" w14:textId="77777777" w:rsidTr="00EB4DEA">
        <w:trPr>
          <w:gridAfter w:val="1"/>
          <w:wAfter w:w="8" w:type="dxa"/>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E4935A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42</w:t>
            </w:r>
          </w:p>
        </w:tc>
        <w:tc>
          <w:tcPr>
            <w:tcW w:w="2202" w:type="dxa"/>
            <w:tcBorders>
              <w:top w:val="nil"/>
              <w:left w:val="nil"/>
              <w:bottom w:val="single" w:sz="4" w:space="0" w:color="auto"/>
              <w:right w:val="single" w:sz="4" w:space="0" w:color="auto"/>
            </w:tcBorders>
            <w:shd w:val="clear" w:color="auto" w:fill="auto"/>
            <w:vAlign w:val="center"/>
            <w:hideMark/>
          </w:tcPr>
          <w:p w14:paraId="099BD90E"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Manual de especificaciones técnicas en español (alternativamente se aceptará en inglés)</w:t>
            </w:r>
          </w:p>
        </w:tc>
        <w:tc>
          <w:tcPr>
            <w:tcW w:w="1959" w:type="dxa"/>
            <w:tcBorders>
              <w:top w:val="nil"/>
              <w:left w:val="nil"/>
              <w:bottom w:val="single" w:sz="4" w:space="0" w:color="auto"/>
              <w:right w:val="single" w:sz="4" w:space="0" w:color="auto"/>
            </w:tcBorders>
            <w:shd w:val="clear" w:color="auto" w:fill="auto"/>
            <w:vAlign w:val="center"/>
            <w:hideMark/>
          </w:tcPr>
          <w:p w14:paraId="3AE2A6F5"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Incluido</w:t>
            </w:r>
          </w:p>
        </w:tc>
        <w:tc>
          <w:tcPr>
            <w:tcW w:w="2010" w:type="dxa"/>
            <w:tcBorders>
              <w:top w:val="nil"/>
              <w:left w:val="nil"/>
              <w:bottom w:val="nil"/>
              <w:right w:val="nil"/>
            </w:tcBorders>
            <w:shd w:val="clear" w:color="auto" w:fill="auto"/>
            <w:noWrap/>
            <w:vAlign w:val="bottom"/>
            <w:hideMark/>
          </w:tcPr>
          <w:p w14:paraId="242BD9AD" w14:textId="77777777" w:rsidR="00EB4DEA" w:rsidRPr="00EB4DEA" w:rsidRDefault="00EB4DEA" w:rsidP="00EB4DEA">
            <w:pPr>
              <w:spacing w:after="0" w:line="240" w:lineRule="auto"/>
              <w:jc w:val="center"/>
              <w:rPr>
                <w:rFonts w:ascii="Arial" w:hAnsi="Arial" w:cs="Arial"/>
                <w:color w:val="000000"/>
                <w:sz w:val="16"/>
                <w:szCs w:val="16"/>
              </w:rPr>
            </w:pPr>
          </w:p>
        </w:tc>
        <w:tc>
          <w:tcPr>
            <w:tcW w:w="1210" w:type="dxa"/>
            <w:tcBorders>
              <w:top w:val="nil"/>
              <w:left w:val="single" w:sz="4" w:space="0" w:color="auto"/>
              <w:bottom w:val="single" w:sz="4" w:space="0" w:color="auto"/>
              <w:right w:val="single" w:sz="4" w:space="0" w:color="auto"/>
            </w:tcBorders>
            <w:shd w:val="clear" w:color="auto" w:fill="auto"/>
            <w:vAlign w:val="center"/>
            <w:hideMark/>
          </w:tcPr>
          <w:p w14:paraId="414A7F10"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r w:rsidR="00EB4DEA" w:rsidRPr="00EB4DEA" w14:paraId="41B63A38" w14:textId="77777777" w:rsidTr="00EB4DEA">
        <w:trPr>
          <w:gridAfter w:val="1"/>
          <w:wAfter w:w="8" w:type="dxa"/>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997B7D4"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43</w:t>
            </w:r>
          </w:p>
        </w:tc>
        <w:tc>
          <w:tcPr>
            <w:tcW w:w="2202" w:type="dxa"/>
            <w:tcBorders>
              <w:top w:val="nil"/>
              <w:left w:val="nil"/>
              <w:bottom w:val="single" w:sz="4" w:space="0" w:color="auto"/>
              <w:right w:val="single" w:sz="4" w:space="0" w:color="auto"/>
            </w:tcBorders>
            <w:shd w:val="clear" w:color="auto" w:fill="auto"/>
            <w:vAlign w:val="center"/>
            <w:hideMark/>
          </w:tcPr>
          <w:p w14:paraId="0C741896" w14:textId="77777777" w:rsidR="00EB4DEA" w:rsidRPr="00EB4DEA" w:rsidRDefault="00EB4DEA" w:rsidP="00EB4DEA">
            <w:pPr>
              <w:spacing w:after="0" w:line="240" w:lineRule="auto"/>
              <w:rPr>
                <w:rFonts w:ascii="Arial" w:hAnsi="Arial" w:cs="Arial"/>
                <w:color w:val="000000"/>
                <w:sz w:val="16"/>
                <w:szCs w:val="16"/>
              </w:rPr>
            </w:pPr>
            <w:r w:rsidRPr="00EB4DEA">
              <w:rPr>
                <w:rFonts w:ascii="Arial" w:hAnsi="Arial" w:cs="Arial"/>
                <w:color w:val="000000"/>
                <w:sz w:val="16"/>
                <w:szCs w:val="16"/>
              </w:rPr>
              <w:t>Manual de instalación, operación y mantenimiento  en español (alternativamente se aceptará en inglés)</w:t>
            </w:r>
          </w:p>
        </w:tc>
        <w:tc>
          <w:tcPr>
            <w:tcW w:w="1959" w:type="dxa"/>
            <w:tcBorders>
              <w:top w:val="nil"/>
              <w:left w:val="nil"/>
              <w:bottom w:val="single" w:sz="4" w:space="0" w:color="auto"/>
              <w:right w:val="single" w:sz="4" w:space="0" w:color="auto"/>
            </w:tcBorders>
            <w:shd w:val="clear" w:color="auto" w:fill="auto"/>
            <w:vAlign w:val="center"/>
            <w:hideMark/>
          </w:tcPr>
          <w:p w14:paraId="5CDFDA6D"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Incluido</w:t>
            </w:r>
          </w:p>
        </w:tc>
        <w:tc>
          <w:tcPr>
            <w:tcW w:w="2010" w:type="dxa"/>
            <w:tcBorders>
              <w:top w:val="nil"/>
              <w:left w:val="nil"/>
              <w:bottom w:val="nil"/>
              <w:right w:val="nil"/>
            </w:tcBorders>
            <w:shd w:val="clear" w:color="auto" w:fill="auto"/>
            <w:noWrap/>
            <w:vAlign w:val="bottom"/>
            <w:hideMark/>
          </w:tcPr>
          <w:p w14:paraId="12CB80AF" w14:textId="77777777" w:rsidR="00EB4DEA" w:rsidRPr="00EB4DEA" w:rsidRDefault="00EB4DEA" w:rsidP="00EB4DEA">
            <w:pPr>
              <w:spacing w:after="0" w:line="240" w:lineRule="auto"/>
              <w:jc w:val="center"/>
              <w:rPr>
                <w:rFonts w:ascii="Arial" w:hAnsi="Arial" w:cs="Arial"/>
                <w:color w:val="000000"/>
                <w:sz w:val="16"/>
                <w:szCs w:val="16"/>
              </w:rPr>
            </w:pPr>
          </w:p>
        </w:tc>
        <w:tc>
          <w:tcPr>
            <w:tcW w:w="1210" w:type="dxa"/>
            <w:tcBorders>
              <w:top w:val="nil"/>
              <w:left w:val="single" w:sz="4" w:space="0" w:color="auto"/>
              <w:bottom w:val="single" w:sz="4" w:space="0" w:color="auto"/>
              <w:right w:val="single" w:sz="4" w:space="0" w:color="auto"/>
            </w:tcBorders>
            <w:shd w:val="clear" w:color="auto" w:fill="auto"/>
            <w:vAlign w:val="center"/>
            <w:hideMark/>
          </w:tcPr>
          <w:p w14:paraId="2414816F" w14:textId="77777777" w:rsidR="00EB4DEA" w:rsidRPr="00EB4DEA" w:rsidRDefault="00EB4DEA" w:rsidP="00EB4DEA">
            <w:pPr>
              <w:spacing w:after="0" w:line="240" w:lineRule="auto"/>
              <w:jc w:val="center"/>
              <w:rPr>
                <w:rFonts w:ascii="Arial" w:hAnsi="Arial" w:cs="Arial"/>
                <w:color w:val="000000"/>
                <w:sz w:val="16"/>
                <w:szCs w:val="16"/>
              </w:rPr>
            </w:pPr>
            <w:r w:rsidRPr="00EB4DEA">
              <w:rPr>
                <w:rFonts w:ascii="Arial" w:hAnsi="Arial" w:cs="Arial"/>
                <w:color w:val="000000"/>
                <w:sz w:val="16"/>
                <w:szCs w:val="16"/>
              </w:rPr>
              <w:t> </w:t>
            </w:r>
          </w:p>
        </w:tc>
      </w:tr>
    </w:tbl>
    <w:p w14:paraId="5B07AFBC" w14:textId="77777777" w:rsidR="004448EF" w:rsidRPr="00B55236" w:rsidRDefault="004448EF" w:rsidP="0040535C">
      <w:pPr>
        <w:tabs>
          <w:tab w:val="left" w:pos="-720"/>
          <w:tab w:val="left" w:pos="0"/>
        </w:tabs>
        <w:suppressAutoHyphens/>
        <w:spacing w:before="120" w:after="120" w:line="240" w:lineRule="auto"/>
        <w:jc w:val="center"/>
        <w:rPr>
          <w:rFonts w:ascii="Arial" w:hAnsi="Arial" w:cs="Arial"/>
          <w:spacing w:val="-3"/>
          <w:sz w:val="30"/>
          <w:szCs w:val="30"/>
          <w:lang w:val="es-ES_tradnl"/>
        </w:rPr>
      </w:pPr>
    </w:p>
    <w:p w14:paraId="50ED9696" w14:textId="77777777" w:rsidR="00692D5E" w:rsidRPr="00B55236" w:rsidRDefault="00692D5E" w:rsidP="0040535C">
      <w:pPr>
        <w:tabs>
          <w:tab w:val="left" w:pos="-720"/>
          <w:tab w:val="left" w:pos="0"/>
        </w:tabs>
        <w:suppressAutoHyphens/>
        <w:spacing w:before="120" w:after="120" w:line="240" w:lineRule="auto"/>
        <w:jc w:val="center"/>
        <w:rPr>
          <w:rFonts w:ascii="Arial" w:hAnsi="Arial" w:cs="Arial"/>
          <w:spacing w:val="-3"/>
          <w:sz w:val="30"/>
          <w:szCs w:val="30"/>
          <w:lang w:val="es-ES_tradnl"/>
        </w:rPr>
      </w:pPr>
    </w:p>
    <w:p w14:paraId="45B6E9C9" w14:textId="77777777" w:rsidR="00692D5E" w:rsidRPr="00B55236" w:rsidRDefault="00692D5E" w:rsidP="0040535C">
      <w:pPr>
        <w:tabs>
          <w:tab w:val="left" w:pos="-720"/>
          <w:tab w:val="left" w:pos="0"/>
        </w:tabs>
        <w:suppressAutoHyphens/>
        <w:spacing w:before="120" w:after="120" w:line="240" w:lineRule="auto"/>
        <w:jc w:val="center"/>
        <w:rPr>
          <w:rFonts w:ascii="Arial" w:hAnsi="Arial" w:cs="Arial"/>
          <w:spacing w:val="-3"/>
          <w:sz w:val="30"/>
          <w:szCs w:val="30"/>
          <w:lang w:val="es-ES_tradnl"/>
        </w:rPr>
      </w:pPr>
    </w:p>
    <w:p w14:paraId="15339013" w14:textId="77777777" w:rsidR="00BA41C0" w:rsidRPr="00B55236" w:rsidRDefault="00BA41C0" w:rsidP="0040535C">
      <w:pPr>
        <w:tabs>
          <w:tab w:val="left" w:pos="-720"/>
          <w:tab w:val="left" w:pos="0"/>
        </w:tabs>
        <w:suppressAutoHyphens/>
        <w:spacing w:after="0" w:line="240" w:lineRule="auto"/>
        <w:jc w:val="center"/>
        <w:rPr>
          <w:rFonts w:ascii="Arial" w:hAnsi="Arial" w:cs="Arial"/>
          <w:spacing w:val="-3"/>
          <w:sz w:val="30"/>
          <w:szCs w:val="30"/>
          <w:lang w:val="es-ES_tradnl"/>
        </w:rPr>
      </w:pPr>
    </w:p>
    <w:p w14:paraId="762AEA63" w14:textId="77777777" w:rsidR="00BA41C0" w:rsidRPr="00B55236" w:rsidRDefault="00BA41C0" w:rsidP="0040535C">
      <w:pPr>
        <w:tabs>
          <w:tab w:val="left" w:pos="-720"/>
          <w:tab w:val="left" w:pos="0"/>
        </w:tabs>
        <w:suppressAutoHyphens/>
        <w:spacing w:after="0" w:line="240" w:lineRule="auto"/>
        <w:jc w:val="center"/>
        <w:rPr>
          <w:rFonts w:ascii="Arial" w:hAnsi="Arial" w:cs="Arial"/>
          <w:spacing w:val="-3"/>
          <w:sz w:val="30"/>
          <w:szCs w:val="30"/>
          <w:lang w:val="es-ES_tradnl"/>
        </w:rPr>
      </w:pPr>
    </w:p>
    <w:p w14:paraId="676ECEB9" w14:textId="77777777" w:rsidR="00BA41C0" w:rsidRPr="00B55236" w:rsidRDefault="00BA41C0" w:rsidP="0040535C">
      <w:pPr>
        <w:tabs>
          <w:tab w:val="left" w:pos="-720"/>
          <w:tab w:val="left" w:pos="0"/>
        </w:tabs>
        <w:suppressAutoHyphens/>
        <w:spacing w:after="0" w:line="240" w:lineRule="auto"/>
        <w:jc w:val="center"/>
        <w:rPr>
          <w:rFonts w:ascii="Arial" w:hAnsi="Arial" w:cs="Arial"/>
          <w:spacing w:val="-3"/>
          <w:sz w:val="30"/>
          <w:szCs w:val="30"/>
          <w:lang w:val="es-ES_tradnl"/>
        </w:rPr>
      </w:pPr>
    </w:p>
    <w:p w14:paraId="20FD8BAA" w14:textId="77777777" w:rsidR="003638B0" w:rsidRPr="00B55236" w:rsidRDefault="003638B0" w:rsidP="00596AB1">
      <w:pPr>
        <w:pStyle w:val="500kV1ESPECIFICACIONESTCNICAS"/>
        <w:numPr>
          <w:ilvl w:val="0"/>
          <w:numId w:val="100"/>
        </w:numPr>
        <w:tabs>
          <w:tab w:val="clear" w:pos="390"/>
        </w:tabs>
        <w:ind w:left="1134" w:hanging="1134"/>
      </w:pPr>
      <w:bookmarkStart w:id="652" w:name="_Toc311536858"/>
      <w:bookmarkStart w:id="653" w:name="_Toc316652394"/>
      <w:bookmarkStart w:id="654" w:name="_Toc337555390"/>
      <w:bookmarkStart w:id="655" w:name="_Toc337559079"/>
      <w:bookmarkStart w:id="656" w:name="_Toc337560252"/>
      <w:bookmarkStart w:id="657" w:name="_Toc351548618"/>
      <w:r w:rsidRPr="00B55236">
        <w:t>ESPECIFICACIONES TÉCNICAS PARTICULARES DE TRANSFORMADORES PARA INSTRUMENTOS</w:t>
      </w:r>
      <w:bookmarkEnd w:id="652"/>
      <w:bookmarkEnd w:id="653"/>
      <w:bookmarkEnd w:id="654"/>
      <w:bookmarkEnd w:id="655"/>
      <w:bookmarkEnd w:id="656"/>
      <w:bookmarkEnd w:id="657"/>
    </w:p>
    <w:p w14:paraId="39E3C749" w14:textId="77777777" w:rsidR="003638B0" w:rsidRPr="00B55236" w:rsidRDefault="003638B0" w:rsidP="0040535C">
      <w:pPr>
        <w:spacing w:after="0" w:line="240" w:lineRule="auto"/>
        <w:ind w:left="1134" w:hanging="1134"/>
        <w:rPr>
          <w:rFonts w:ascii="Arial" w:hAnsi="Arial" w:cs="Arial"/>
          <w:b/>
          <w:spacing w:val="-3"/>
          <w:sz w:val="24"/>
          <w:szCs w:val="24"/>
          <w:lang w:val="es-ES_tradnl"/>
        </w:rPr>
      </w:pPr>
    </w:p>
    <w:p w14:paraId="7260FCC8" w14:textId="77777777" w:rsidR="003638B0" w:rsidRPr="00B55236" w:rsidRDefault="003638B0" w:rsidP="00596AB1">
      <w:pPr>
        <w:pStyle w:val="500kV2ESPECIFICACIONESTCNICAS"/>
        <w:numPr>
          <w:ilvl w:val="1"/>
          <w:numId w:val="100"/>
        </w:numPr>
        <w:ind w:left="1134" w:hanging="1134"/>
      </w:pPr>
      <w:bookmarkStart w:id="658" w:name="_Toc337555391"/>
      <w:bookmarkStart w:id="659" w:name="_Toc337559080"/>
      <w:bookmarkStart w:id="660" w:name="_Toc337560253"/>
      <w:bookmarkStart w:id="661" w:name="_Toc351548619"/>
      <w:r w:rsidRPr="00B55236">
        <w:t>ALCANCE</w:t>
      </w:r>
      <w:bookmarkEnd w:id="658"/>
      <w:bookmarkEnd w:id="659"/>
      <w:bookmarkEnd w:id="660"/>
      <w:bookmarkEnd w:id="661"/>
    </w:p>
    <w:p w14:paraId="0DCE668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23F921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Estas Especificaciones Técnicas establecen los requerimientos técnicos para el diseño, fabricación, pruebas en fábrica y pruebas en sitio de transformadores para instrumentos para voltajes primarios de </w:t>
      </w:r>
      <w:r w:rsidR="002C4B98" w:rsidRPr="00B55236">
        <w:rPr>
          <w:rFonts w:ascii="Arial" w:hAnsi="Arial" w:cs="Arial"/>
          <w:spacing w:val="-3"/>
          <w:sz w:val="24"/>
          <w:szCs w:val="24"/>
          <w:lang w:val="es-ES_tradnl"/>
        </w:rPr>
        <w:t>69</w:t>
      </w:r>
      <w:r w:rsidRPr="00B55236">
        <w:rPr>
          <w:rFonts w:ascii="Arial" w:hAnsi="Arial" w:cs="Arial"/>
          <w:spacing w:val="-3"/>
          <w:sz w:val="24"/>
          <w:szCs w:val="24"/>
          <w:lang w:val="es-ES_tradnl"/>
        </w:rPr>
        <w:t xml:space="preserve"> kV y cubren los siguientes tipos de equipos:</w:t>
      </w:r>
    </w:p>
    <w:p w14:paraId="1BD583A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927A58E" w14:textId="77777777" w:rsidR="003638B0" w:rsidRPr="00B55236" w:rsidRDefault="003638B0" w:rsidP="0040535C">
      <w:pPr>
        <w:pStyle w:val="Prrafodelista1"/>
        <w:numPr>
          <w:ilvl w:val="0"/>
          <w:numId w:val="59"/>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Transformadores de corriente para medición y/o protección.</w:t>
      </w:r>
    </w:p>
    <w:p w14:paraId="31073245" w14:textId="77777777" w:rsidR="003638B0" w:rsidRPr="00B55236" w:rsidRDefault="003638B0" w:rsidP="0040535C">
      <w:pPr>
        <w:pStyle w:val="Prrafodelista1"/>
        <w:spacing w:line="240" w:lineRule="auto"/>
        <w:rPr>
          <w:rFonts w:ascii="Arial" w:hAnsi="Arial" w:cs="Arial"/>
          <w:spacing w:val="-3"/>
          <w:sz w:val="24"/>
          <w:szCs w:val="24"/>
          <w:lang w:val="es-ES_tradnl"/>
        </w:rPr>
      </w:pPr>
    </w:p>
    <w:p w14:paraId="7C205A4D" w14:textId="77777777" w:rsidR="003638B0" w:rsidRPr="00B55236" w:rsidRDefault="003638B0" w:rsidP="0040535C">
      <w:pPr>
        <w:pStyle w:val="Prrafodelista1"/>
        <w:numPr>
          <w:ilvl w:val="0"/>
          <w:numId w:val="59"/>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Divisores de potencial capacitivos, para medición y/o protección.</w:t>
      </w:r>
    </w:p>
    <w:p w14:paraId="003548F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73DE60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Se excluyen expresamente de estas Especificaciones los transformadores de instrumentos que forman parte de un sistema encapsulado integral (Gas Insulated Substation </w:t>
      </w:r>
      <w:r w:rsidRPr="00B55236">
        <w:rPr>
          <w:rFonts w:ascii="Arial" w:hAnsi="Arial" w:cs="Arial"/>
          <w:spacing w:val="-3"/>
          <w:sz w:val="24"/>
          <w:szCs w:val="24"/>
          <w:lang w:val="es-ES_tradnl"/>
        </w:rPr>
        <w:noBreakHyphen/>
        <w:t xml:space="preserve"> GIS).</w:t>
      </w:r>
    </w:p>
    <w:p w14:paraId="3CAF8041"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3D8054D" w14:textId="77777777" w:rsidR="003638B0" w:rsidRPr="00B55236" w:rsidRDefault="003638B0" w:rsidP="00596AB1">
      <w:pPr>
        <w:pStyle w:val="500kV2ESPECIFICACIONESTCNICAS"/>
        <w:numPr>
          <w:ilvl w:val="1"/>
          <w:numId w:val="100"/>
        </w:numPr>
        <w:ind w:left="1134" w:hanging="1134"/>
      </w:pPr>
      <w:bookmarkStart w:id="662" w:name="_Toc337555392"/>
      <w:bookmarkStart w:id="663" w:name="_Toc337559081"/>
      <w:bookmarkStart w:id="664" w:name="_Toc337560254"/>
      <w:bookmarkStart w:id="665" w:name="_Toc351548620"/>
      <w:r w:rsidRPr="00B55236">
        <w:t>NORMAS</w:t>
      </w:r>
      <w:bookmarkEnd w:id="662"/>
      <w:bookmarkEnd w:id="663"/>
      <w:bookmarkEnd w:id="664"/>
      <w:bookmarkEnd w:id="665"/>
    </w:p>
    <w:p w14:paraId="0150362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D3A9EE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Mientras no se indique explícitamente lo contrario dentro de estas especificaciones, los transformadores para instrumentos deben satisfacer en general las normas aplicables de </w:t>
      </w:r>
      <w:smartTag w:uri="urn:schemas-microsoft-com:office:smarttags" w:element="PersonName">
        <w:smartTagPr>
          <w:attr w:name="ProductID" w:val="la International Electrotechnical"/>
        </w:smartTagPr>
        <w:r w:rsidRPr="00B55236">
          <w:rPr>
            <w:rFonts w:ascii="Arial" w:hAnsi="Arial" w:cs="Arial"/>
            <w:spacing w:val="-3"/>
            <w:sz w:val="24"/>
            <w:szCs w:val="24"/>
            <w:lang w:val="es-ES_tradnl"/>
          </w:rPr>
          <w:t>la International Electrotechnical</w:t>
        </w:r>
      </w:smartTag>
      <w:r w:rsidRPr="00B55236">
        <w:rPr>
          <w:rFonts w:ascii="Arial" w:hAnsi="Arial" w:cs="Arial"/>
          <w:spacing w:val="-3"/>
          <w:sz w:val="24"/>
          <w:szCs w:val="24"/>
          <w:lang w:val="es-ES_tradnl"/>
        </w:rPr>
        <w:t xml:space="preserve"> Commission IEC y particularmente las publicaciones correspondientes a la serie  No. 60044.  En cualquier caso regirá la versión vigente de cada norma a la fecha de la convocatoria para el concurso o licitación, incluyendo los anexos, </w:t>
      </w:r>
      <w:r w:rsidR="005956A6" w:rsidRPr="00B55236">
        <w:rPr>
          <w:rFonts w:ascii="Arial" w:hAnsi="Arial" w:cs="Arial"/>
          <w:spacing w:val="-3"/>
          <w:sz w:val="24"/>
          <w:szCs w:val="24"/>
          <w:lang w:val="es-ES_tradnl"/>
        </w:rPr>
        <w:t>adenda</w:t>
      </w:r>
      <w:r w:rsidRPr="00B55236">
        <w:rPr>
          <w:rFonts w:ascii="Arial" w:hAnsi="Arial" w:cs="Arial"/>
          <w:spacing w:val="-3"/>
          <w:sz w:val="24"/>
          <w:szCs w:val="24"/>
          <w:lang w:val="es-ES_tradnl"/>
        </w:rPr>
        <w:t xml:space="preserve"> o revisiones vigentes de cada norma en dicha fecha.</w:t>
      </w:r>
    </w:p>
    <w:p w14:paraId="4CEF063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8CE72EE" w14:textId="77777777" w:rsidR="003638B0" w:rsidRPr="00B55236" w:rsidRDefault="003638B0" w:rsidP="00596AB1">
      <w:pPr>
        <w:pStyle w:val="500kV2ESPECIFICACIONESTCNICAS"/>
        <w:numPr>
          <w:ilvl w:val="1"/>
          <w:numId w:val="100"/>
        </w:numPr>
        <w:ind w:left="1134" w:hanging="1134"/>
      </w:pPr>
      <w:bookmarkStart w:id="666" w:name="_Toc337555393"/>
      <w:bookmarkStart w:id="667" w:name="_Toc337559082"/>
      <w:bookmarkStart w:id="668" w:name="_Toc337560255"/>
      <w:bookmarkStart w:id="669" w:name="_Toc351548621"/>
      <w:r w:rsidRPr="00B55236">
        <w:t>REQUERIMIENTOS GENERALES</w:t>
      </w:r>
      <w:bookmarkEnd w:id="666"/>
      <w:bookmarkEnd w:id="667"/>
      <w:bookmarkEnd w:id="668"/>
      <w:bookmarkEnd w:id="669"/>
    </w:p>
    <w:p w14:paraId="731BCD1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C986AF0" w14:textId="77777777" w:rsidR="003638B0" w:rsidRPr="00B55236" w:rsidRDefault="003638B0" w:rsidP="00596AB1">
      <w:pPr>
        <w:pStyle w:val="500kV3ESPECIFICACIONESTCNICAS"/>
        <w:numPr>
          <w:ilvl w:val="2"/>
          <w:numId w:val="100"/>
        </w:numPr>
        <w:ind w:left="1134" w:hanging="1134"/>
      </w:pPr>
      <w:bookmarkStart w:id="670" w:name="_Toc337555394"/>
      <w:bookmarkStart w:id="671" w:name="_Toc337559083"/>
      <w:bookmarkStart w:id="672" w:name="_Toc337560256"/>
      <w:bookmarkStart w:id="673" w:name="_Toc351548622"/>
      <w:r w:rsidRPr="00B55236">
        <w:t>GENERAL</w:t>
      </w:r>
      <w:bookmarkEnd w:id="670"/>
      <w:bookmarkEnd w:id="671"/>
      <w:bookmarkEnd w:id="672"/>
      <w:bookmarkEnd w:id="673"/>
    </w:p>
    <w:p w14:paraId="4E4B42D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850212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los requerimientos señalados en estas Especificaciones deben tomarse en cuenta los requerimientos estipulados en las "Especificaciones Técnicas Generales para Equipo Eléctrico".</w:t>
      </w:r>
    </w:p>
    <w:p w14:paraId="75148FFC"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30E4A6F1" w14:textId="77777777" w:rsidR="003638B0" w:rsidRPr="00B55236" w:rsidRDefault="003638B0" w:rsidP="00596AB1">
      <w:pPr>
        <w:pStyle w:val="500kV2ESPECIFICACIONESTCNICAS"/>
        <w:numPr>
          <w:ilvl w:val="1"/>
          <w:numId w:val="100"/>
        </w:numPr>
        <w:ind w:left="1134" w:hanging="1134"/>
      </w:pPr>
      <w:bookmarkStart w:id="674" w:name="_Toc337555395"/>
      <w:bookmarkStart w:id="675" w:name="_Toc337559084"/>
      <w:bookmarkStart w:id="676" w:name="_Toc337560257"/>
      <w:bookmarkStart w:id="677" w:name="_Toc351548623"/>
      <w:r w:rsidRPr="00B55236">
        <w:t>CARACTERÍSTICAS CONSTRUCTIVAS</w:t>
      </w:r>
      <w:bookmarkEnd w:id="674"/>
      <w:bookmarkEnd w:id="675"/>
      <w:bookmarkEnd w:id="676"/>
      <w:bookmarkEnd w:id="677"/>
    </w:p>
    <w:p w14:paraId="4EE530B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98A82B2" w14:textId="77777777" w:rsidR="003638B0" w:rsidRPr="00B55236" w:rsidRDefault="003638B0" w:rsidP="00596AB1">
      <w:pPr>
        <w:pStyle w:val="500kV3ESPECIFICACIONESTCNICAS"/>
        <w:numPr>
          <w:ilvl w:val="2"/>
          <w:numId w:val="100"/>
        </w:numPr>
        <w:ind w:left="1134" w:hanging="1134"/>
      </w:pPr>
      <w:bookmarkStart w:id="678" w:name="_Toc337555396"/>
      <w:bookmarkStart w:id="679" w:name="_Toc337559085"/>
      <w:bookmarkStart w:id="680" w:name="_Toc337560258"/>
      <w:bookmarkStart w:id="681" w:name="_Toc351548624"/>
      <w:r w:rsidRPr="00B55236">
        <w:t>GENERALES</w:t>
      </w:r>
      <w:bookmarkEnd w:id="678"/>
      <w:bookmarkEnd w:id="679"/>
      <w:bookmarkEnd w:id="680"/>
      <w:bookmarkEnd w:id="681"/>
    </w:p>
    <w:p w14:paraId="61C4B291" w14:textId="77777777" w:rsidR="003638B0" w:rsidRPr="00B55236" w:rsidRDefault="003638B0" w:rsidP="0040535C">
      <w:pPr>
        <w:tabs>
          <w:tab w:val="left" w:pos="-720"/>
        </w:tabs>
        <w:suppressAutoHyphens/>
        <w:spacing w:after="0" w:line="240" w:lineRule="auto"/>
        <w:ind w:left="1134" w:hanging="1134"/>
        <w:jc w:val="both"/>
        <w:rPr>
          <w:rFonts w:ascii="Arial" w:hAnsi="Arial" w:cs="Arial"/>
          <w:spacing w:val="-3"/>
          <w:sz w:val="24"/>
          <w:szCs w:val="24"/>
          <w:lang w:val="es-ES_tradnl"/>
        </w:rPr>
      </w:pPr>
    </w:p>
    <w:p w14:paraId="52033E97"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El diseño y construcción de los transformadores permitirá un fácil montaje y un rápido acceso a todas las partes que puedan requerir inspección o mantenimiento.</w:t>
      </w:r>
    </w:p>
    <w:p w14:paraId="6184FF7E"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464A8068"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 disposición constructiva de los transformadores deberá permitir que los elementos internos se mantengan fijos ante eventuales desplazamientos producidos por sismos, sin que los sistemas de fijación introduzcan esfuerzos mecánicos indebidos en las partes o materiales que sirven como aislantes de las partes activas.</w:t>
      </w:r>
    </w:p>
    <w:p w14:paraId="332CE462"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5C424BD5"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Igualmente en el diseño deben tomarse en consideración los esfuerzos causados durante la carga, descarga, manejo, transporte y otras posibles condiciones severas similares.</w:t>
      </w:r>
    </w:p>
    <w:p w14:paraId="7664081C"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7698234A"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transformadores de instrumentos se diseñarán para montaje sobre soportes de acero galvanizado.</w:t>
      </w:r>
    </w:p>
    <w:p w14:paraId="458EB74F"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eastAsia="en-US"/>
        </w:rPr>
      </w:pPr>
    </w:p>
    <w:p w14:paraId="0F1B1B0F" w14:textId="77777777" w:rsidR="003638B0" w:rsidRPr="00B55236" w:rsidRDefault="003638B0" w:rsidP="0040535C">
      <w:pPr>
        <w:pStyle w:val="Sangradetextonormal"/>
        <w:numPr>
          <w:ilvl w:val="0"/>
          <w:numId w:val="84"/>
        </w:numPr>
        <w:tabs>
          <w:tab w:val="left" w:pos="-720"/>
        </w:tabs>
        <w:suppressAutoHyphens/>
        <w:ind w:hanging="720"/>
        <w:rPr>
          <w:rFonts w:ascii="Arial" w:hAnsi="Arial" w:cs="Arial"/>
          <w:spacing w:val="-3"/>
          <w:lang w:val="es-ES_tradnl" w:eastAsia="en-US"/>
        </w:rPr>
      </w:pPr>
      <w:r w:rsidRPr="00B55236">
        <w:rPr>
          <w:rFonts w:ascii="Arial" w:hAnsi="Arial" w:cs="Arial"/>
          <w:spacing w:val="-3"/>
          <w:lang w:val="es-ES_tradnl" w:eastAsia="en-US"/>
        </w:rPr>
        <w:t xml:space="preserve">Los transformadores serán sumergidos en aceite mineral, debiendo ser herméticamente sellados para prevenir cualquier contacto de sus partes internas con el ambiente.  Debe preverse una cámara de expansión con diafragma elástico o un sistema similar para permitir la expansión térmica o la contracción del aceite y prevenir la absorción de humedad. </w:t>
      </w:r>
    </w:p>
    <w:p w14:paraId="1DE9BB42" w14:textId="77777777" w:rsidR="003638B0" w:rsidRPr="00B55236" w:rsidRDefault="003638B0" w:rsidP="0040535C">
      <w:pPr>
        <w:pStyle w:val="Sangradetextonormal"/>
        <w:numPr>
          <w:ilvl w:val="0"/>
          <w:numId w:val="0"/>
        </w:numPr>
        <w:tabs>
          <w:tab w:val="left" w:pos="-720"/>
        </w:tabs>
        <w:suppressAutoHyphens/>
        <w:rPr>
          <w:rFonts w:ascii="Arial" w:hAnsi="Arial" w:cs="Arial"/>
          <w:spacing w:val="-3"/>
          <w:lang w:val="es-ES_tradnl"/>
        </w:rPr>
      </w:pPr>
    </w:p>
    <w:p w14:paraId="2AC19E48" w14:textId="77777777" w:rsidR="003638B0" w:rsidRPr="00B55236" w:rsidRDefault="003638B0" w:rsidP="0040535C">
      <w:pPr>
        <w:pStyle w:val="Sangradetextonormal"/>
        <w:numPr>
          <w:ilvl w:val="0"/>
          <w:numId w:val="0"/>
        </w:numPr>
        <w:tabs>
          <w:tab w:val="left" w:pos="-720"/>
        </w:tabs>
        <w:suppressAutoHyphens/>
        <w:rPr>
          <w:rFonts w:ascii="Arial" w:hAnsi="Arial" w:cs="Arial"/>
          <w:spacing w:val="-3"/>
          <w:lang w:val="es-ES_tradnl"/>
        </w:rPr>
      </w:pPr>
    </w:p>
    <w:p w14:paraId="60E1F8AF"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transformadores de instrumentos deben suministrarse completamente ensamblados y llenos de aceite. El aceite debe ser compatible y reemplazable por aceite mineral refinado para transformador. La resistencia dieléctrica del aceite nuevo debe ser de 30 kV o mayor de acuerdo con el procedimiento de prueba de la norma ASTM</w:t>
      </w:r>
      <w:r w:rsidRPr="00B55236">
        <w:rPr>
          <w:rFonts w:ascii="Arial" w:hAnsi="Arial" w:cs="Arial"/>
          <w:spacing w:val="-3"/>
          <w:sz w:val="24"/>
          <w:szCs w:val="24"/>
          <w:lang w:val="es-ES_tradnl"/>
        </w:rPr>
        <w:noBreakHyphen/>
        <w:t xml:space="preserve">D877. No se aceptarán transformadores cuyo aceite tenga presencia de </w:t>
      </w:r>
      <w:r w:rsidR="005625A2" w:rsidRPr="00B55236">
        <w:rPr>
          <w:rFonts w:ascii="Arial" w:hAnsi="Arial" w:cs="Arial"/>
          <w:spacing w:val="-3"/>
          <w:sz w:val="24"/>
          <w:szCs w:val="24"/>
          <w:lang w:val="es-ES_tradnl"/>
        </w:rPr>
        <w:t xml:space="preserve">PCB s </w:t>
      </w:r>
      <w:r w:rsidRPr="00B55236">
        <w:rPr>
          <w:rFonts w:ascii="Arial" w:hAnsi="Arial" w:cs="Arial"/>
          <w:spacing w:val="-3"/>
          <w:sz w:val="24"/>
          <w:szCs w:val="24"/>
          <w:lang w:val="es-ES_tradnl"/>
        </w:rPr>
        <w:t xml:space="preserve"> o compuesto similar.</w:t>
      </w:r>
    </w:p>
    <w:p w14:paraId="580E4B2F"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37671C59"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materiales usados en los transformadores deben ser insolubles en aceite de transformador caliente.  Los empaques deben ser de material altamente resistente al aceite caliente, a las influencias atmosféricas y a la presión de los pernos de ajuste de las bridas. También serán capaces de impedir la fuga de aceite aún después de muchos años de uso continuo.</w:t>
      </w:r>
    </w:p>
    <w:p w14:paraId="09B746BF"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5721BAA4"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transformadores de instrumentos deben secarse, impregnarse y llenarse con aceite seco previamente </w:t>
      </w:r>
      <w:r w:rsidR="00692D5E" w:rsidRPr="00B55236">
        <w:rPr>
          <w:rFonts w:ascii="Arial" w:hAnsi="Arial" w:cs="Arial"/>
          <w:spacing w:val="-3"/>
          <w:sz w:val="24"/>
          <w:szCs w:val="24"/>
          <w:lang w:val="es-ES_tradnl"/>
        </w:rPr>
        <w:t>des gasificado</w:t>
      </w:r>
      <w:r w:rsidRPr="00B55236">
        <w:rPr>
          <w:rFonts w:ascii="Arial" w:hAnsi="Arial" w:cs="Arial"/>
          <w:spacing w:val="-3"/>
          <w:sz w:val="24"/>
          <w:szCs w:val="24"/>
          <w:lang w:val="es-ES_tradnl"/>
        </w:rPr>
        <w:t>, bajo condiciones de alto vacío, de tal manera que se consiga un aislamiento impregnado seco que asegure una larga vida del equipo.</w:t>
      </w:r>
    </w:p>
    <w:p w14:paraId="44021AB1"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1FC6CE78" w14:textId="77777777" w:rsidR="003638B0" w:rsidRPr="00B55236" w:rsidRDefault="003638B0" w:rsidP="0040535C">
      <w:pPr>
        <w:pStyle w:val="Prrafodelista1"/>
        <w:numPr>
          <w:ilvl w:val="0"/>
          <w:numId w:val="84"/>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Las partes metálicas externas estarán protegidas adecuadamente contra la corrosión.  Las partes expuestas, de hierro o acero, deben ser galvanizadas en caliente, o fabricadas en acero inoxidable.</w:t>
      </w:r>
    </w:p>
    <w:p w14:paraId="28EBA71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375DA7F" w14:textId="77777777" w:rsidR="003638B0" w:rsidRPr="00B55236" w:rsidRDefault="003638B0" w:rsidP="00596AB1">
      <w:pPr>
        <w:pStyle w:val="500kV3ESPECIFICACIONESTCNICAS"/>
        <w:numPr>
          <w:ilvl w:val="2"/>
          <w:numId w:val="100"/>
        </w:numPr>
        <w:ind w:left="1134" w:hanging="1134"/>
      </w:pPr>
      <w:bookmarkStart w:id="682" w:name="_Toc337555397"/>
      <w:bookmarkStart w:id="683" w:name="_Toc337559086"/>
      <w:bookmarkStart w:id="684" w:name="_Toc337560259"/>
      <w:bookmarkStart w:id="685" w:name="_Toc351548625"/>
      <w:r w:rsidRPr="00B55236">
        <w:t>AISLAMIENTOS</w:t>
      </w:r>
      <w:bookmarkEnd w:id="682"/>
      <w:bookmarkEnd w:id="683"/>
      <w:bookmarkEnd w:id="684"/>
      <w:bookmarkEnd w:id="685"/>
    </w:p>
    <w:p w14:paraId="0B4C1C5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1E92116" w14:textId="77777777" w:rsidR="0038517E"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El aislamiento externo estará constituido por una sola pieza de porcelana.  No se aceptarán aisladores de resinas sintéticas. La porcelana debe ser fabricada mediante proceso húmedo y estará construida por material homogéneo sin laminaciones, cavidades, rajaduras, u otras imperfecciones que puedan afectar su resistencia mecánica y sus características dieléctricas. El esmaltado será de color uniforme y libre de imperfecciones.  El método de sujeción de los aisladores debe asegurar una distribución uniforme de esfuerzos sobre la porcelana.            </w:t>
      </w:r>
    </w:p>
    <w:p w14:paraId="67A701C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                  </w:t>
      </w:r>
    </w:p>
    <w:p w14:paraId="0CFC7017"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4B64D455" w14:textId="77777777" w:rsidR="003638B0" w:rsidRPr="00B55236" w:rsidRDefault="003638B0" w:rsidP="00596AB1">
      <w:pPr>
        <w:pStyle w:val="500kV3ESPECIFICACIONESTCNICAS"/>
        <w:numPr>
          <w:ilvl w:val="2"/>
          <w:numId w:val="100"/>
        </w:numPr>
        <w:ind w:left="1134" w:hanging="1134"/>
      </w:pPr>
      <w:bookmarkStart w:id="686" w:name="_Toc337555398"/>
      <w:bookmarkStart w:id="687" w:name="_Toc337559087"/>
      <w:bookmarkStart w:id="688" w:name="_Toc337560260"/>
      <w:bookmarkStart w:id="689" w:name="_Toc351548626"/>
      <w:r w:rsidRPr="00B55236">
        <w:t>TERMINALES O CONECTORES</w:t>
      </w:r>
      <w:bookmarkEnd w:id="686"/>
      <w:bookmarkEnd w:id="687"/>
      <w:bookmarkEnd w:id="688"/>
      <w:bookmarkEnd w:id="689"/>
    </w:p>
    <w:p w14:paraId="7632A0A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F496C4D" w14:textId="77777777" w:rsidR="003638B0" w:rsidRPr="00B55236" w:rsidRDefault="003638B0" w:rsidP="0040535C">
      <w:pPr>
        <w:pStyle w:val="Prrafodelista1"/>
        <w:numPr>
          <w:ilvl w:val="0"/>
          <w:numId w:val="85"/>
        </w:numPr>
        <w:tabs>
          <w:tab w:val="left" w:pos="-720"/>
          <w:tab w:val="left" w:pos="0"/>
          <w:tab w:val="num" w:pos="705"/>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Los terminales del lado de alimentación primaria de alta tensión deben ser de cobre con recubrimiento de plata, con  perforaciones según norma NEMA.  Para cada terminal  se suministrará un conector adecuado para conductor o tubo. </w:t>
      </w:r>
    </w:p>
    <w:p w14:paraId="0ECC8CC9" w14:textId="77777777" w:rsidR="003638B0" w:rsidRPr="00B55236" w:rsidRDefault="003638B0" w:rsidP="0040535C">
      <w:pPr>
        <w:tabs>
          <w:tab w:val="left" w:pos="-720"/>
          <w:tab w:val="left" w:pos="0"/>
        </w:tabs>
        <w:suppressAutoHyphens/>
        <w:spacing w:after="0" w:line="240" w:lineRule="auto"/>
        <w:ind w:left="705" w:hanging="720"/>
        <w:jc w:val="both"/>
        <w:rPr>
          <w:rFonts w:ascii="Arial" w:hAnsi="Arial" w:cs="Arial"/>
          <w:spacing w:val="-3"/>
          <w:sz w:val="24"/>
          <w:szCs w:val="24"/>
          <w:lang w:val="es-ES_tradnl"/>
        </w:rPr>
      </w:pPr>
    </w:p>
    <w:p w14:paraId="5841A115" w14:textId="77777777" w:rsidR="003638B0" w:rsidRDefault="003638B0" w:rsidP="0040535C">
      <w:pPr>
        <w:pStyle w:val="Prrafodelista1"/>
        <w:numPr>
          <w:ilvl w:val="0"/>
          <w:numId w:val="8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Con cada equipo deben suministrarse conectores terminales de puesta a tierra, adecuados para conductor de cobre cableado de 65 mm² a 125 mm² de sección (2/0 AWG a 250 kcmil).</w:t>
      </w:r>
    </w:p>
    <w:p w14:paraId="68CD86F5" w14:textId="77777777" w:rsidR="00494DB1" w:rsidRPr="00B55236" w:rsidRDefault="00494DB1" w:rsidP="00494DB1">
      <w:pPr>
        <w:pStyle w:val="Prrafodelista1"/>
        <w:tabs>
          <w:tab w:val="left" w:pos="-720"/>
          <w:tab w:val="left" w:pos="0"/>
        </w:tabs>
        <w:suppressAutoHyphens/>
        <w:spacing w:after="0" w:line="240" w:lineRule="auto"/>
        <w:ind w:left="0"/>
        <w:jc w:val="both"/>
        <w:rPr>
          <w:rFonts w:ascii="Arial" w:hAnsi="Arial" w:cs="Arial"/>
          <w:spacing w:val="-3"/>
          <w:sz w:val="24"/>
          <w:szCs w:val="24"/>
          <w:lang w:val="es-ES_tradnl"/>
        </w:rPr>
      </w:pPr>
    </w:p>
    <w:p w14:paraId="2FBF4729" w14:textId="77777777" w:rsidR="003638B0" w:rsidRPr="00B55236" w:rsidRDefault="003638B0" w:rsidP="00596AB1">
      <w:pPr>
        <w:pStyle w:val="500kV3ESPECIFICACIONESTCNICAS"/>
        <w:numPr>
          <w:ilvl w:val="2"/>
          <w:numId w:val="100"/>
        </w:numPr>
        <w:ind w:left="1134" w:hanging="1134"/>
      </w:pPr>
      <w:bookmarkStart w:id="690" w:name="_Toc337555399"/>
      <w:bookmarkStart w:id="691" w:name="_Toc337559088"/>
      <w:bookmarkStart w:id="692" w:name="_Toc337560261"/>
      <w:bookmarkStart w:id="693" w:name="_Toc351548627"/>
      <w:r w:rsidRPr="00B55236">
        <w:t>CAJAS DE TERMINALES</w:t>
      </w:r>
      <w:bookmarkEnd w:id="690"/>
      <w:bookmarkEnd w:id="691"/>
      <w:bookmarkEnd w:id="692"/>
      <w:bookmarkEnd w:id="693"/>
    </w:p>
    <w:p w14:paraId="5819C7C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0124654" w14:textId="77777777" w:rsidR="003638B0" w:rsidRPr="00B55236" w:rsidRDefault="003638B0" w:rsidP="0040535C">
      <w:pPr>
        <w:pStyle w:val="Prrafodelista1"/>
        <w:numPr>
          <w:ilvl w:val="0"/>
          <w:numId w:val="86"/>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terminales secundarios deben alojarse en una caja de terminales a prueba de intemperie, polvo, corrosión; estará protegida contra contactos accidentales y será hermética al agua con grado de protección IP</w:t>
      </w:r>
      <w:r w:rsidRPr="00B55236">
        <w:rPr>
          <w:rFonts w:ascii="Arial" w:hAnsi="Arial" w:cs="Arial"/>
          <w:spacing w:val="-3"/>
          <w:sz w:val="24"/>
          <w:szCs w:val="24"/>
          <w:lang w:val="es-ES_tradnl"/>
        </w:rPr>
        <w:noBreakHyphen/>
        <w:t>55 de acuerdo con IEC</w:t>
      </w:r>
      <w:r w:rsidRPr="00B55236">
        <w:rPr>
          <w:rFonts w:ascii="Arial" w:hAnsi="Arial" w:cs="Arial"/>
          <w:spacing w:val="-3"/>
          <w:sz w:val="24"/>
          <w:szCs w:val="24"/>
          <w:lang w:val="es-ES_tradnl"/>
        </w:rPr>
        <w:noBreakHyphen/>
        <w:t>60529.  Esta caja de terminales debe permitir la conexión de los cables externos desde la parte inferior.</w:t>
      </w:r>
    </w:p>
    <w:p w14:paraId="0820FC54"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747CE712" w14:textId="77777777" w:rsidR="003638B0" w:rsidRPr="00B55236" w:rsidRDefault="003638B0" w:rsidP="0040535C">
      <w:pPr>
        <w:pStyle w:val="Prrafodelista1"/>
        <w:numPr>
          <w:ilvl w:val="0"/>
          <w:numId w:val="86"/>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terminales secundarios desde los cuales se deben realizar las conexiones externas en el sitio, deben ser independientes de las boquillas secundarias del transformador (bushings), de tal manera que no se cause ninguna interferencia en las boquillas al realizarse las conexiones.</w:t>
      </w:r>
    </w:p>
    <w:p w14:paraId="76B9A575"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4B0D6686" w14:textId="77777777" w:rsidR="003638B0" w:rsidRPr="00B55236" w:rsidRDefault="003638B0" w:rsidP="0040535C">
      <w:pPr>
        <w:pStyle w:val="Prrafodelista1"/>
        <w:numPr>
          <w:ilvl w:val="0"/>
          <w:numId w:val="86"/>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terminales secundarios permitirán una conexión fácil de conductor de salida de hasta 13 mm².</w:t>
      </w:r>
    </w:p>
    <w:p w14:paraId="5C23079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46E7B8D9" w14:textId="77777777" w:rsidR="003638B0" w:rsidRPr="00B55236" w:rsidRDefault="003638B0" w:rsidP="0040535C">
      <w:pPr>
        <w:pStyle w:val="Prrafodelista1"/>
        <w:numPr>
          <w:ilvl w:val="0"/>
          <w:numId w:val="8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 caja de terminales tendrá en su parte inferior una placa removible para     ser perforada en el sitio, para permitir el ingreso de los ductos, con suficiente espacio para la conexión del cableado externo.</w:t>
      </w:r>
    </w:p>
    <w:p w14:paraId="42AB3A1E"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3DE17035" w14:textId="77777777" w:rsidR="003638B0" w:rsidRPr="00B55236" w:rsidRDefault="003638B0" w:rsidP="0040535C">
      <w:pPr>
        <w:pStyle w:val="Prrafodelista1"/>
        <w:numPr>
          <w:ilvl w:val="0"/>
          <w:numId w:val="8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 caja de terminales de los transformadores de </w:t>
      </w:r>
      <w:r w:rsidR="00692D5E" w:rsidRPr="00B55236">
        <w:rPr>
          <w:rFonts w:ascii="Arial" w:hAnsi="Arial" w:cs="Arial"/>
          <w:spacing w:val="-3"/>
          <w:sz w:val="24"/>
          <w:szCs w:val="24"/>
          <w:lang w:val="es-ES_tradnl"/>
        </w:rPr>
        <w:t>potencial inductivo y capacitivo</w:t>
      </w:r>
      <w:r w:rsidRPr="00B55236">
        <w:rPr>
          <w:rFonts w:ascii="Arial" w:hAnsi="Arial" w:cs="Arial"/>
          <w:spacing w:val="-3"/>
          <w:sz w:val="24"/>
          <w:szCs w:val="24"/>
          <w:lang w:val="es-ES_tradnl"/>
        </w:rPr>
        <w:t xml:space="preserve"> estará provista de fusibles para todas las salidas de los circuitos secundarios.</w:t>
      </w:r>
    </w:p>
    <w:p w14:paraId="0C9A7CE5" w14:textId="77777777" w:rsidR="003638B0" w:rsidRPr="00B55236" w:rsidRDefault="003638B0" w:rsidP="0040535C">
      <w:pPr>
        <w:tabs>
          <w:tab w:val="left" w:pos="-720"/>
          <w:tab w:val="left" w:pos="0"/>
        </w:tabs>
        <w:suppressAutoHyphens/>
        <w:spacing w:after="0" w:line="240" w:lineRule="auto"/>
        <w:ind w:left="705" w:hanging="720"/>
        <w:jc w:val="both"/>
        <w:rPr>
          <w:rFonts w:ascii="Arial" w:hAnsi="Arial" w:cs="Arial"/>
          <w:spacing w:val="-3"/>
          <w:sz w:val="24"/>
          <w:szCs w:val="24"/>
          <w:lang w:val="es-ES_tradnl"/>
        </w:rPr>
      </w:pPr>
    </w:p>
    <w:p w14:paraId="1DB6164A" w14:textId="77777777" w:rsidR="003638B0" w:rsidRPr="00B55236" w:rsidRDefault="003638B0" w:rsidP="0040535C">
      <w:pPr>
        <w:pStyle w:val="Prrafodelista1"/>
        <w:numPr>
          <w:ilvl w:val="0"/>
          <w:numId w:val="8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terminales primarios y secundarios deben tener sus polaridades claramente marcadas, mediante algún sistema permanente y duradero.</w:t>
      </w:r>
    </w:p>
    <w:p w14:paraId="6D81D817"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294BE7F0" w14:textId="77777777" w:rsidR="003638B0" w:rsidRPr="00B55236" w:rsidRDefault="003638B0" w:rsidP="0040535C">
      <w:pPr>
        <w:pStyle w:val="Prrafodelista1"/>
        <w:numPr>
          <w:ilvl w:val="0"/>
          <w:numId w:val="8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Para cada grupo de tres transformadores de instrumentos se suministrará una caja común de terminales, a fin de realizar las interconexiones requeridas. Las cajas para transformadores de corriente tendrán al menos 36 terminales cortocircuitables, adecuados para cables de hasta 13 mm²: Las cajas para transformadores de potencial, requieren 36 terminales y mini circuit breakers (MCB) con contactos auxiliares para la indicación de posición.</w:t>
      </w:r>
    </w:p>
    <w:p w14:paraId="600DA625" w14:textId="77777777" w:rsidR="003638B0" w:rsidRPr="00B55236" w:rsidRDefault="003638B0" w:rsidP="0040535C">
      <w:pPr>
        <w:tabs>
          <w:tab w:val="left" w:pos="-720"/>
          <w:tab w:val="left" w:pos="0"/>
        </w:tabs>
        <w:suppressAutoHyphens/>
        <w:spacing w:after="0" w:line="240" w:lineRule="auto"/>
        <w:ind w:left="705" w:hanging="720"/>
        <w:jc w:val="both"/>
        <w:rPr>
          <w:rFonts w:ascii="Arial" w:hAnsi="Arial" w:cs="Arial"/>
          <w:spacing w:val="-3"/>
          <w:sz w:val="24"/>
          <w:szCs w:val="24"/>
          <w:lang w:val="es-ES_tradnl"/>
        </w:rPr>
      </w:pPr>
    </w:p>
    <w:p w14:paraId="06ABCFFB" w14:textId="77777777" w:rsidR="003638B0" w:rsidRPr="00B55236" w:rsidRDefault="003638B0" w:rsidP="0040535C">
      <w:pPr>
        <w:pStyle w:val="Prrafodelista1"/>
        <w:numPr>
          <w:ilvl w:val="0"/>
          <w:numId w:val="85"/>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Las cajas de terminales mencionadas en el literal anterior, estarán provistas de una resistencia anticondensación con termostato e interruptor, una lámpara para iluminación interior y un tomacorriente. Todos estos dispositivos serán adecuados para operar a 120 Vc.a.</w:t>
      </w:r>
    </w:p>
    <w:p w14:paraId="0856914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C10E487" w14:textId="77777777" w:rsidR="003638B0" w:rsidRPr="00B55236" w:rsidRDefault="003638B0" w:rsidP="00596AB1">
      <w:pPr>
        <w:pStyle w:val="500kV3ESPECIFICACIONESTCNICAS"/>
        <w:numPr>
          <w:ilvl w:val="2"/>
          <w:numId w:val="100"/>
        </w:numPr>
        <w:ind w:left="770" w:hanging="770"/>
      </w:pPr>
      <w:bookmarkStart w:id="694" w:name="_Toc337555400"/>
      <w:bookmarkStart w:id="695" w:name="_Toc337559089"/>
      <w:bookmarkStart w:id="696" w:name="_Toc337560262"/>
      <w:bookmarkStart w:id="697" w:name="_Toc351548628"/>
      <w:r w:rsidRPr="00B55236">
        <w:t>REQUERIMIENTOS ESPECIALES PARA TRANSFORMADORES DE CORRIENTE</w:t>
      </w:r>
      <w:bookmarkEnd w:id="694"/>
      <w:bookmarkEnd w:id="695"/>
      <w:bookmarkEnd w:id="696"/>
      <w:bookmarkEnd w:id="697"/>
    </w:p>
    <w:p w14:paraId="2F1BF9A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F45DAE1" w14:textId="77777777" w:rsidR="003638B0" w:rsidRPr="00B55236" w:rsidRDefault="003638B0" w:rsidP="0040535C">
      <w:pPr>
        <w:pStyle w:val="Prrafodelista1"/>
        <w:numPr>
          <w:ilvl w:val="0"/>
          <w:numId w:val="8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transformadores de corriente deben ser capaces de soportar, sin efectos  dañinos,  los esfuerzos  mecánicos  y  térmicos  impuestos por las corrientes de corta duración que se indican en las tablas de datos técnicos garantizados, durante 1 seg., con sus terminales secundarios en circuito abierto.</w:t>
      </w:r>
    </w:p>
    <w:p w14:paraId="15EAC7B4"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6AFBEF52" w14:textId="77777777" w:rsidR="003638B0" w:rsidRPr="00B55236" w:rsidRDefault="003638B0" w:rsidP="0040535C">
      <w:pPr>
        <w:pStyle w:val="Prrafodelista1"/>
        <w:numPr>
          <w:ilvl w:val="0"/>
          <w:numId w:val="87"/>
        </w:numPr>
        <w:tabs>
          <w:tab w:val="left" w:pos="-720"/>
          <w:tab w:val="left" w:pos="0"/>
          <w:tab w:val="num" w:pos="705"/>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 xml:space="preserve">En caso de que se especifique relaciones múltiples, estas deben obtenerse mediante conexiones en serie y/o en paralelo de los devanados primarios, o mediante derivaciones (taps) en el secundario o mediante una combinación de los dos métodos. </w:t>
      </w:r>
    </w:p>
    <w:p w14:paraId="5E192010" w14:textId="77777777" w:rsidR="003638B0" w:rsidRPr="00B55236" w:rsidRDefault="003638B0" w:rsidP="0040535C">
      <w:pPr>
        <w:pStyle w:val="Prrafodelista1"/>
        <w:spacing w:line="240" w:lineRule="auto"/>
        <w:ind w:hanging="720"/>
        <w:rPr>
          <w:rFonts w:ascii="Arial" w:hAnsi="Arial" w:cs="Arial"/>
          <w:spacing w:val="-3"/>
          <w:sz w:val="24"/>
          <w:szCs w:val="24"/>
          <w:lang w:val="es-ES_tradnl"/>
        </w:rPr>
      </w:pPr>
    </w:p>
    <w:p w14:paraId="04EFE8A6" w14:textId="77777777" w:rsidR="003638B0" w:rsidRPr="00B55236" w:rsidRDefault="003638B0" w:rsidP="0040535C">
      <w:pPr>
        <w:pStyle w:val="Prrafodelista1"/>
        <w:tabs>
          <w:tab w:val="left" w:pos="-720"/>
          <w:tab w:val="left" w:pos="0"/>
          <w:tab w:val="num" w:pos="705"/>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ab/>
        <w:t>Los terminales primarios que se requieran para este propósito deben ser fácilmente accesibles mediante una caja a prueba de intemperie con cubierta removible, y las conexiones deberán realizarse mediante barras de cobre, sin necesidad de abrir cualquier otra parte del transformador.</w:t>
      </w:r>
    </w:p>
    <w:p w14:paraId="02BCCBD3" w14:textId="77777777" w:rsidR="003638B0" w:rsidRPr="00B55236" w:rsidRDefault="003638B0" w:rsidP="0040535C">
      <w:pPr>
        <w:tabs>
          <w:tab w:val="left" w:pos="-720"/>
          <w:tab w:val="left" w:pos="0"/>
        </w:tabs>
        <w:suppressAutoHyphens/>
        <w:spacing w:after="0" w:line="240" w:lineRule="auto"/>
        <w:ind w:hanging="720"/>
        <w:jc w:val="both"/>
        <w:rPr>
          <w:rFonts w:ascii="Arial" w:hAnsi="Arial" w:cs="Arial"/>
          <w:spacing w:val="-3"/>
          <w:sz w:val="24"/>
          <w:szCs w:val="24"/>
          <w:lang w:val="es-ES_tradnl"/>
        </w:rPr>
      </w:pPr>
    </w:p>
    <w:p w14:paraId="1FE414E0" w14:textId="77777777" w:rsidR="003638B0" w:rsidRPr="00B55236" w:rsidRDefault="003638B0" w:rsidP="0040535C">
      <w:pPr>
        <w:pStyle w:val="Prrafodelista1"/>
        <w:numPr>
          <w:ilvl w:val="0"/>
          <w:numId w:val="8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Los transformadores de corriente se suministrarán con una derivación (tap) capacitiva de voltaje que saldrá al exterior a través de una boquilla, puesta a tierra en fábrica, que permitirá el chequeo del aislamiento primario (tangente delta).</w:t>
      </w:r>
    </w:p>
    <w:p w14:paraId="0C01AA33"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36EB2252" w14:textId="77777777" w:rsidR="003638B0" w:rsidRPr="00B55236" w:rsidRDefault="003638B0" w:rsidP="0040535C">
      <w:pPr>
        <w:pStyle w:val="Prrafodelista1"/>
        <w:numPr>
          <w:ilvl w:val="0"/>
          <w:numId w:val="87"/>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Para todos los transformadores de corriente y para cada tap se suministrará la curva de saturación correspondiente, sobre el mismo diagrama se indicará la resistencia para cada toma.</w:t>
      </w:r>
    </w:p>
    <w:p w14:paraId="75907BA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7B4F6AD"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46805BE" w14:textId="77777777" w:rsidR="003638B0" w:rsidRPr="00B55236" w:rsidRDefault="003638B0" w:rsidP="00596AB1">
      <w:pPr>
        <w:pStyle w:val="500kV3ESPECIFICACIONESTCNICAS"/>
        <w:numPr>
          <w:ilvl w:val="2"/>
          <w:numId w:val="100"/>
        </w:numPr>
        <w:ind w:left="1134" w:hanging="1134"/>
      </w:pPr>
      <w:bookmarkStart w:id="698" w:name="_Toc337555403"/>
      <w:bookmarkStart w:id="699" w:name="_Toc337559092"/>
      <w:bookmarkStart w:id="700" w:name="_Toc337560265"/>
      <w:bookmarkStart w:id="701" w:name="_Toc351548630"/>
      <w:r w:rsidRPr="00B55236">
        <w:t>ACCESORIOS</w:t>
      </w:r>
      <w:bookmarkEnd w:id="698"/>
      <w:bookmarkEnd w:id="699"/>
      <w:bookmarkEnd w:id="700"/>
      <w:bookmarkEnd w:id="701"/>
    </w:p>
    <w:p w14:paraId="65B11B0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6667637"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Además de todos los elementos descritos anteriormente deberán suministrarse al menos los siguientes accesorios con cada transformador para instrumentos, cuyos costos estarán incluidos en los precios de suministro de los correspondientes transformadores.</w:t>
      </w:r>
    </w:p>
    <w:p w14:paraId="33D20F4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CA19EFE"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Soporte de acero galvanizado</w:t>
      </w:r>
      <w:r w:rsidRPr="00B55236">
        <w:rPr>
          <w:rFonts w:ascii="Arial" w:hAnsi="Arial" w:cs="Arial"/>
          <w:spacing w:val="-3"/>
          <w:sz w:val="24"/>
          <w:szCs w:val="24"/>
          <w:lang w:val="es-ES_tradnl"/>
        </w:rPr>
        <w:t xml:space="preserve"> para montaje en fundaciones de hormigón, con pernos de anclaje.  La altura mínima desde el suelo se indica en los planos que forman parte de los documentos de licitación. </w:t>
      </w:r>
    </w:p>
    <w:p w14:paraId="7F5D3B94"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36C39DA5"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Indicador de nivel de aceite</w:t>
      </w:r>
      <w:r w:rsidRPr="00B55236">
        <w:rPr>
          <w:rFonts w:ascii="Arial" w:hAnsi="Arial" w:cs="Arial"/>
          <w:spacing w:val="-3"/>
          <w:sz w:val="24"/>
          <w:szCs w:val="24"/>
          <w:lang w:val="es-ES_tradnl"/>
        </w:rPr>
        <w:t>, con indicación de las posiciones "mínima y máxima", que sean claramente visibles desde el suelo.</w:t>
      </w:r>
    </w:p>
    <w:p w14:paraId="0983869B"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15CF9C9D"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Medio adecuado</w:t>
      </w:r>
      <w:r w:rsidRPr="00B55236">
        <w:rPr>
          <w:rFonts w:ascii="Arial" w:hAnsi="Arial" w:cs="Arial"/>
          <w:spacing w:val="-3"/>
          <w:sz w:val="24"/>
          <w:szCs w:val="24"/>
          <w:lang w:val="es-ES_tradnl"/>
        </w:rPr>
        <w:t xml:space="preserve"> para levantar de manera segura el transformador completamente ensamblado y lleno de aceite.</w:t>
      </w:r>
    </w:p>
    <w:p w14:paraId="58B7DE45"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20D6CF7D"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Dispositivo para drenaje, muestreo y llenado de aceite</w:t>
      </w:r>
      <w:r w:rsidRPr="00B55236">
        <w:rPr>
          <w:rFonts w:ascii="Arial" w:hAnsi="Arial" w:cs="Arial"/>
          <w:spacing w:val="-3"/>
          <w:sz w:val="24"/>
          <w:szCs w:val="24"/>
          <w:lang w:val="es-ES_tradnl"/>
        </w:rPr>
        <w:t>.</w:t>
      </w:r>
    </w:p>
    <w:p w14:paraId="6BE2C0C1"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75099DDA"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Placa metálica de identificación</w:t>
      </w:r>
      <w:r w:rsidRPr="00B55236">
        <w:rPr>
          <w:rFonts w:ascii="Arial" w:hAnsi="Arial" w:cs="Arial"/>
          <w:spacing w:val="-3"/>
          <w:sz w:val="24"/>
          <w:szCs w:val="24"/>
          <w:lang w:val="es-ES_tradnl"/>
        </w:rPr>
        <w:t xml:space="preserve"> a prueba de intemperie y corrosión en idioma español, que contenga al menos las informaciones señaladas en las normas correspondientes.</w:t>
      </w:r>
    </w:p>
    <w:p w14:paraId="0CF9AA36"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61039063"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Adicionalmente, debe proveerse una placa metálica similar que muestre los devanados y sus diagramas de conexión con todos los datos pertinentes.</w:t>
      </w:r>
    </w:p>
    <w:p w14:paraId="60C71DB3"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51CB3FE8" w14:textId="77777777" w:rsidR="003638B0" w:rsidRPr="00B55236" w:rsidRDefault="003638B0" w:rsidP="00596AB1">
      <w:pPr>
        <w:pStyle w:val="Prrafodelista1"/>
        <w:numPr>
          <w:ilvl w:val="0"/>
          <w:numId w:val="88"/>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b/>
          <w:spacing w:val="-3"/>
          <w:sz w:val="24"/>
          <w:szCs w:val="24"/>
          <w:lang w:val="es-ES_tradnl"/>
        </w:rPr>
        <w:t>Placas de advertencia</w:t>
      </w:r>
      <w:r w:rsidRPr="00B55236">
        <w:rPr>
          <w:rFonts w:ascii="Arial" w:hAnsi="Arial" w:cs="Arial"/>
          <w:spacing w:val="-3"/>
          <w:sz w:val="24"/>
          <w:szCs w:val="24"/>
          <w:lang w:val="es-ES_tradnl"/>
        </w:rPr>
        <w:t xml:space="preserve"> que contengan texto en español a ser suministrado por el cliente sobre las precauciones que deben guardarse en las conexiones de los terminales.</w:t>
      </w:r>
    </w:p>
    <w:p w14:paraId="7D5F85FD" w14:textId="77777777" w:rsidR="003638B0" w:rsidRPr="00B55236" w:rsidRDefault="003638B0" w:rsidP="0040535C">
      <w:pPr>
        <w:tabs>
          <w:tab w:val="left" w:pos="-720"/>
          <w:tab w:val="left" w:pos="0"/>
        </w:tabs>
        <w:suppressAutoHyphens/>
        <w:spacing w:after="0" w:line="240" w:lineRule="auto"/>
        <w:ind w:left="1134" w:hanging="1134"/>
        <w:jc w:val="both"/>
        <w:rPr>
          <w:rFonts w:ascii="Arial" w:hAnsi="Arial" w:cs="Arial"/>
          <w:spacing w:val="-3"/>
          <w:sz w:val="24"/>
          <w:szCs w:val="24"/>
          <w:lang w:val="es-ES_tradnl"/>
        </w:rPr>
      </w:pPr>
    </w:p>
    <w:p w14:paraId="54A42B87" w14:textId="77777777" w:rsidR="003638B0" w:rsidRPr="00B55236" w:rsidRDefault="003638B0" w:rsidP="00596AB1">
      <w:pPr>
        <w:pStyle w:val="500kV2ESPECIFICACIONESTCNICAS"/>
        <w:numPr>
          <w:ilvl w:val="1"/>
          <w:numId w:val="100"/>
        </w:numPr>
        <w:ind w:left="1134" w:hanging="1134"/>
      </w:pPr>
      <w:bookmarkStart w:id="702" w:name="_Toc337555404"/>
      <w:bookmarkStart w:id="703" w:name="_Toc337559093"/>
      <w:bookmarkStart w:id="704" w:name="_Toc337560266"/>
      <w:bookmarkStart w:id="705" w:name="_Toc351548631"/>
      <w:r w:rsidRPr="00B55236">
        <w:t>PRUEBAS</w:t>
      </w:r>
      <w:bookmarkEnd w:id="702"/>
      <w:bookmarkEnd w:id="703"/>
      <w:bookmarkEnd w:id="704"/>
      <w:bookmarkEnd w:id="705"/>
    </w:p>
    <w:p w14:paraId="3926B42F"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1CDB3642" w14:textId="77777777" w:rsidR="003638B0" w:rsidRPr="00B55236" w:rsidRDefault="003638B0" w:rsidP="00596AB1">
      <w:pPr>
        <w:pStyle w:val="500kV3ESPECIFICACIONESTCNICAS"/>
        <w:numPr>
          <w:ilvl w:val="2"/>
          <w:numId w:val="100"/>
        </w:numPr>
        <w:ind w:left="1134" w:hanging="1134"/>
      </w:pPr>
      <w:bookmarkStart w:id="706" w:name="_Toc337555405"/>
      <w:bookmarkStart w:id="707" w:name="_Toc337559094"/>
      <w:bookmarkStart w:id="708" w:name="_Toc337560267"/>
      <w:bookmarkStart w:id="709" w:name="_Toc351548632"/>
      <w:r w:rsidRPr="00B55236">
        <w:t>GENERAL</w:t>
      </w:r>
      <w:bookmarkEnd w:id="706"/>
      <w:bookmarkEnd w:id="707"/>
      <w:bookmarkEnd w:id="708"/>
      <w:bookmarkEnd w:id="709"/>
    </w:p>
    <w:p w14:paraId="20BD4AE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8EE8FD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Rigen todas las estipulaciones de carácter general que se indican en las "Especificaciones Técnicas Generales para Equipo Eléctrico".</w:t>
      </w:r>
    </w:p>
    <w:p w14:paraId="131075AF"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797F80DB" w14:textId="77777777" w:rsidR="003638B0" w:rsidRPr="00B55236" w:rsidRDefault="003638B0" w:rsidP="00596AB1">
      <w:pPr>
        <w:pStyle w:val="500kV3ESPECIFICACIONESTCNICAS"/>
        <w:numPr>
          <w:ilvl w:val="2"/>
          <w:numId w:val="100"/>
        </w:numPr>
        <w:ind w:left="1134" w:hanging="1134"/>
      </w:pPr>
      <w:bookmarkStart w:id="710" w:name="_Toc337555406"/>
      <w:bookmarkStart w:id="711" w:name="_Toc337559095"/>
      <w:bookmarkStart w:id="712" w:name="_Toc337560268"/>
      <w:bookmarkStart w:id="713" w:name="_Toc351548633"/>
      <w:r w:rsidRPr="00B55236">
        <w:t>PRUEBAS PROTOTIPO (TYPE TESTS)</w:t>
      </w:r>
      <w:bookmarkEnd w:id="710"/>
      <w:bookmarkEnd w:id="711"/>
      <w:bookmarkEnd w:id="712"/>
      <w:bookmarkEnd w:id="713"/>
    </w:p>
    <w:p w14:paraId="2B7F39EF"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4ADE60B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El Proveedor presentará para la revisión y conformidad de </w:t>
      </w:r>
      <w:r w:rsidR="008176B7" w:rsidRPr="00B55236">
        <w:rPr>
          <w:rFonts w:ascii="Arial" w:hAnsi="Arial" w:cs="Arial"/>
          <w:spacing w:val="-3"/>
          <w:sz w:val="24"/>
          <w:szCs w:val="24"/>
          <w:lang w:val="es-ES_tradnl"/>
        </w:rPr>
        <w:t>EERSSA</w:t>
      </w:r>
      <w:r w:rsidR="000D63A9">
        <w:rPr>
          <w:rFonts w:ascii="Arial" w:hAnsi="Arial" w:cs="Arial"/>
          <w:spacing w:val="-3"/>
          <w:sz w:val="24"/>
          <w:szCs w:val="24"/>
          <w:lang w:val="es-ES_tradnl"/>
        </w:rPr>
        <w:t xml:space="preserve"> </w:t>
      </w:r>
      <w:r w:rsidRPr="00B55236">
        <w:rPr>
          <w:rFonts w:ascii="Arial" w:hAnsi="Arial" w:cs="Arial"/>
          <w:spacing w:val="-3"/>
          <w:sz w:val="24"/>
          <w:szCs w:val="24"/>
          <w:lang w:val="es-ES_tradnl"/>
        </w:rPr>
        <w:t xml:space="preserve">un juego completo de reportes certificados de las pruebas prototipo que hayan sido realizadas  en unidades de cada tipo y  valor nominal similares a las del contrato.  </w:t>
      </w:r>
    </w:p>
    <w:p w14:paraId="50310C9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4BDF5D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prototipo requeridas son:</w:t>
      </w:r>
    </w:p>
    <w:p w14:paraId="068C4CC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F6995A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r w:rsidRPr="00B55236">
        <w:rPr>
          <w:rFonts w:ascii="Arial" w:hAnsi="Arial" w:cs="Arial"/>
          <w:b/>
          <w:spacing w:val="-3"/>
          <w:sz w:val="24"/>
          <w:szCs w:val="24"/>
          <w:lang w:val="es-ES_tradnl"/>
        </w:rPr>
        <w:t>a)</w:t>
      </w:r>
      <w:r w:rsidRPr="00B55236">
        <w:rPr>
          <w:rFonts w:ascii="Arial" w:hAnsi="Arial" w:cs="Arial"/>
          <w:b/>
          <w:spacing w:val="-3"/>
          <w:sz w:val="24"/>
          <w:szCs w:val="24"/>
          <w:lang w:val="es-ES_tradnl"/>
        </w:rPr>
        <w:tab/>
        <w:t>Pruebas Sísmicas:</w:t>
      </w:r>
    </w:p>
    <w:p w14:paraId="209F0614"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Se requieren pruebas sísmicas para transformadores de instrumentos con voltaje nominal de </w:t>
      </w:r>
      <w:r w:rsidR="002C4B98" w:rsidRPr="00B55236">
        <w:rPr>
          <w:rFonts w:ascii="Arial" w:hAnsi="Arial" w:cs="Arial"/>
          <w:spacing w:val="-3"/>
          <w:sz w:val="24"/>
          <w:szCs w:val="24"/>
          <w:lang w:val="es-ES_tradnl"/>
        </w:rPr>
        <w:t>69</w:t>
      </w:r>
      <w:r w:rsidRPr="00B55236">
        <w:rPr>
          <w:rFonts w:ascii="Arial" w:hAnsi="Arial" w:cs="Arial"/>
          <w:spacing w:val="-3"/>
          <w:sz w:val="24"/>
          <w:szCs w:val="24"/>
          <w:lang w:val="es-ES_tradnl"/>
        </w:rPr>
        <w:t xml:space="preserve"> kV o superior.</w:t>
      </w:r>
    </w:p>
    <w:p w14:paraId="0FB9020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78EF146" w14:textId="095EEC33"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sísmicas, serán realizadas en una unidad de cada tipo y valor nominal en un laboratorio calificado por su experiencia en este tipo de pruebas.  La prueba consistirá en la aplicación de vibraciones forzadas por medio de un movimiento horizontal ejercido paralelamente a los ejes horizontales principales del equipo.  Se asumirá una aceleración del suelo de 0.</w:t>
      </w:r>
      <w:r w:rsidR="00EB4DEA">
        <w:rPr>
          <w:rFonts w:ascii="Arial" w:hAnsi="Arial" w:cs="Arial"/>
          <w:spacing w:val="-3"/>
          <w:sz w:val="24"/>
          <w:szCs w:val="24"/>
          <w:lang w:val="es-ES_tradnl"/>
        </w:rPr>
        <w:t>5</w:t>
      </w:r>
      <w:r w:rsidRPr="00B55236">
        <w:rPr>
          <w:rFonts w:ascii="Arial" w:hAnsi="Arial" w:cs="Arial"/>
          <w:spacing w:val="-3"/>
          <w:sz w:val="24"/>
          <w:szCs w:val="24"/>
          <w:lang w:val="es-ES_tradnl"/>
        </w:rPr>
        <w:t>g y un espectro de respuesta, como se describe en las Especificaciones Técnicas Generales.</w:t>
      </w:r>
    </w:p>
    <w:p w14:paraId="51CAEF8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1532956"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r w:rsidRPr="00B55236">
        <w:rPr>
          <w:rFonts w:ascii="Arial" w:hAnsi="Arial" w:cs="Arial"/>
          <w:b/>
          <w:spacing w:val="-3"/>
          <w:sz w:val="24"/>
          <w:szCs w:val="24"/>
          <w:lang w:val="es-ES_tradnl"/>
        </w:rPr>
        <w:t>b)</w:t>
      </w:r>
      <w:r w:rsidRPr="00B55236">
        <w:rPr>
          <w:rFonts w:ascii="Arial" w:hAnsi="Arial" w:cs="Arial"/>
          <w:b/>
          <w:spacing w:val="-3"/>
          <w:sz w:val="24"/>
          <w:szCs w:val="24"/>
          <w:lang w:val="es-ES_tradnl"/>
        </w:rPr>
        <w:tab/>
        <w:t>Para transformadores de corriente:</w:t>
      </w:r>
    </w:p>
    <w:p w14:paraId="1E65C3A7"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b.1</w:t>
      </w:r>
      <w:r w:rsidRPr="00B55236">
        <w:rPr>
          <w:rFonts w:ascii="Arial" w:hAnsi="Arial" w:cs="Arial"/>
          <w:spacing w:val="-3"/>
          <w:sz w:val="24"/>
          <w:szCs w:val="24"/>
          <w:lang w:val="es-ES_tradnl"/>
        </w:rPr>
        <w:tab/>
        <w:t>Pruebas de corriente de corta duración (IEC 60044-1, cláusula 7.1).</w:t>
      </w:r>
    </w:p>
    <w:p w14:paraId="410F9770"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b.2</w:t>
      </w:r>
      <w:r w:rsidRPr="00B55236">
        <w:rPr>
          <w:rFonts w:ascii="Arial" w:hAnsi="Arial" w:cs="Arial"/>
          <w:spacing w:val="-3"/>
          <w:sz w:val="24"/>
          <w:szCs w:val="24"/>
          <w:lang w:val="es-ES_tradnl"/>
        </w:rPr>
        <w:tab/>
        <w:t>Pruebas de elevación de temperatura (IEC 60044-1, cláusula 7.2).</w:t>
      </w:r>
    </w:p>
    <w:p w14:paraId="0E317F41"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b.3</w:t>
      </w:r>
      <w:r w:rsidRPr="00B55236">
        <w:rPr>
          <w:rFonts w:ascii="Arial" w:hAnsi="Arial" w:cs="Arial"/>
          <w:spacing w:val="-3"/>
          <w:sz w:val="24"/>
          <w:szCs w:val="24"/>
          <w:lang w:val="es-ES_tradnl"/>
        </w:rPr>
        <w:tab/>
        <w:t>Pruebas de impulso de voltaje (IEC 60044-1, cláusula 7.3.2).</w:t>
      </w:r>
    </w:p>
    <w:p w14:paraId="1BEB92BE"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 xml:space="preserve">b.4. </w:t>
      </w:r>
      <w:r w:rsidRPr="00B55236">
        <w:rPr>
          <w:rFonts w:ascii="Arial" w:hAnsi="Arial" w:cs="Arial"/>
          <w:spacing w:val="-3"/>
          <w:sz w:val="24"/>
          <w:szCs w:val="24"/>
          <w:lang w:val="es-ES_tradnl"/>
        </w:rPr>
        <w:tab/>
      </w:r>
      <w:r w:rsidRPr="00B55236">
        <w:rPr>
          <w:rFonts w:ascii="Arial" w:hAnsi="Arial" w:cs="Arial"/>
          <w:sz w:val="24"/>
          <w:szCs w:val="24"/>
        </w:rPr>
        <w:t>Prueba en húmedo para transformadores tipo exterior (IEC 60044-1, cláusula 7.4)</w:t>
      </w:r>
    </w:p>
    <w:p w14:paraId="37694A5B" w14:textId="77777777" w:rsidR="003638B0" w:rsidRPr="00B55236" w:rsidRDefault="003638B0" w:rsidP="0040535C">
      <w:pPr>
        <w:pStyle w:val="Sangra2detindependiente"/>
        <w:spacing w:after="0" w:line="240" w:lineRule="auto"/>
        <w:ind w:left="1400" w:hanging="703"/>
        <w:jc w:val="both"/>
        <w:rPr>
          <w:rFonts w:ascii="Arial" w:hAnsi="Arial" w:cs="Arial"/>
          <w:lang w:val="es-EC"/>
        </w:rPr>
      </w:pPr>
      <w:r w:rsidRPr="00B55236">
        <w:rPr>
          <w:rFonts w:ascii="Arial" w:hAnsi="Arial" w:cs="Arial"/>
        </w:rPr>
        <w:t>b.5</w:t>
      </w:r>
      <w:r w:rsidRPr="00B55236">
        <w:rPr>
          <w:rFonts w:ascii="Arial" w:hAnsi="Arial" w:cs="Arial"/>
        </w:rPr>
        <w:tab/>
      </w:r>
      <w:r w:rsidRPr="00B55236">
        <w:rPr>
          <w:rFonts w:ascii="Arial" w:hAnsi="Arial" w:cs="Arial"/>
          <w:lang w:val="es-EC"/>
        </w:rPr>
        <w:t>Pruebas de la precisión para transformadores de corriente para medición (IEC 60044-1, cláusulas 11.4, 11.5, 11.6)</w:t>
      </w:r>
    </w:p>
    <w:p w14:paraId="5D565BE6" w14:textId="77777777" w:rsidR="003638B0" w:rsidRPr="00B55236" w:rsidRDefault="003638B0" w:rsidP="0040535C">
      <w:pPr>
        <w:pStyle w:val="Sangra2detindependiente"/>
        <w:spacing w:after="0" w:line="240" w:lineRule="auto"/>
        <w:ind w:left="1400" w:hanging="703"/>
        <w:jc w:val="both"/>
        <w:rPr>
          <w:rFonts w:ascii="Arial" w:hAnsi="Arial" w:cs="Arial"/>
        </w:rPr>
      </w:pPr>
      <w:r w:rsidRPr="00B55236">
        <w:rPr>
          <w:rFonts w:ascii="Arial" w:hAnsi="Arial" w:cs="Arial"/>
        </w:rPr>
        <w:t>b.6</w:t>
      </w:r>
      <w:r w:rsidRPr="00B55236">
        <w:rPr>
          <w:rFonts w:ascii="Arial" w:hAnsi="Arial" w:cs="Arial"/>
        </w:rPr>
        <w:tab/>
        <w:t>Pruebas de la precisión para transformadores de corriente para protección (</w:t>
      </w:r>
      <w:r w:rsidRPr="00B55236">
        <w:rPr>
          <w:rFonts w:ascii="Arial" w:hAnsi="Arial" w:cs="Arial"/>
          <w:spacing w:val="-3"/>
        </w:rPr>
        <w:t>IEC 60044-1</w:t>
      </w:r>
      <w:r w:rsidRPr="00B55236">
        <w:rPr>
          <w:rFonts w:ascii="Arial" w:hAnsi="Arial" w:cs="Arial"/>
        </w:rPr>
        <w:t xml:space="preserve">, cláusula </w:t>
      </w:r>
      <w:smartTag w:uri="urn:schemas-microsoft-com:office:smarttags" w:element="metricconverter">
        <w:smartTagPr>
          <w:attr w:name="ProductID" w:val="12.1 a"/>
        </w:smartTagPr>
        <w:r w:rsidRPr="00B55236">
          <w:rPr>
            <w:rFonts w:ascii="Arial" w:hAnsi="Arial" w:cs="Arial"/>
          </w:rPr>
          <w:t>12.1 a</w:t>
        </w:r>
      </w:smartTag>
      <w:r w:rsidRPr="00B55236">
        <w:rPr>
          <w:rFonts w:ascii="Arial" w:hAnsi="Arial" w:cs="Arial"/>
        </w:rPr>
        <w:t xml:space="preserve"> 12.6).</w:t>
      </w:r>
    </w:p>
    <w:p w14:paraId="5510746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734E51D5" w14:textId="77777777" w:rsidR="003638B0" w:rsidRPr="00B55236" w:rsidRDefault="003638B0" w:rsidP="0040535C">
      <w:pPr>
        <w:numPr>
          <w:ilvl w:val="0"/>
          <w:numId w:val="23"/>
        </w:numPr>
        <w:tabs>
          <w:tab w:val="clear" w:pos="1080"/>
          <w:tab w:val="left" w:pos="-720"/>
          <w:tab w:val="left" w:pos="0"/>
          <w:tab w:val="num" w:pos="700"/>
        </w:tabs>
        <w:suppressAutoHyphens/>
        <w:spacing w:after="0" w:line="240" w:lineRule="auto"/>
        <w:ind w:hanging="1080"/>
        <w:jc w:val="both"/>
        <w:rPr>
          <w:rFonts w:ascii="Arial" w:hAnsi="Arial" w:cs="Arial"/>
          <w:b/>
          <w:spacing w:val="-3"/>
          <w:sz w:val="24"/>
          <w:szCs w:val="24"/>
          <w:lang w:val="es-ES_tradnl"/>
        </w:rPr>
      </w:pPr>
      <w:r w:rsidRPr="00B55236">
        <w:rPr>
          <w:rFonts w:ascii="Arial" w:hAnsi="Arial" w:cs="Arial"/>
          <w:b/>
          <w:spacing w:val="-3"/>
          <w:sz w:val="24"/>
          <w:szCs w:val="24"/>
          <w:lang w:val="es-ES_tradnl"/>
        </w:rPr>
        <w:t>Para transformadores de potencial inductivos:</w:t>
      </w:r>
    </w:p>
    <w:p w14:paraId="1EA63DFC" w14:textId="77777777" w:rsidR="003638B0" w:rsidRPr="00B55236" w:rsidRDefault="003638B0" w:rsidP="0040535C">
      <w:pPr>
        <w:tabs>
          <w:tab w:val="left" w:pos="-720"/>
          <w:tab w:val="left" w:pos="0"/>
        </w:tabs>
        <w:suppressAutoHyphens/>
        <w:spacing w:after="0" w:line="240" w:lineRule="auto"/>
        <w:jc w:val="both"/>
        <w:rPr>
          <w:rFonts w:ascii="Arial" w:hAnsi="Arial" w:cs="Arial"/>
          <w:spacing w:val="-3"/>
          <w:sz w:val="24"/>
          <w:szCs w:val="24"/>
          <w:lang w:val="es-ES_tradnl"/>
        </w:rPr>
      </w:pPr>
    </w:p>
    <w:p w14:paraId="6AA4ABB6" w14:textId="77777777" w:rsidR="003638B0" w:rsidRPr="00B55236" w:rsidRDefault="003638B0" w:rsidP="0040535C">
      <w:pPr>
        <w:tabs>
          <w:tab w:val="left" w:pos="1418"/>
        </w:tabs>
        <w:suppressAutoHyphens/>
        <w:spacing w:after="0" w:line="240" w:lineRule="auto"/>
        <w:ind w:left="1560" w:hanging="851"/>
        <w:jc w:val="both"/>
        <w:rPr>
          <w:rFonts w:ascii="Arial" w:hAnsi="Arial" w:cs="Arial"/>
          <w:spacing w:val="-3"/>
          <w:sz w:val="24"/>
          <w:szCs w:val="24"/>
          <w:lang w:val="es-ES_tradnl"/>
        </w:rPr>
      </w:pPr>
      <w:r w:rsidRPr="00B55236">
        <w:rPr>
          <w:rFonts w:ascii="Arial" w:hAnsi="Arial" w:cs="Arial"/>
          <w:spacing w:val="-3"/>
          <w:sz w:val="24"/>
          <w:szCs w:val="24"/>
          <w:lang w:val="es-ES_tradnl"/>
        </w:rPr>
        <w:t>c.1.</w:t>
      </w:r>
      <w:r w:rsidRPr="00B55236">
        <w:rPr>
          <w:rFonts w:ascii="Arial" w:hAnsi="Arial" w:cs="Arial"/>
          <w:spacing w:val="-3"/>
          <w:sz w:val="24"/>
          <w:szCs w:val="24"/>
          <w:lang w:val="es-ES_tradnl"/>
        </w:rPr>
        <w:tab/>
        <w:t>Pruebas para elevación de temperatura (IEC 60044-2, cláusula 8.1).</w:t>
      </w:r>
    </w:p>
    <w:p w14:paraId="4A5C43AD"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c.2</w:t>
      </w:r>
      <w:r w:rsidRPr="00B55236">
        <w:rPr>
          <w:rFonts w:ascii="Arial" w:hAnsi="Arial" w:cs="Arial"/>
          <w:spacing w:val="-3"/>
          <w:sz w:val="24"/>
          <w:szCs w:val="24"/>
          <w:lang w:val="es-ES_tradnl"/>
        </w:rPr>
        <w:tab/>
        <w:t>Prueba de capacidad de resistencia al cortocircuito (IEC 60044-2, cláusula 8.2).</w:t>
      </w:r>
    </w:p>
    <w:p w14:paraId="509D2687" w14:textId="77777777" w:rsidR="003638B0" w:rsidRPr="00B55236" w:rsidRDefault="003638B0" w:rsidP="0040535C">
      <w:pPr>
        <w:tabs>
          <w:tab w:val="left" w:pos="-720"/>
          <w:tab w:val="left" w:pos="0"/>
          <w:tab w:val="left" w:pos="720"/>
        </w:tabs>
        <w:suppressAutoHyphens/>
        <w:spacing w:after="0" w:line="240" w:lineRule="auto"/>
        <w:ind w:left="1418" w:hanging="1418"/>
        <w:jc w:val="both"/>
        <w:rPr>
          <w:rFonts w:ascii="Arial" w:hAnsi="Arial" w:cs="Arial"/>
          <w:spacing w:val="-3"/>
          <w:sz w:val="24"/>
          <w:szCs w:val="24"/>
          <w:lang w:val="es-ES_tradnl"/>
        </w:rPr>
      </w:pPr>
      <w:r w:rsidRPr="00B55236">
        <w:rPr>
          <w:rFonts w:ascii="Arial" w:hAnsi="Arial" w:cs="Arial"/>
          <w:spacing w:val="-3"/>
          <w:sz w:val="24"/>
          <w:szCs w:val="24"/>
          <w:lang w:val="es-ES_tradnl"/>
        </w:rPr>
        <w:tab/>
        <w:t>c.3</w:t>
      </w:r>
      <w:r w:rsidRPr="00B55236">
        <w:rPr>
          <w:rFonts w:ascii="Arial" w:hAnsi="Arial" w:cs="Arial"/>
          <w:spacing w:val="-3"/>
          <w:sz w:val="24"/>
          <w:szCs w:val="24"/>
          <w:lang w:val="es-ES_tradnl"/>
        </w:rPr>
        <w:tab/>
        <w:t>Pruebas de impulso atmosférico (IEC 60044-2, cláusula 8.3).</w:t>
      </w:r>
    </w:p>
    <w:p w14:paraId="37DBEB5A" w14:textId="77777777" w:rsidR="003638B0" w:rsidRPr="00B55236" w:rsidRDefault="003638B0" w:rsidP="0040535C">
      <w:pPr>
        <w:pStyle w:val="Sangra3detindependiente"/>
        <w:spacing w:after="0"/>
        <w:ind w:left="1418" w:hanging="710"/>
        <w:jc w:val="both"/>
        <w:rPr>
          <w:rFonts w:ascii="Arial" w:hAnsi="Arial" w:cs="Arial"/>
          <w:sz w:val="24"/>
          <w:szCs w:val="24"/>
        </w:rPr>
      </w:pPr>
      <w:r w:rsidRPr="00B55236">
        <w:rPr>
          <w:rFonts w:ascii="Arial" w:hAnsi="Arial" w:cs="Arial"/>
          <w:sz w:val="24"/>
          <w:szCs w:val="24"/>
        </w:rPr>
        <w:t xml:space="preserve">c.4. </w:t>
      </w:r>
      <w:r w:rsidRPr="00B55236">
        <w:rPr>
          <w:rFonts w:ascii="Arial" w:hAnsi="Arial" w:cs="Arial"/>
          <w:sz w:val="24"/>
          <w:szCs w:val="24"/>
        </w:rPr>
        <w:tab/>
        <w:t>Prueba en húmedo para transformadores tipo exterior (IEC 60044-2, cláusula 8.4)</w:t>
      </w:r>
    </w:p>
    <w:p w14:paraId="0AE09B2A" w14:textId="77777777" w:rsidR="003638B0" w:rsidRPr="00B55236" w:rsidRDefault="003638B0" w:rsidP="0040535C">
      <w:pPr>
        <w:pStyle w:val="Sangra2detindependiente"/>
        <w:spacing w:after="0" w:line="240" w:lineRule="auto"/>
        <w:ind w:left="1413" w:hanging="705"/>
        <w:jc w:val="both"/>
        <w:rPr>
          <w:rFonts w:ascii="Arial" w:hAnsi="Arial" w:cs="Arial"/>
        </w:rPr>
      </w:pPr>
      <w:r w:rsidRPr="00B55236">
        <w:rPr>
          <w:rFonts w:ascii="Arial" w:hAnsi="Arial" w:cs="Arial"/>
        </w:rPr>
        <w:t>c.5</w:t>
      </w:r>
      <w:r w:rsidRPr="00B55236">
        <w:rPr>
          <w:rFonts w:ascii="Arial" w:hAnsi="Arial" w:cs="Arial"/>
        </w:rPr>
        <w:tab/>
        <w:t>Pruebas de la precisión para transformadores de potencial para medición (</w:t>
      </w:r>
      <w:r w:rsidRPr="00B55236">
        <w:rPr>
          <w:rFonts w:ascii="Arial" w:hAnsi="Arial" w:cs="Arial"/>
          <w:spacing w:val="-3"/>
        </w:rPr>
        <w:t>IEC 60044-2</w:t>
      </w:r>
      <w:r w:rsidRPr="00B55236">
        <w:rPr>
          <w:rFonts w:ascii="Arial" w:hAnsi="Arial" w:cs="Arial"/>
        </w:rPr>
        <w:t>, cláusulas 12.3 y 12.4)</w:t>
      </w:r>
    </w:p>
    <w:p w14:paraId="65AD47F6" w14:textId="77777777" w:rsidR="003638B0" w:rsidRPr="00B55236" w:rsidRDefault="003638B0" w:rsidP="0040535C">
      <w:pPr>
        <w:pStyle w:val="Sangra2detindependiente"/>
        <w:spacing w:after="0" w:line="240" w:lineRule="auto"/>
        <w:ind w:left="1413" w:hanging="705"/>
        <w:jc w:val="both"/>
        <w:rPr>
          <w:rFonts w:ascii="Arial" w:hAnsi="Arial" w:cs="Arial"/>
        </w:rPr>
      </w:pPr>
      <w:r w:rsidRPr="00B55236">
        <w:rPr>
          <w:rFonts w:ascii="Arial" w:hAnsi="Arial" w:cs="Arial"/>
        </w:rPr>
        <w:t>c.6</w:t>
      </w:r>
      <w:r w:rsidRPr="00B55236">
        <w:rPr>
          <w:rFonts w:ascii="Arial" w:hAnsi="Arial" w:cs="Arial"/>
        </w:rPr>
        <w:tab/>
        <w:t>Pruebas de la precisión para transformadores de potencial para protección (</w:t>
      </w:r>
      <w:r w:rsidRPr="00B55236">
        <w:rPr>
          <w:rFonts w:ascii="Arial" w:hAnsi="Arial" w:cs="Arial"/>
          <w:spacing w:val="-3"/>
        </w:rPr>
        <w:t>IEC 60044-2</w:t>
      </w:r>
      <w:r w:rsidRPr="00B55236">
        <w:rPr>
          <w:rFonts w:ascii="Arial" w:hAnsi="Arial" w:cs="Arial"/>
        </w:rPr>
        <w:t>, cláusulas 13.6 y13.7).</w:t>
      </w:r>
    </w:p>
    <w:p w14:paraId="43AEA0ED"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p>
    <w:p w14:paraId="1D6087E8" w14:textId="77777777" w:rsidR="003638B0" w:rsidRPr="00B55236" w:rsidRDefault="003638B0" w:rsidP="0040535C">
      <w:pPr>
        <w:pStyle w:val="Prrafodelista1"/>
        <w:numPr>
          <w:ilvl w:val="0"/>
          <w:numId w:val="23"/>
        </w:numPr>
        <w:tabs>
          <w:tab w:val="clear" w:pos="1080"/>
        </w:tabs>
        <w:suppressAutoHyphens/>
        <w:spacing w:after="0" w:line="240" w:lineRule="auto"/>
        <w:ind w:left="709" w:hanging="709"/>
        <w:jc w:val="both"/>
        <w:rPr>
          <w:rFonts w:ascii="Arial" w:hAnsi="Arial" w:cs="Arial"/>
          <w:b/>
          <w:spacing w:val="-3"/>
          <w:sz w:val="24"/>
          <w:szCs w:val="24"/>
          <w:lang w:val="es-ES_tradnl"/>
        </w:rPr>
      </w:pPr>
      <w:r w:rsidRPr="00B55236">
        <w:rPr>
          <w:rFonts w:ascii="Arial" w:hAnsi="Arial" w:cs="Arial"/>
          <w:b/>
          <w:spacing w:val="-3"/>
          <w:sz w:val="24"/>
          <w:szCs w:val="24"/>
          <w:lang w:val="es-ES_tradnl"/>
        </w:rPr>
        <w:t>Para transformadores de potencial capacitivos:</w:t>
      </w:r>
    </w:p>
    <w:p w14:paraId="1B4A80A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436A1C6"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d.1</w:t>
      </w:r>
      <w:r w:rsidRPr="00B55236">
        <w:rPr>
          <w:rFonts w:ascii="Arial" w:hAnsi="Arial" w:cs="Arial"/>
          <w:spacing w:val="-3"/>
          <w:sz w:val="24"/>
          <w:szCs w:val="24"/>
          <w:lang w:val="es-ES_tradnl"/>
        </w:rPr>
        <w:tab/>
        <w:t>Unidad Electromagnética:</w:t>
      </w:r>
    </w:p>
    <w:p w14:paraId="0EE8DC42" w14:textId="77777777" w:rsidR="003638B0" w:rsidRPr="00B55236" w:rsidRDefault="003638B0" w:rsidP="0040535C">
      <w:pPr>
        <w:numPr>
          <w:ilvl w:val="0"/>
          <w:numId w:val="31"/>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elevación de temperatura (IEC 60044-5, cláusula 9.1).</w:t>
      </w:r>
    </w:p>
    <w:p w14:paraId="165693B7" w14:textId="77777777" w:rsidR="003638B0" w:rsidRPr="00B55236" w:rsidRDefault="003638B0" w:rsidP="0040535C">
      <w:pPr>
        <w:numPr>
          <w:ilvl w:val="0"/>
          <w:numId w:val="31"/>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Pruebas de ferroresonancia (IEC 60044-5, cláusula 9.6).</w:t>
      </w:r>
    </w:p>
    <w:p w14:paraId="126D8EC0" w14:textId="77777777" w:rsidR="003638B0" w:rsidRPr="00B55236" w:rsidRDefault="003638B0" w:rsidP="0040535C">
      <w:pPr>
        <w:numPr>
          <w:ilvl w:val="0"/>
          <w:numId w:val="31"/>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respuesta transitoria (IEC 60044-5, cláusula 9.9).</w:t>
      </w:r>
    </w:p>
    <w:p w14:paraId="100A293B" w14:textId="77777777" w:rsidR="003638B0" w:rsidRPr="00B55236" w:rsidRDefault="003638B0" w:rsidP="0040535C">
      <w:pPr>
        <w:numPr>
          <w:ilvl w:val="0"/>
          <w:numId w:val="31"/>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impulso (IEC 60044-5, cláusula 9.4).</w:t>
      </w:r>
    </w:p>
    <w:p w14:paraId="70DC68DD" w14:textId="77777777" w:rsidR="003638B0" w:rsidRPr="00B55236" w:rsidRDefault="003638B0" w:rsidP="0040535C">
      <w:pPr>
        <w:numPr>
          <w:ilvl w:val="0"/>
          <w:numId w:val="31"/>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precisión  (IEC 60044-5, cláusula 9.8).</w:t>
      </w:r>
    </w:p>
    <w:p w14:paraId="52AFDB79" w14:textId="77777777" w:rsidR="003638B0" w:rsidRPr="00B55236" w:rsidRDefault="003638B0" w:rsidP="0040535C">
      <w:p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p>
    <w:p w14:paraId="3F838E18" w14:textId="77777777" w:rsidR="003638B0" w:rsidRPr="00B55236" w:rsidRDefault="003638B0" w:rsidP="0040535C">
      <w:pPr>
        <w:tabs>
          <w:tab w:val="left" w:pos="-720"/>
          <w:tab w:val="left" w:pos="0"/>
          <w:tab w:val="left" w:pos="720"/>
        </w:tabs>
        <w:suppressAutoHyphens/>
        <w:spacing w:after="0" w:line="240" w:lineRule="auto"/>
        <w:ind w:left="1418" w:hanging="710"/>
        <w:jc w:val="both"/>
        <w:rPr>
          <w:rFonts w:ascii="Arial" w:hAnsi="Arial" w:cs="Arial"/>
          <w:spacing w:val="-3"/>
          <w:sz w:val="24"/>
          <w:szCs w:val="24"/>
          <w:lang w:val="es-ES_tradnl"/>
        </w:rPr>
      </w:pPr>
      <w:r w:rsidRPr="00B55236">
        <w:rPr>
          <w:rFonts w:ascii="Arial" w:hAnsi="Arial" w:cs="Arial"/>
          <w:spacing w:val="-3"/>
          <w:sz w:val="24"/>
          <w:szCs w:val="24"/>
          <w:lang w:val="es-ES_tradnl"/>
        </w:rPr>
        <w:t>d.2</w:t>
      </w:r>
      <w:r w:rsidRPr="00B55236">
        <w:rPr>
          <w:rFonts w:ascii="Arial" w:hAnsi="Arial" w:cs="Arial"/>
          <w:spacing w:val="-3"/>
          <w:sz w:val="24"/>
          <w:szCs w:val="24"/>
          <w:lang w:val="es-ES_tradnl"/>
        </w:rPr>
        <w:tab/>
        <w:t>Capacitor de acoplamiento:</w:t>
      </w:r>
    </w:p>
    <w:p w14:paraId="34EF0018" w14:textId="77777777" w:rsidR="003638B0" w:rsidRPr="00B55236" w:rsidRDefault="003638B0" w:rsidP="0040535C">
      <w:pPr>
        <w:pStyle w:val="Sangra2detindependiente"/>
        <w:widowControl/>
        <w:numPr>
          <w:ilvl w:val="0"/>
          <w:numId w:val="30"/>
        </w:numPr>
        <w:tabs>
          <w:tab w:val="left" w:pos="709"/>
        </w:tabs>
        <w:spacing w:after="0" w:line="240" w:lineRule="auto"/>
        <w:jc w:val="both"/>
        <w:rPr>
          <w:rFonts w:ascii="Arial" w:hAnsi="Arial" w:cs="Arial"/>
          <w:lang w:val="es-ES_tradnl"/>
        </w:rPr>
      </w:pPr>
      <w:r w:rsidRPr="00B55236">
        <w:rPr>
          <w:rFonts w:ascii="Arial" w:hAnsi="Arial" w:cs="Arial"/>
        </w:rPr>
        <w:t>Capacitancia de alta frecuencia y resistencia serie equivalente (</w:t>
      </w:r>
      <w:r w:rsidRPr="00B55236">
        <w:rPr>
          <w:rFonts w:ascii="Arial" w:hAnsi="Arial" w:cs="Arial"/>
          <w:spacing w:val="-3"/>
        </w:rPr>
        <w:t>IEC 60358</w:t>
      </w:r>
      <w:r w:rsidRPr="00B55236">
        <w:rPr>
          <w:rFonts w:ascii="Arial" w:hAnsi="Arial" w:cs="Arial"/>
        </w:rPr>
        <w:t>, cláusula 10.1).</w:t>
      </w:r>
    </w:p>
    <w:p w14:paraId="4FE3563C" w14:textId="77777777" w:rsidR="003638B0" w:rsidRPr="00B55236" w:rsidRDefault="003638B0" w:rsidP="0040535C">
      <w:pPr>
        <w:pStyle w:val="Sangra2detindependiente"/>
        <w:widowControl/>
        <w:numPr>
          <w:ilvl w:val="0"/>
          <w:numId w:val="30"/>
        </w:numPr>
        <w:tabs>
          <w:tab w:val="left" w:pos="709"/>
        </w:tabs>
        <w:spacing w:after="0" w:line="240" w:lineRule="auto"/>
        <w:jc w:val="both"/>
        <w:rPr>
          <w:rFonts w:ascii="Arial" w:hAnsi="Arial" w:cs="Arial"/>
          <w:lang w:val="es-ES_tradnl"/>
        </w:rPr>
      </w:pPr>
      <w:r w:rsidRPr="00B55236">
        <w:rPr>
          <w:rFonts w:ascii="Arial" w:hAnsi="Arial" w:cs="Arial"/>
        </w:rPr>
        <w:t>Capacitancia y conductancia de dispersión del terminal de baja tensión (</w:t>
      </w:r>
      <w:r w:rsidRPr="00B55236">
        <w:rPr>
          <w:rFonts w:ascii="Arial" w:hAnsi="Arial" w:cs="Arial"/>
          <w:spacing w:val="-3"/>
        </w:rPr>
        <w:t>IEC 60358</w:t>
      </w:r>
      <w:r w:rsidRPr="00B55236">
        <w:rPr>
          <w:rFonts w:ascii="Arial" w:hAnsi="Arial" w:cs="Arial"/>
        </w:rPr>
        <w:t>, cláusula 10.2).</w:t>
      </w:r>
    </w:p>
    <w:p w14:paraId="5F701A81" w14:textId="77777777" w:rsidR="003638B0" w:rsidRPr="00B55236" w:rsidRDefault="003638B0" w:rsidP="0040535C">
      <w:pPr>
        <w:pStyle w:val="Prrafodelista1"/>
        <w:numPr>
          <w:ilvl w:val="0"/>
          <w:numId w:val="30"/>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(IEC 60358, cláusula 11).</w:t>
      </w:r>
    </w:p>
    <w:p w14:paraId="6AB5B77A" w14:textId="77777777" w:rsidR="003638B0" w:rsidRPr="00B55236" w:rsidRDefault="003638B0" w:rsidP="0040535C">
      <w:pPr>
        <w:pStyle w:val="Prrafodelista1"/>
        <w:numPr>
          <w:ilvl w:val="0"/>
          <w:numId w:val="30"/>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descargas parciales (IEC 60358-1, cláusula 12).</w:t>
      </w:r>
    </w:p>
    <w:p w14:paraId="584CC3BF" w14:textId="77777777" w:rsidR="003638B0" w:rsidRPr="00B55236" w:rsidRDefault="003638B0" w:rsidP="0040535C">
      <w:pPr>
        <w:pStyle w:val="Prrafodelista1"/>
        <w:numPr>
          <w:ilvl w:val="0"/>
          <w:numId w:val="30"/>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noBreakHyphen/>
      </w:r>
      <w:r w:rsidRPr="00B55236">
        <w:rPr>
          <w:rFonts w:ascii="Arial" w:hAnsi="Arial" w:cs="Arial"/>
          <w:spacing w:val="-3"/>
          <w:sz w:val="24"/>
          <w:szCs w:val="24"/>
          <w:lang w:val="es-ES_tradnl"/>
        </w:rPr>
        <w:tab/>
        <w:t>Determinación del coeficiente de temperatura   (IEC 60358, cláusula 13).</w:t>
      </w:r>
    </w:p>
    <w:p w14:paraId="13FE5CF7" w14:textId="77777777" w:rsidR="003638B0" w:rsidRPr="00B55236" w:rsidRDefault="003638B0" w:rsidP="0040535C">
      <w:pPr>
        <w:pStyle w:val="Prrafodelista1"/>
        <w:numPr>
          <w:ilvl w:val="0"/>
          <w:numId w:val="30"/>
        </w:numPr>
        <w:tabs>
          <w:tab w:val="left" w:pos="-720"/>
          <w:tab w:val="left" w:pos="0"/>
          <w:tab w:val="left" w:pos="72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radio interferencia (IEC 60358, cláusula 14).</w:t>
      </w:r>
    </w:p>
    <w:p w14:paraId="20413CC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01C4ADD4" w14:textId="77777777" w:rsidR="003638B0" w:rsidRPr="00B55236" w:rsidRDefault="003638B0" w:rsidP="00596AB1">
      <w:pPr>
        <w:pStyle w:val="500kV3ESPECIFICACIONESTCNICAS"/>
        <w:numPr>
          <w:ilvl w:val="2"/>
          <w:numId w:val="100"/>
        </w:numPr>
        <w:ind w:left="1134" w:hanging="1134"/>
      </w:pPr>
      <w:bookmarkStart w:id="714" w:name="_Toc337555407"/>
      <w:bookmarkStart w:id="715" w:name="_Toc337559096"/>
      <w:bookmarkStart w:id="716" w:name="_Toc337560269"/>
      <w:bookmarkStart w:id="717" w:name="_Toc351548634"/>
      <w:r w:rsidRPr="00B55236">
        <w:t>PRUEBAS DE RUTINA</w:t>
      </w:r>
      <w:bookmarkEnd w:id="714"/>
      <w:bookmarkEnd w:id="715"/>
      <w:bookmarkEnd w:id="716"/>
      <w:bookmarkEnd w:id="717"/>
    </w:p>
    <w:p w14:paraId="714D5F3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04A28C8"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Las pruebas de rutina deben ser ejecutadas en fábrica en cada equipo adquirido dentro del contrato. </w:t>
      </w:r>
    </w:p>
    <w:p w14:paraId="780B57C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634107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de rutina que deben ejecutarse son:</w:t>
      </w:r>
    </w:p>
    <w:p w14:paraId="766879AC"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110B086"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w:t>
      </w:r>
      <w:r w:rsidRPr="00B55236">
        <w:rPr>
          <w:rFonts w:ascii="Arial" w:hAnsi="Arial" w:cs="Arial"/>
          <w:spacing w:val="-3"/>
          <w:sz w:val="24"/>
          <w:szCs w:val="24"/>
          <w:lang w:val="es-ES_tradnl"/>
        </w:rPr>
        <w:tab/>
        <w:t>Para transformadores de corriente:</w:t>
      </w:r>
    </w:p>
    <w:p w14:paraId="1850D408"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t>a.1</w:t>
      </w:r>
      <w:r w:rsidRPr="00B55236">
        <w:rPr>
          <w:rFonts w:ascii="Arial" w:hAnsi="Arial" w:cs="Arial"/>
          <w:spacing w:val="-3"/>
          <w:sz w:val="24"/>
          <w:szCs w:val="24"/>
          <w:lang w:val="es-ES_tradnl"/>
        </w:rPr>
        <w:tab/>
        <w:t xml:space="preserve">Verificación de las marcas de los terminales (IEC 60044-1, cláusula 8.1).  </w:t>
      </w:r>
    </w:p>
    <w:p w14:paraId="6FE2F817" w14:textId="77777777" w:rsidR="003638B0" w:rsidRPr="00B55236" w:rsidRDefault="003638B0" w:rsidP="0040535C">
      <w:pPr>
        <w:pStyle w:val="Sangra2detindependiente"/>
        <w:spacing w:after="0" w:line="240" w:lineRule="auto"/>
        <w:ind w:left="1413" w:hanging="705"/>
        <w:jc w:val="both"/>
        <w:rPr>
          <w:rFonts w:ascii="Arial" w:hAnsi="Arial" w:cs="Arial"/>
        </w:rPr>
      </w:pPr>
      <w:r w:rsidRPr="00B55236">
        <w:rPr>
          <w:rFonts w:ascii="Arial" w:hAnsi="Arial" w:cs="Arial"/>
        </w:rPr>
        <w:t>a.2</w:t>
      </w:r>
      <w:r w:rsidRPr="00B55236">
        <w:rPr>
          <w:rFonts w:ascii="Arial" w:hAnsi="Arial" w:cs="Arial"/>
        </w:rPr>
        <w:tab/>
        <w:t>Pruebas de voltaje a frecuencia industrial en los devanados primarios y medición de descargas parciales (</w:t>
      </w:r>
      <w:r w:rsidRPr="00B55236">
        <w:rPr>
          <w:rFonts w:ascii="Arial" w:hAnsi="Arial" w:cs="Arial"/>
          <w:spacing w:val="-3"/>
        </w:rPr>
        <w:t>IEC 60044-1</w:t>
      </w:r>
      <w:r w:rsidRPr="00B55236">
        <w:rPr>
          <w:rFonts w:ascii="Arial" w:hAnsi="Arial" w:cs="Arial"/>
        </w:rPr>
        <w:t>, cláusula 8.2).</w:t>
      </w:r>
    </w:p>
    <w:p w14:paraId="71548B9B" w14:textId="77777777" w:rsidR="003638B0" w:rsidRPr="00B55236" w:rsidRDefault="003638B0" w:rsidP="0040535C">
      <w:pPr>
        <w:pStyle w:val="Sangra2detindependiente"/>
        <w:spacing w:after="0" w:line="240" w:lineRule="auto"/>
        <w:ind w:left="1413" w:hanging="705"/>
        <w:jc w:val="both"/>
        <w:rPr>
          <w:rFonts w:ascii="Arial" w:hAnsi="Arial" w:cs="Arial"/>
        </w:rPr>
      </w:pPr>
      <w:r w:rsidRPr="00B55236">
        <w:rPr>
          <w:rFonts w:ascii="Arial" w:hAnsi="Arial" w:cs="Arial"/>
        </w:rPr>
        <w:t>a.3</w:t>
      </w:r>
      <w:r w:rsidRPr="00B55236">
        <w:rPr>
          <w:rFonts w:ascii="Arial" w:hAnsi="Arial" w:cs="Arial"/>
        </w:rPr>
        <w:tab/>
        <w:t>Pruebas de voltaje a frecuencia industrial en los devanados primario y secundario (</w:t>
      </w:r>
      <w:r w:rsidRPr="00B55236">
        <w:rPr>
          <w:rFonts w:ascii="Arial" w:hAnsi="Arial" w:cs="Arial"/>
          <w:spacing w:val="-3"/>
        </w:rPr>
        <w:t>IEC 60044-1</w:t>
      </w:r>
      <w:r w:rsidRPr="00B55236">
        <w:rPr>
          <w:rFonts w:ascii="Arial" w:hAnsi="Arial" w:cs="Arial"/>
        </w:rPr>
        <w:t>, cláusula 8.3).</w:t>
      </w:r>
    </w:p>
    <w:p w14:paraId="537C9FE2" w14:textId="77777777" w:rsidR="003638B0" w:rsidRPr="00B55236" w:rsidRDefault="003638B0" w:rsidP="0040535C">
      <w:pPr>
        <w:pStyle w:val="Sangra2detindependiente"/>
        <w:spacing w:after="0" w:line="240" w:lineRule="auto"/>
        <w:ind w:left="708"/>
        <w:jc w:val="both"/>
        <w:rPr>
          <w:rFonts w:ascii="Arial" w:hAnsi="Arial" w:cs="Arial"/>
        </w:rPr>
      </w:pPr>
      <w:r w:rsidRPr="00B55236">
        <w:rPr>
          <w:rFonts w:ascii="Arial" w:hAnsi="Arial" w:cs="Arial"/>
        </w:rPr>
        <w:t>a.4</w:t>
      </w:r>
      <w:r w:rsidRPr="00B55236">
        <w:rPr>
          <w:rFonts w:ascii="Arial" w:hAnsi="Arial" w:cs="Arial"/>
        </w:rPr>
        <w:tab/>
        <w:t>Pruebas de sobrevoltaje entre vueltas (</w:t>
      </w:r>
      <w:r w:rsidRPr="00B55236">
        <w:rPr>
          <w:rFonts w:ascii="Arial" w:hAnsi="Arial" w:cs="Arial"/>
          <w:spacing w:val="-3"/>
        </w:rPr>
        <w:t>IEC 60044-1</w:t>
      </w:r>
      <w:r w:rsidRPr="00B55236">
        <w:rPr>
          <w:rFonts w:ascii="Arial" w:hAnsi="Arial" w:cs="Arial"/>
        </w:rPr>
        <w:t>, cláusula 8.4).</w:t>
      </w:r>
    </w:p>
    <w:p w14:paraId="6F0E9490" w14:textId="77777777" w:rsidR="003638B0" w:rsidRPr="00B55236" w:rsidRDefault="003638B0" w:rsidP="0040535C">
      <w:pPr>
        <w:pStyle w:val="Sangra2detindependiente"/>
        <w:spacing w:after="0" w:line="240" w:lineRule="auto"/>
        <w:ind w:left="1413" w:hanging="705"/>
        <w:jc w:val="both"/>
        <w:rPr>
          <w:rFonts w:ascii="Arial" w:hAnsi="Arial" w:cs="Arial"/>
        </w:rPr>
      </w:pPr>
      <w:r w:rsidRPr="00B55236">
        <w:rPr>
          <w:rFonts w:ascii="Arial" w:hAnsi="Arial" w:cs="Arial"/>
        </w:rPr>
        <w:t>a.5</w:t>
      </w:r>
      <w:r w:rsidRPr="00B55236">
        <w:rPr>
          <w:rFonts w:ascii="Arial" w:hAnsi="Arial" w:cs="Arial"/>
        </w:rPr>
        <w:tab/>
        <w:t>Verificación de la precisión para transformador de corriente de medición (</w:t>
      </w:r>
      <w:r w:rsidRPr="00B55236">
        <w:rPr>
          <w:rFonts w:ascii="Arial" w:hAnsi="Arial" w:cs="Arial"/>
          <w:spacing w:val="-3"/>
        </w:rPr>
        <w:t>IEC 60044-1</w:t>
      </w:r>
      <w:r w:rsidRPr="00B55236">
        <w:rPr>
          <w:rFonts w:ascii="Arial" w:hAnsi="Arial" w:cs="Arial"/>
        </w:rPr>
        <w:t>, cláusulas 11.5).</w:t>
      </w:r>
    </w:p>
    <w:p w14:paraId="1D6654FF" w14:textId="77777777" w:rsidR="003638B0" w:rsidRPr="00B55236" w:rsidRDefault="003638B0" w:rsidP="0040535C">
      <w:pPr>
        <w:pStyle w:val="Sangra2detindependiente"/>
        <w:spacing w:after="0" w:line="240" w:lineRule="auto"/>
        <w:ind w:left="1413" w:hanging="705"/>
        <w:jc w:val="both"/>
        <w:rPr>
          <w:rFonts w:ascii="Arial" w:hAnsi="Arial" w:cs="Arial"/>
        </w:rPr>
      </w:pPr>
      <w:r w:rsidRPr="00B55236">
        <w:rPr>
          <w:rFonts w:ascii="Arial" w:hAnsi="Arial" w:cs="Arial"/>
        </w:rPr>
        <w:t>a.6</w:t>
      </w:r>
      <w:r w:rsidRPr="00B55236">
        <w:rPr>
          <w:rFonts w:ascii="Arial" w:hAnsi="Arial" w:cs="Arial"/>
        </w:rPr>
        <w:tab/>
        <w:t>Verificación de la precisión para transformador de corriente de protección (</w:t>
      </w:r>
      <w:r w:rsidRPr="00B55236">
        <w:rPr>
          <w:rFonts w:ascii="Arial" w:hAnsi="Arial" w:cs="Arial"/>
          <w:spacing w:val="-3"/>
        </w:rPr>
        <w:t>IEC 60044-1</w:t>
      </w:r>
      <w:r w:rsidRPr="00B55236">
        <w:rPr>
          <w:rFonts w:ascii="Arial" w:hAnsi="Arial" w:cs="Arial"/>
        </w:rPr>
        <w:t>, cláusula 12.4 y 12.6).</w:t>
      </w:r>
    </w:p>
    <w:p w14:paraId="79D777B3"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A180FA7" w14:textId="77777777" w:rsidR="003638B0" w:rsidRPr="00B55236" w:rsidRDefault="006A6026"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b) </w:t>
      </w:r>
      <w:r w:rsidR="003638B0" w:rsidRPr="00B55236">
        <w:rPr>
          <w:rFonts w:ascii="Arial" w:hAnsi="Arial" w:cs="Arial"/>
          <w:spacing w:val="-3"/>
          <w:sz w:val="24"/>
          <w:szCs w:val="24"/>
          <w:lang w:val="es-ES_tradnl"/>
        </w:rPr>
        <w:tab/>
        <w:t>Para transformadores de potencial capacitivos:</w:t>
      </w:r>
    </w:p>
    <w:p w14:paraId="681D5CCC" w14:textId="77777777" w:rsidR="003638B0" w:rsidRPr="00B55236" w:rsidRDefault="003638B0" w:rsidP="0040535C">
      <w:pPr>
        <w:tabs>
          <w:tab w:val="left" w:pos="-720"/>
          <w:tab w:val="left" w:pos="0"/>
          <w:tab w:val="left" w:pos="720"/>
        </w:tabs>
        <w:suppressAutoHyphens/>
        <w:spacing w:after="0" w:line="240" w:lineRule="auto"/>
        <w:ind w:left="1440" w:hanging="1440"/>
        <w:jc w:val="both"/>
        <w:rPr>
          <w:rFonts w:ascii="Arial" w:hAnsi="Arial" w:cs="Arial"/>
          <w:spacing w:val="-3"/>
          <w:sz w:val="24"/>
          <w:szCs w:val="24"/>
          <w:lang w:val="es-ES_tradnl"/>
        </w:rPr>
      </w:pPr>
      <w:r w:rsidRPr="00B55236">
        <w:rPr>
          <w:rFonts w:ascii="Arial" w:hAnsi="Arial" w:cs="Arial"/>
          <w:spacing w:val="-3"/>
          <w:sz w:val="24"/>
          <w:szCs w:val="24"/>
          <w:lang w:val="es-ES_tradnl"/>
        </w:rPr>
        <w:tab/>
      </w:r>
      <w:r w:rsidR="006A6026" w:rsidRPr="00B55236">
        <w:rPr>
          <w:rFonts w:ascii="Arial" w:hAnsi="Arial" w:cs="Arial"/>
          <w:spacing w:val="-3"/>
          <w:sz w:val="24"/>
          <w:szCs w:val="24"/>
          <w:lang w:val="es-ES_tradnl"/>
        </w:rPr>
        <w:t>b</w:t>
      </w:r>
      <w:r w:rsidRPr="00B55236">
        <w:rPr>
          <w:rFonts w:ascii="Arial" w:hAnsi="Arial" w:cs="Arial"/>
          <w:spacing w:val="-3"/>
          <w:sz w:val="24"/>
          <w:szCs w:val="24"/>
          <w:lang w:val="es-ES_tradnl"/>
        </w:rPr>
        <w:t>.1</w:t>
      </w:r>
      <w:r w:rsidRPr="00B55236">
        <w:rPr>
          <w:rFonts w:ascii="Arial" w:hAnsi="Arial" w:cs="Arial"/>
          <w:spacing w:val="-3"/>
          <w:sz w:val="24"/>
          <w:szCs w:val="24"/>
          <w:lang w:val="es-ES_tradnl"/>
        </w:rPr>
        <w:tab/>
        <w:t>Para la unidad electromagnética:</w:t>
      </w:r>
    </w:p>
    <w:p w14:paraId="497DE3DD" w14:textId="77777777" w:rsidR="003638B0" w:rsidRPr="00B55236" w:rsidRDefault="003638B0" w:rsidP="0040535C">
      <w:pPr>
        <w:numPr>
          <w:ilvl w:val="0"/>
          <w:numId w:val="29"/>
        </w:numPr>
        <w:tabs>
          <w:tab w:val="clear" w:pos="1428"/>
          <w:tab w:val="left" w:pos="-720"/>
          <w:tab w:val="left" w:pos="0"/>
          <w:tab w:val="left" w:pos="144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a frecuencia industrial (IEC 186, cláusula 51).</w:t>
      </w:r>
    </w:p>
    <w:p w14:paraId="7D9B6262" w14:textId="77777777" w:rsidR="003638B0" w:rsidRPr="00B55236" w:rsidRDefault="003638B0" w:rsidP="0040535C">
      <w:pPr>
        <w:numPr>
          <w:ilvl w:val="0"/>
          <w:numId w:val="29"/>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precisión (IEC 186, cláusula 52).</w:t>
      </w:r>
    </w:p>
    <w:p w14:paraId="4D1A4648" w14:textId="77777777" w:rsidR="003638B0" w:rsidRPr="00B55236" w:rsidRDefault="003638B0" w:rsidP="0040535C">
      <w:pPr>
        <w:tabs>
          <w:tab w:val="left" w:pos="-720"/>
          <w:tab w:val="left" w:pos="0"/>
          <w:tab w:val="left" w:pos="720"/>
        </w:tabs>
        <w:suppressAutoHyphens/>
        <w:spacing w:after="0" w:line="240" w:lineRule="auto"/>
        <w:jc w:val="both"/>
        <w:rPr>
          <w:rFonts w:ascii="Arial" w:hAnsi="Arial" w:cs="Arial"/>
          <w:spacing w:val="-3"/>
          <w:sz w:val="24"/>
          <w:szCs w:val="24"/>
          <w:lang w:val="es-ES_tradnl"/>
        </w:rPr>
      </w:pPr>
    </w:p>
    <w:p w14:paraId="04071B97" w14:textId="77777777" w:rsidR="003638B0" w:rsidRPr="00B55236" w:rsidRDefault="006A6026" w:rsidP="0040535C">
      <w:p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ab/>
        <w:t>b</w:t>
      </w:r>
      <w:r w:rsidR="003638B0" w:rsidRPr="00B55236">
        <w:rPr>
          <w:rFonts w:ascii="Arial" w:hAnsi="Arial" w:cs="Arial"/>
          <w:spacing w:val="-3"/>
          <w:sz w:val="24"/>
          <w:szCs w:val="24"/>
          <w:lang w:val="es-ES_tradnl"/>
        </w:rPr>
        <w:t>.2</w:t>
      </w:r>
      <w:r w:rsidR="003638B0" w:rsidRPr="00B55236">
        <w:rPr>
          <w:rFonts w:ascii="Arial" w:hAnsi="Arial" w:cs="Arial"/>
          <w:spacing w:val="-3"/>
          <w:sz w:val="24"/>
          <w:szCs w:val="24"/>
          <w:lang w:val="es-ES_tradnl"/>
        </w:rPr>
        <w:tab/>
        <w:t>Para el capacitor de acoplamiento</w:t>
      </w:r>
    </w:p>
    <w:p w14:paraId="1FBA24C2" w14:textId="77777777" w:rsidR="003638B0" w:rsidRPr="00B55236" w:rsidRDefault="003638B0" w:rsidP="0040535C">
      <w:pPr>
        <w:pStyle w:val="Sangra2detindependiente"/>
        <w:widowControl/>
        <w:numPr>
          <w:ilvl w:val="0"/>
          <w:numId w:val="28"/>
        </w:numPr>
        <w:spacing w:after="0" w:line="240" w:lineRule="auto"/>
        <w:jc w:val="both"/>
        <w:rPr>
          <w:rFonts w:ascii="Arial" w:hAnsi="Arial" w:cs="Arial"/>
        </w:rPr>
      </w:pPr>
      <w:r w:rsidRPr="00B55236">
        <w:rPr>
          <w:rFonts w:ascii="Arial" w:hAnsi="Arial" w:cs="Arial"/>
        </w:rPr>
        <w:t>Capacitancia a frecuencia industrial, antes de las pruebas de voltaje (</w:t>
      </w:r>
      <w:r w:rsidRPr="00B55236">
        <w:rPr>
          <w:rFonts w:ascii="Arial" w:hAnsi="Arial" w:cs="Arial"/>
          <w:spacing w:val="-3"/>
        </w:rPr>
        <w:t>IEC 358</w:t>
      </w:r>
      <w:r w:rsidRPr="00B55236">
        <w:rPr>
          <w:rFonts w:ascii="Arial" w:hAnsi="Arial" w:cs="Arial"/>
        </w:rPr>
        <w:t>, cláusula 8.1).</w:t>
      </w:r>
    </w:p>
    <w:p w14:paraId="4320E318" w14:textId="77777777" w:rsidR="003638B0" w:rsidRPr="00B55236" w:rsidRDefault="003638B0" w:rsidP="0040535C">
      <w:pPr>
        <w:pStyle w:val="Sangra2detindependiente"/>
        <w:widowControl/>
        <w:numPr>
          <w:ilvl w:val="0"/>
          <w:numId w:val="28"/>
        </w:numPr>
        <w:spacing w:after="0" w:line="240" w:lineRule="auto"/>
        <w:jc w:val="both"/>
        <w:rPr>
          <w:rFonts w:ascii="Arial" w:hAnsi="Arial" w:cs="Arial"/>
        </w:rPr>
      </w:pPr>
      <w:r w:rsidRPr="00B55236">
        <w:rPr>
          <w:rFonts w:ascii="Arial" w:hAnsi="Arial" w:cs="Arial"/>
        </w:rPr>
        <w:t>Capacitancia y tangente del ángulo de pérdidas después de las pruebas de voltaje (</w:t>
      </w:r>
      <w:r w:rsidRPr="00B55236">
        <w:rPr>
          <w:rFonts w:ascii="Arial" w:hAnsi="Arial" w:cs="Arial"/>
          <w:spacing w:val="-3"/>
        </w:rPr>
        <w:t>IEC 358</w:t>
      </w:r>
      <w:r w:rsidRPr="00B55236">
        <w:rPr>
          <w:rFonts w:ascii="Arial" w:hAnsi="Arial" w:cs="Arial"/>
        </w:rPr>
        <w:t>, cláusula  8.2).</w:t>
      </w:r>
    </w:p>
    <w:p w14:paraId="5FB4E788" w14:textId="77777777" w:rsidR="003638B0" w:rsidRPr="00B55236" w:rsidRDefault="003638B0" w:rsidP="0040535C">
      <w:pPr>
        <w:numPr>
          <w:ilvl w:val="0"/>
          <w:numId w:val="28"/>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voltaje (IEC 358, cláusula 9).</w:t>
      </w:r>
    </w:p>
    <w:p w14:paraId="3A23481D" w14:textId="77777777" w:rsidR="003638B0" w:rsidRPr="00B55236" w:rsidRDefault="003638B0" w:rsidP="0040535C">
      <w:pPr>
        <w:numPr>
          <w:ilvl w:val="0"/>
          <w:numId w:val="28"/>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Pruebas de sellado (IEC 358, cláusula 15).</w:t>
      </w:r>
    </w:p>
    <w:p w14:paraId="7692561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6FE0DEB" w14:textId="77777777" w:rsidR="003638B0" w:rsidRPr="00B55236" w:rsidRDefault="003638B0" w:rsidP="00596AB1">
      <w:pPr>
        <w:pStyle w:val="500kV3ESPECIFICACIONESTCNICAS"/>
        <w:numPr>
          <w:ilvl w:val="2"/>
          <w:numId w:val="100"/>
        </w:numPr>
        <w:ind w:left="1134" w:hanging="1134"/>
      </w:pPr>
      <w:bookmarkStart w:id="718" w:name="_Toc337555408"/>
      <w:bookmarkStart w:id="719" w:name="_Toc337559097"/>
      <w:bookmarkStart w:id="720" w:name="_Toc337560270"/>
      <w:bookmarkStart w:id="721" w:name="_Toc351548635"/>
      <w:r w:rsidRPr="00B55236">
        <w:t>PRUEBAS E INSPECCIONES EN EL SITIO</w:t>
      </w:r>
      <w:bookmarkEnd w:id="718"/>
      <w:bookmarkEnd w:id="719"/>
      <w:bookmarkEnd w:id="720"/>
      <w:bookmarkEnd w:id="721"/>
    </w:p>
    <w:p w14:paraId="3B68CE8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EC903C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Previa la puesta en operación de los transformadores para instrumentos suministrados dentro del contrato, se realizará pruebas en el sitio de instalación, para verificar las características principales de los equipos antes de su puesta en servicio.  El proveedor no requiere participar en estas pruebas.</w:t>
      </w:r>
    </w:p>
    <w:p w14:paraId="40A32CE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4EFF8A6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Las pruebas e inspecciones a realizarse en todos y cada uno de los equipos son las siguientes:</w:t>
      </w:r>
    </w:p>
    <w:p w14:paraId="3C6DEA30"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a)</w:t>
      </w:r>
      <w:r w:rsidRPr="00B55236">
        <w:rPr>
          <w:rFonts w:ascii="Arial" w:hAnsi="Arial" w:cs="Arial"/>
          <w:spacing w:val="-3"/>
          <w:sz w:val="24"/>
          <w:szCs w:val="24"/>
          <w:lang w:val="es-ES_tradnl"/>
        </w:rPr>
        <w:tab/>
        <w:t>Para transformadores de corriente:</w:t>
      </w:r>
    </w:p>
    <w:p w14:paraId="5FBDF992"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61C307B" w14:textId="77777777" w:rsidR="003638B0" w:rsidRPr="00B55236" w:rsidRDefault="003638B0" w:rsidP="0040535C">
      <w:pPr>
        <w:pStyle w:val="Sangra2detindependiente"/>
        <w:widowControl/>
        <w:numPr>
          <w:ilvl w:val="0"/>
          <w:numId w:val="27"/>
        </w:numPr>
        <w:spacing w:after="0" w:line="240" w:lineRule="auto"/>
        <w:jc w:val="both"/>
        <w:rPr>
          <w:rFonts w:ascii="Arial" w:hAnsi="Arial" w:cs="Arial"/>
          <w:lang w:val="es-ES_tradnl"/>
        </w:rPr>
      </w:pPr>
      <w:r w:rsidRPr="00B55236">
        <w:rPr>
          <w:rFonts w:ascii="Arial" w:hAnsi="Arial" w:cs="Arial"/>
        </w:rPr>
        <w:t>Revisión de la instalación, puestas a tierra, estado de los aisladores, distancias mínimas, dotación de aceite.</w:t>
      </w:r>
    </w:p>
    <w:p w14:paraId="527C9B60" w14:textId="77777777" w:rsidR="003638B0" w:rsidRPr="00B55236" w:rsidRDefault="003638B0" w:rsidP="0040535C">
      <w:pPr>
        <w:pStyle w:val="Sangra2detindependiente"/>
        <w:widowControl/>
        <w:numPr>
          <w:ilvl w:val="0"/>
          <w:numId w:val="27"/>
        </w:numPr>
        <w:spacing w:after="0" w:line="240" w:lineRule="auto"/>
        <w:jc w:val="both"/>
        <w:rPr>
          <w:rFonts w:ascii="Arial" w:hAnsi="Arial" w:cs="Arial"/>
          <w:lang w:val="es-ES_tradnl"/>
        </w:rPr>
      </w:pPr>
      <w:r w:rsidRPr="00B55236">
        <w:rPr>
          <w:rFonts w:ascii="Arial" w:hAnsi="Arial" w:cs="Arial"/>
        </w:rPr>
        <w:t>Medición de la resistencia del aislamiento de alta tensión con 5000 voltios y de baja tensión con 500 voltios.</w:t>
      </w:r>
    </w:p>
    <w:p w14:paraId="116190AA" w14:textId="77777777" w:rsidR="003638B0" w:rsidRPr="00B55236" w:rsidRDefault="003638B0" w:rsidP="0040535C">
      <w:pPr>
        <w:pStyle w:val="Sangra2detindependiente"/>
        <w:widowControl/>
        <w:numPr>
          <w:ilvl w:val="0"/>
          <w:numId w:val="27"/>
        </w:numPr>
        <w:spacing w:after="0" w:line="240" w:lineRule="auto"/>
        <w:jc w:val="both"/>
        <w:rPr>
          <w:rFonts w:ascii="Arial" w:hAnsi="Arial" w:cs="Arial"/>
          <w:lang w:val="es-ES_tradnl"/>
        </w:rPr>
      </w:pPr>
      <w:r w:rsidRPr="00B55236">
        <w:rPr>
          <w:rFonts w:ascii="Arial" w:hAnsi="Arial" w:cs="Arial"/>
        </w:rPr>
        <w:t>Medición del factor de potencia del aislamiento de las boquillas (prueba de collar).</w:t>
      </w:r>
    </w:p>
    <w:p w14:paraId="66F7749D" w14:textId="77777777" w:rsidR="003638B0" w:rsidRPr="00B55236" w:rsidRDefault="003638B0" w:rsidP="0040535C">
      <w:pPr>
        <w:numPr>
          <w:ilvl w:val="0"/>
          <w:numId w:val="27"/>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Verificación de la polaridad.</w:t>
      </w:r>
    </w:p>
    <w:p w14:paraId="3E41A757" w14:textId="77777777" w:rsidR="003638B0" w:rsidRPr="00B55236" w:rsidRDefault="003638B0" w:rsidP="0040535C">
      <w:pPr>
        <w:numPr>
          <w:ilvl w:val="0"/>
          <w:numId w:val="27"/>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relación de transformación.</w:t>
      </w:r>
    </w:p>
    <w:p w14:paraId="77BD9B8E" w14:textId="77777777" w:rsidR="003638B0" w:rsidRPr="00B55236" w:rsidRDefault="003638B0" w:rsidP="0040535C">
      <w:pPr>
        <w:numPr>
          <w:ilvl w:val="0"/>
          <w:numId w:val="27"/>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Obtención de las curvas de saturación.</w:t>
      </w:r>
    </w:p>
    <w:p w14:paraId="4005867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F03F153"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spacing w:val="-3"/>
          <w:sz w:val="24"/>
          <w:szCs w:val="24"/>
          <w:lang w:val="es-ES_tradnl"/>
        </w:rPr>
      </w:pPr>
      <w:r w:rsidRPr="00B55236">
        <w:rPr>
          <w:rFonts w:ascii="Arial" w:hAnsi="Arial" w:cs="Arial"/>
          <w:spacing w:val="-3"/>
          <w:sz w:val="24"/>
          <w:szCs w:val="24"/>
          <w:lang w:val="es-ES_tradnl"/>
        </w:rPr>
        <w:t>b)</w:t>
      </w:r>
      <w:r w:rsidRPr="00B55236">
        <w:rPr>
          <w:rFonts w:ascii="Arial" w:hAnsi="Arial" w:cs="Arial"/>
          <w:spacing w:val="-3"/>
          <w:sz w:val="24"/>
          <w:szCs w:val="24"/>
          <w:lang w:val="es-ES_tradnl"/>
        </w:rPr>
        <w:tab/>
        <w:t>Para transformadores de potencial capacitivo:</w:t>
      </w:r>
    </w:p>
    <w:p w14:paraId="454DC72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3DF1B3B" w14:textId="77777777" w:rsidR="003638B0" w:rsidRPr="00B55236" w:rsidRDefault="003638B0" w:rsidP="0040535C">
      <w:pPr>
        <w:pStyle w:val="Sangra2detindependiente"/>
        <w:widowControl/>
        <w:numPr>
          <w:ilvl w:val="0"/>
          <w:numId w:val="26"/>
        </w:numPr>
        <w:spacing w:after="0" w:line="240" w:lineRule="auto"/>
        <w:jc w:val="both"/>
        <w:rPr>
          <w:rFonts w:ascii="Arial" w:hAnsi="Arial" w:cs="Arial"/>
          <w:lang w:val="es-ES_tradnl"/>
        </w:rPr>
      </w:pPr>
      <w:r w:rsidRPr="00B55236">
        <w:rPr>
          <w:rFonts w:ascii="Arial" w:hAnsi="Arial" w:cs="Arial"/>
        </w:rPr>
        <w:t>Revisión de la instalación, puestas a tierra, estado de los aisladores, distancias mínimas, dotación de aceite.</w:t>
      </w:r>
    </w:p>
    <w:p w14:paraId="31249960" w14:textId="77777777" w:rsidR="003638B0" w:rsidRPr="00B55236" w:rsidRDefault="003638B0" w:rsidP="0040535C">
      <w:pPr>
        <w:pStyle w:val="Sangra2detindependiente"/>
        <w:widowControl/>
        <w:numPr>
          <w:ilvl w:val="0"/>
          <w:numId w:val="26"/>
        </w:numPr>
        <w:tabs>
          <w:tab w:val="left" w:pos="1440"/>
        </w:tabs>
        <w:spacing w:after="0" w:line="240" w:lineRule="auto"/>
        <w:jc w:val="both"/>
        <w:rPr>
          <w:rFonts w:ascii="Arial" w:hAnsi="Arial" w:cs="Arial"/>
          <w:lang w:val="es-ES_tradnl"/>
        </w:rPr>
      </w:pPr>
      <w:r w:rsidRPr="00B55236">
        <w:rPr>
          <w:rFonts w:ascii="Arial" w:hAnsi="Arial" w:cs="Arial"/>
        </w:rPr>
        <w:t xml:space="preserve">Medición de la resistencia del aislamiento de alta tensión con 5000 voltios y de baja tensión con 500  voltios.    </w:t>
      </w:r>
    </w:p>
    <w:p w14:paraId="641CC3C7" w14:textId="77777777" w:rsidR="003638B0" w:rsidRPr="00B55236" w:rsidRDefault="003638B0" w:rsidP="0040535C">
      <w:pPr>
        <w:pStyle w:val="Sangra2detindependiente"/>
        <w:widowControl/>
        <w:numPr>
          <w:ilvl w:val="0"/>
          <w:numId w:val="26"/>
        </w:numPr>
        <w:spacing w:after="0" w:line="240" w:lineRule="auto"/>
        <w:jc w:val="both"/>
        <w:rPr>
          <w:rFonts w:ascii="Arial" w:hAnsi="Arial" w:cs="Arial"/>
          <w:lang w:val="es-ES_tradnl"/>
        </w:rPr>
      </w:pPr>
      <w:r w:rsidRPr="00B55236">
        <w:rPr>
          <w:rFonts w:ascii="Arial" w:hAnsi="Arial" w:cs="Arial"/>
        </w:rPr>
        <w:t>Medición del factor de potencia del aislamiento de las boquillas  (prueba de collar).</w:t>
      </w:r>
    </w:p>
    <w:p w14:paraId="3E8F8335" w14:textId="77777777" w:rsidR="003638B0" w:rsidRPr="00B55236" w:rsidRDefault="003638B0" w:rsidP="0040535C">
      <w:pPr>
        <w:numPr>
          <w:ilvl w:val="0"/>
          <w:numId w:val="26"/>
        </w:numPr>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Medición de la relación de transformación.</w:t>
      </w:r>
    </w:p>
    <w:p w14:paraId="22A960E5" w14:textId="77777777" w:rsidR="003638B0" w:rsidRPr="00B55236" w:rsidRDefault="003638B0" w:rsidP="0040535C">
      <w:pPr>
        <w:pStyle w:val="Textoindependiente"/>
        <w:widowControl/>
        <w:numPr>
          <w:ilvl w:val="0"/>
          <w:numId w:val="26"/>
        </w:numPr>
        <w:spacing w:after="0"/>
        <w:jc w:val="both"/>
        <w:rPr>
          <w:rFonts w:ascii="Arial" w:hAnsi="Arial" w:cs="Arial"/>
        </w:rPr>
      </w:pPr>
      <w:r w:rsidRPr="00B55236">
        <w:rPr>
          <w:rFonts w:ascii="Arial" w:hAnsi="Arial" w:cs="Arial"/>
        </w:rPr>
        <w:t>Medición de la capacidad en microfaradios de los capacitores de acoplamiento.</w:t>
      </w:r>
    </w:p>
    <w:p w14:paraId="56F70675" w14:textId="77777777" w:rsidR="003638B0" w:rsidRPr="00B55236" w:rsidRDefault="003638B0" w:rsidP="0040535C">
      <w:pPr>
        <w:tabs>
          <w:tab w:val="left" w:pos="-720"/>
          <w:tab w:val="left" w:pos="0"/>
        </w:tabs>
        <w:suppressAutoHyphens/>
        <w:spacing w:after="0" w:line="240" w:lineRule="auto"/>
        <w:jc w:val="both"/>
        <w:rPr>
          <w:rFonts w:ascii="Arial" w:hAnsi="Arial" w:cs="Arial"/>
          <w:b/>
          <w:spacing w:val="-3"/>
          <w:sz w:val="24"/>
          <w:szCs w:val="24"/>
          <w:lang w:val="es-ES_tradnl"/>
        </w:rPr>
      </w:pPr>
    </w:p>
    <w:p w14:paraId="5DBFAB77" w14:textId="77777777" w:rsidR="003638B0" w:rsidRPr="00B55236" w:rsidRDefault="003638B0" w:rsidP="00596AB1">
      <w:pPr>
        <w:pStyle w:val="500kV2ESPECIFICACIONESTCNICAS"/>
        <w:numPr>
          <w:ilvl w:val="1"/>
          <w:numId w:val="100"/>
        </w:numPr>
        <w:ind w:left="1134" w:hanging="1134"/>
      </w:pPr>
      <w:bookmarkStart w:id="722" w:name="_Toc337555409"/>
      <w:bookmarkStart w:id="723" w:name="_Toc337559098"/>
      <w:bookmarkStart w:id="724" w:name="_Toc337560271"/>
      <w:bookmarkStart w:id="725" w:name="_Toc351548636"/>
      <w:r w:rsidRPr="00B55236">
        <w:t>DISEÑOS Y DATOS A SUMINISTRARSE</w:t>
      </w:r>
      <w:bookmarkEnd w:id="722"/>
      <w:bookmarkEnd w:id="723"/>
      <w:bookmarkEnd w:id="724"/>
      <w:bookmarkEnd w:id="725"/>
    </w:p>
    <w:p w14:paraId="1D21E2D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8079663" w14:textId="77777777" w:rsidR="003638B0" w:rsidRPr="00B55236" w:rsidRDefault="003638B0" w:rsidP="00596AB1">
      <w:pPr>
        <w:pStyle w:val="500kV3ESPECIFICACIONESTCNICAS"/>
        <w:numPr>
          <w:ilvl w:val="2"/>
          <w:numId w:val="100"/>
        </w:numPr>
        <w:ind w:left="1134" w:hanging="1134"/>
      </w:pPr>
      <w:bookmarkStart w:id="726" w:name="_Toc337555410"/>
      <w:bookmarkStart w:id="727" w:name="_Toc337559099"/>
      <w:bookmarkStart w:id="728" w:name="_Toc337560272"/>
      <w:bookmarkStart w:id="729" w:name="_Toc351548637"/>
      <w:r w:rsidRPr="00B55236">
        <w:t xml:space="preserve">INFORMACIÓN A SER INCLUIDA EN </w:t>
      </w:r>
      <w:smartTag w:uri="urn:schemas-microsoft-com:office:smarttags" w:element="PersonName">
        <w:smartTagPr>
          <w:attr w:name="ProductID" w:val="LA OFERTA"/>
        </w:smartTagPr>
        <w:r w:rsidRPr="00B55236">
          <w:t>LA OFERTA</w:t>
        </w:r>
      </w:smartTag>
      <w:bookmarkEnd w:id="726"/>
      <w:bookmarkEnd w:id="727"/>
      <w:bookmarkEnd w:id="728"/>
      <w:bookmarkEnd w:id="729"/>
    </w:p>
    <w:p w14:paraId="162136B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133D1A1F"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Para cada tipo de equipo el oferente debe incluir en su propuesta la siguiente información y documentación:</w:t>
      </w:r>
    </w:p>
    <w:p w14:paraId="2A1FD29B"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21DF58C1" w14:textId="77777777" w:rsidR="003638B0" w:rsidRPr="00B55236" w:rsidRDefault="003638B0" w:rsidP="00596AB1">
      <w:pPr>
        <w:pStyle w:val="Prrafodelista1"/>
        <w:numPr>
          <w:ilvl w:val="0"/>
          <w:numId w:val="8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Copia certificada de los reportes de pruebas prototipo realizadas en equipos similares a los ofertados. Se entregarán reportes para todas las pruebas indicadas en el numeral 5.2 de estas especificaciones.</w:t>
      </w:r>
    </w:p>
    <w:p w14:paraId="105CB2CB" w14:textId="77777777" w:rsidR="003638B0" w:rsidRPr="00B55236" w:rsidRDefault="003638B0" w:rsidP="0040535C">
      <w:pPr>
        <w:tabs>
          <w:tab w:val="left" w:pos="-720"/>
        </w:tabs>
        <w:suppressAutoHyphens/>
        <w:spacing w:after="0" w:line="240" w:lineRule="auto"/>
        <w:ind w:hanging="720"/>
        <w:jc w:val="both"/>
        <w:rPr>
          <w:rFonts w:ascii="Arial" w:hAnsi="Arial" w:cs="Arial"/>
          <w:spacing w:val="-3"/>
          <w:sz w:val="24"/>
          <w:szCs w:val="24"/>
          <w:lang w:val="es-ES_tradnl"/>
        </w:rPr>
      </w:pPr>
    </w:p>
    <w:p w14:paraId="4F43BE95" w14:textId="77777777" w:rsidR="003638B0" w:rsidRPr="00B55236" w:rsidRDefault="003638B0" w:rsidP="00596AB1">
      <w:pPr>
        <w:pStyle w:val="Prrafodelista1"/>
        <w:numPr>
          <w:ilvl w:val="0"/>
          <w:numId w:val="89"/>
        </w:numPr>
        <w:tabs>
          <w:tab w:val="left" w:pos="-720"/>
          <w:tab w:val="left" w:pos="0"/>
        </w:tabs>
        <w:suppressAutoHyphens/>
        <w:spacing w:after="0" w:line="240" w:lineRule="auto"/>
        <w:ind w:hanging="720"/>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En la oferta se incluirá también la siguiente información en formato de literatura descriptiva, dibujos, gráficos, reportes, datos tabulados: </w:t>
      </w:r>
    </w:p>
    <w:p w14:paraId="74F333B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114E328" w14:textId="77777777" w:rsidR="003638B0" w:rsidRPr="00B55236" w:rsidRDefault="003638B0" w:rsidP="0040535C">
      <w:pPr>
        <w:pStyle w:val="Sangra2detindependiente"/>
        <w:widowControl/>
        <w:numPr>
          <w:ilvl w:val="0"/>
          <w:numId w:val="25"/>
        </w:numPr>
        <w:spacing w:after="0" w:line="240" w:lineRule="auto"/>
        <w:jc w:val="both"/>
        <w:rPr>
          <w:rFonts w:ascii="Arial" w:hAnsi="Arial" w:cs="Arial"/>
          <w:lang w:val="es-ES_tradnl"/>
        </w:rPr>
      </w:pPr>
      <w:r w:rsidRPr="00B55236">
        <w:rPr>
          <w:rFonts w:ascii="Arial" w:hAnsi="Arial" w:cs="Arial"/>
        </w:rPr>
        <w:t>Esquemas que muestren las principales dimensiones de los equipos y la localización general de sus componentes.</w:t>
      </w:r>
    </w:p>
    <w:p w14:paraId="095B3500" w14:textId="77777777" w:rsidR="003638B0" w:rsidRPr="00B55236" w:rsidRDefault="003638B0" w:rsidP="0040535C">
      <w:pPr>
        <w:numPr>
          <w:ilvl w:val="0"/>
          <w:numId w:val="25"/>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Boletín descriptivo y catálogos de los equipos.</w:t>
      </w:r>
    </w:p>
    <w:p w14:paraId="0B0CEEB6" w14:textId="77777777" w:rsidR="003638B0" w:rsidRPr="00B55236" w:rsidRDefault="003638B0" w:rsidP="0040535C">
      <w:pPr>
        <w:pStyle w:val="Sangra2detindependiente"/>
        <w:widowControl/>
        <w:numPr>
          <w:ilvl w:val="0"/>
          <w:numId w:val="25"/>
        </w:numPr>
        <w:spacing w:after="0" w:line="240" w:lineRule="auto"/>
        <w:jc w:val="both"/>
        <w:rPr>
          <w:rFonts w:ascii="Arial" w:hAnsi="Arial" w:cs="Arial"/>
        </w:rPr>
      </w:pPr>
      <w:r w:rsidRPr="00B55236">
        <w:rPr>
          <w:rFonts w:ascii="Arial" w:hAnsi="Arial" w:cs="Arial"/>
        </w:rPr>
        <w:t>Vistas en corte que muestre los detalles de diseño de los equipos y sus elementos constructivos.</w:t>
      </w:r>
    </w:p>
    <w:p w14:paraId="0A2E67F4" w14:textId="77777777" w:rsidR="003638B0" w:rsidRPr="00B55236" w:rsidRDefault="003638B0" w:rsidP="0040535C">
      <w:pPr>
        <w:suppressAutoHyphens/>
        <w:spacing w:after="0" w:line="240" w:lineRule="auto"/>
        <w:jc w:val="both"/>
        <w:rPr>
          <w:rFonts w:ascii="Arial" w:hAnsi="Arial" w:cs="Arial"/>
          <w:spacing w:val="-3"/>
          <w:sz w:val="24"/>
          <w:szCs w:val="24"/>
          <w:lang w:val="es-ES_tradnl"/>
        </w:rPr>
      </w:pPr>
    </w:p>
    <w:p w14:paraId="3156B915" w14:textId="77777777" w:rsidR="003638B0" w:rsidRPr="00B55236" w:rsidRDefault="003638B0" w:rsidP="00596AB1">
      <w:pPr>
        <w:pStyle w:val="500kV3ESPECIFICACIONESTCNICAS"/>
        <w:numPr>
          <w:ilvl w:val="2"/>
          <w:numId w:val="100"/>
        </w:numPr>
        <w:ind w:left="770" w:hanging="770"/>
      </w:pPr>
      <w:bookmarkStart w:id="730" w:name="_Toc337555411"/>
      <w:bookmarkStart w:id="731" w:name="_Toc337559100"/>
      <w:bookmarkStart w:id="732" w:name="_Toc337560273"/>
      <w:bookmarkStart w:id="733" w:name="_Toc351548638"/>
      <w:r w:rsidRPr="00B55236">
        <w:t>INFORMACIÓN A SER SUMINISTRADA DESPUÉS DE LA SUSCRIPCIÓN DEL CONTRATO.</w:t>
      </w:r>
      <w:bookmarkEnd w:id="730"/>
      <w:bookmarkEnd w:id="731"/>
      <w:bookmarkEnd w:id="732"/>
      <w:bookmarkEnd w:id="733"/>
    </w:p>
    <w:p w14:paraId="6707325E"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
        </w:rPr>
      </w:pPr>
    </w:p>
    <w:p w14:paraId="1A2434E4"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lastRenderedPageBreak/>
        <w:t xml:space="preserve">Después de la suscripción del contrato, el Proveedor remitirá para la aprobación de </w:t>
      </w:r>
      <w:r w:rsidR="008176B7" w:rsidRPr="00B55236">
        <w:rPr>
          <w:rFonts w:ascii="Arial" w:hAnsi="Arial" w:cs="Arial"/>
          <w:spacing w:val="-3"/>
          <w:sz w:val="24"/>
          <w:szCs w:val="24"/>
          <w:lang w:val="es-ES_tradnl"/>
        </w:rPr>
        <w:t>EERSSA</w:t>
      </w:r>
      <w:r w:rsidR="00D708B0" w:rsidRPr="00B55236">
        <w:rPr>
          <w:rFonts w:ascii="Arial" w:hAnsi="Arial" w:cs="Arial"/>
          <w:spacing w:val="-3"/>
          <w:sz w:val="24"/>
          <w:szCs w:val="24"/>
          <w:lang w:val="es-ES_tradnl"/>
        </w:rPr>
        <w:t xml:space="preserve"> </w:t>
      </w:r>
      <w:r w:rsidRPr="00B55236">
        <w:rPr>
          <w:rFonts w:ascii="Arial" w:hAnsi="Arial" w:cs="Arial"/>
          <w:spacing w:val="-3"/>
          <w:sz w:val="24"/>
          <w:szCs w:val="24"/>
          <w:lang w:val="es-ES_tradnl"/>
        </w:rPr>
        <w:t xml:space="preserve">los planos, catálogos, reportes y demás información que se señala a continuación, en la forma y dentro de los plazos establecidos en los documentos de la licitación:   </w:t>
      </w:r>
    </w:p>
    <w:p w14:paraId="7A0DC227"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r w:rsidRPr="00B55236">
        <w:rPr>
          <w:rFonts w:ascii="Arial" w:hAnsi="Arial" w:cs="Arial"/>
          <w:b/>
          <w:spacing w:val="-3"/>
          <w:sz w:val="24"/>
          <w:szCs w:val="24"/>
          <w:lang w:val="es-ES_tradnl"/>
        </w:rPr>
        <w:t>a)</w:t>
      </w:r>
      <w:r w:rsidRPr="00B55236">
        <w:rPr>
          <w:rFonts w:ascii="Arial" w:hAnsi="Arial" w:cs="Arial"/>
          <w:b/>
          <w:spacing w:val="-3"/>
          <w:sz w:val="24"/>
          <w:szCs w:val="24"/>
          <w:lang w:val="es-ES_tradnl"/>
        </w:rPr>
        <w:tab/>
        <w:t>Lista de diseños y datos para aprobación:</w:t>
      </w:r>
    </w:p>
    <w:p w14:paraId="7CDE3C43" w14:textId="77777777" w:rsidR="003638B0" w:rsidRPr="00B55236" w:rsidRDefault="003638B0" w:rsidP="0040535C">
      <w:pPr>
        <w:tabs>
          <w:tab w:val="left" w:pos="-720"/>
        </w:tabs>
        <w:suppressAutoHyphens/>
        <w:spacing w:after="0" w:line="240" w:lineRule="auto"/>
        <w:ind w:left="709"/>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Dentro de los treinta (30) días posteriores a la suscripción del contrato, el Proveedor enviará a </w:t>
      </w:r>
      <w:r w:rsidR="008176B7" w:rsidRPr="00B55236">
        <w:rPr>
          <w:rFonts w:ascii="Arial" w:hAnsi="Arial" w:cs="Arial"/>
          <w:spacing w:val="-3"/>
          <w:sz w:val="24"/>
          <w:szCs w:val="24"/>
          <w:lang w:val="es-ES_tradnl"/>
        </w:rPr>
        <w:t>EERSSA</w:t>
      </w:r>
      <w:r w:rsidR="00D708B0" w:rsidRPr="00B55236">
        <w:rPr>
          <w:rFonts w:ascii="Arial" w:hAnsi="Arial" w:cs="Arial"/>
          <w:spacing w:val="-3"/>
          <w:sz w:val="24"/>
          <w:szCs w:val="24"/>
          <w:lang w:val="es-ES_tradnl"/>
        </w:rPr>
        <w:t xml:space="preserve"> </w:t>
      </w:r>
      <w:r w:rsidRPr="00B55236">
        <w:rPr>
          <w:rFonts w:ascii="Arial" w:hAnsi="Arial" w:cs="Arial"/>
          <w:spacing w:val="-3"/>
          <w:sz w:val="24"/>
          <w:szCs w:val="24"/>
          <w:lang w:val="es-ES_tradnl"/>
        </w:rPr>
        <w:t xml:space="preserve">para su aprobación, la lista de diseños, normas, datos técnicos e instrucciones que se propone enviar para aprobación o información.  </w:t>
      </w:r>
    </w:p>
    <w:p w14:paraId="74BADE55"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FF056CB" w14:textId="77777777" w:rsidR="003638B0" w:rsidRPr="00B55236" w:rsidRDefault="003638B0" w:rsidP="0040535C">
      <w:pPr>
        <w:tabs>
          <w:tab w:val="left" w:pos="-720"/>
          <w:tab w:val="left" w:pos="0"/>
        </w:tabs>
        <w:suppressAutoHyphens/>
        <w:spacing w:after="0" w:line="240" w:lineRule="auto"/>
        <w:ind w:left="720" w:hanging="720"/>
        <w:jc w:val="both"/>
        <w:rPr>
          <w:rFonts w:ascii="Arial" w:hAnsi="Arial" w:cs="Arial"/>
          <w:b/>
          <w:spacing w:val="-3"/>
          <w:sz w:val="24"/>
          <w:szCs w:val="24"/>
          <w:lang w:val="es-ES_tradnl"/>
        </w:rPr>
      </w:pPr>
      <w:r w:rsidRPr="00B55236">
        <w:rPr>
          <w:rFonts w:ascii="Arial" w:hAnsi="Arial" w:cs="Arial"/>
          <w:b/>
          <w:spacing w:val="-3"/>
          <w:sz w:val="24"/>
          <w:szCs w:val="24"/>
          <w:lang w:val="es-ES_tradnl"/>
        </w:rPr>
        <w:t>b)</w:t>
      </w:r>
      <w:r w:rsidRPr="00B55236">
        <w:rPr>
          <w:rFonts w:ascii="Arial" w:hAnsi="Arial" w:cs="Arial"/>
          <w:b/>
          <w:spacing w:val="-3"/>
          <w:sz w:val="24"/>
          <w:szCs w:val="24"/>
          <w:lang w:val="es-ES_tradnl"/>
        </w:rPr>
        <w:tab/>
        <w:t>Planos y demás información para aprobación:</w:t>
      </w:r>
    </w:p>
    <w:p w14:paraId="023E8397" w14:textId="77777777" w:rsidR="003638B0" w:rsidRPr="00B55236" w:rsidRDefault="003638B0" w:rsidP="0040535C">
      <w:pPr>
        <w:tabs>
          <w:tab w:val="left" w:pos="-720"/>
        </w:tabs>
        <w:suppressAutoHyphens/>
        <w:spacing w:after="0" w:line="240" w:lineRule="auto"/>
        <w:ind w:left="709"/>
        <w:jc w:val="both"/>
        <w:rPr>
          <w:rFonts w:ascii="Arial" w:hAnsi="Arial" w:cs="Arial"/>
          <w:spacing w:val="-3"/>
          <w:sz w:val="24"/>
          <w:szCs w:val="24"/>
          <w:lang w:val="es-ES_tradnl"/>
        </w:rPr>
      </w:pPr>
      <w:r w:rsidRPr="00B55236">
        <w:rPr>
          <w:rFonts w:ascii="Arial" w:hAnsi="Arial" w:cs="Arial"/>
          <w:spacing w:val="-3"/>
          <w:sz w:val="24"/>
          <w:szCs w:val="24"/>
          <w:lang w:val="es-ES_tradnl"/>
        </w:rPr>
        <w:t xml:space="preserve">Antes de iniciar la fabricación, el Proveedor enviará a </w:t>
      </w:r>
      <w:r w:rsidR="008176B7" w:rsidRPr="00B55236">
        <w:rPr>
          <w:rFonts w:ascii="Arial" w:hAnsi="Arial" w:cs="Arial"/>
          <w:spacing w:val="-3"/>
          <w:sz w:val="24"/>
          <w:szCs w:val="24"/>
          <w:lang w:val="es-ES_tradnl"/>
        </w:rPr>
        <w:t>EERSSA</w:t>
      </w:r>
      <w:r w:rsidRPr="00B55236">
        <w:rPr>
          <w:rFonts w:ascii="Arial" w:hAnsi="Arial" w:cs="Arial"/>
          <w:spacing w:val="-3"/>
          <w:sz w:val="24"/>
          <w:szCs w:val="24"/>
          <w:lang w:val="es-ES_tradnl"/>
        </w:rPr>
        <w:t xml:space="preserve">, para aprobación, los diseños, cálculos y datos técnicos que demuestren que los equipos y materiales a ser suministrados, cumplen plenamente los requerimientos de estas Especificaciones.  </w:t>
      </w:r>
    </w:p>
    <w:p w14:paraId="334AE32A"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5AF99BA6"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La información mínima contendrá lo siguiente:</w:t>
      </w:r>
    </w:p>
    <w:p w14:paraId="34D5148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6D818E74" w14:textId="77777777" w:rsidR="003638B0" w:rsidRPr="00B55236" w:rsidRDefault="003638B0" w:rsidP="0040535C">
      <w:pPr>
        <w:numPr>
          <w:ilvl w:val="0"/>
          <w:numId w:val="24"/>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Planos del equipo que muestren las disposiciones y secciones  transversales de cada parte constitutiva, indicando sus dimensiones, acceso a sus componentes, pesos netos y las alturas libres para ensamblaje y desmantelamiento.</w:t>
      </w:r>
    </w:p>
    <w:p w14:paraId="1E42EB4F" w14:textId="77777777" w:rsidR="003638B0" w:rsidRPr="00B55236" w:rsidRDefault="003638B0" w:rsidP="0040535C">
      <w:pPr>
        <w:numPr>
          <w:ilvl w:val="0"/>
          <w:numId w:val="24"/>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Características mecánicas y eléctricas completas de todos los componentes</w:t>
      </w:r>
    </w:p>
    <w:p w14:paraId="0849F039" w14:textId="77777777" w:rsidR="003638B0" w:rsidRPr="00B55236" w:rsidRDefault="003638B0" w:rsidP="0040535C">
      <w:pPr>
        <w:numPr>
          <w:ilvl w:val="0"/>
          <w:numId w:val="24"/>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Diagramas  elementales.</w:t>
      </w:r>
    </w:p>
    <w:p w14:paraId="179168DE" w14:textId="77777777" w:rsidR="003638B0" w:rsidRPr="00B55236" w:rsidRDefault="003638B0" w:rsidP="0040535C">
      <w:pPr>
        <w:numPr>
          <w:ilvl w:val="0"/>
          <w:numId w:val="24"/>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Diagramas detallados de alambrados y conexiones.</w:t>
      </w:r>
    </w:p>
    <w:p w14:paraId="4070BBEE" w14:textId="77777777" w:rsidR="003638B0" w:rsidRPr="00B55236" w:rsidRDefault="003638B0" w:rsidP="0040535C">
      <w:pPr>
        <w:numPr>
          <w:ilvl w:val="0"/>
          <w:numId w:val="24"/>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Fotografías, catálogos y figuras que muestren el tipo y el estilo de cada componente y presenten una descripción general de la forma de construcción de cada uno de ellos, así como sus características de operación.</w:t>
      </w:r>
    </w:p>
    <w:p w14:paraId="3FE6648A" w14:textId="77777777" w:rsidR="003638B0" w:rsidRPr="00B55236" w:rsidRDefault="003638B0" w:rsidP="0040535C">
      <w:pPr>
        <w:numPr>
          <w:ilvl w:val="0"/>
          <w:numId w:val="24"/>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Manuales en español, conteniendo instrucciones completas para el montaje, operación y mantenimiento de cada equipo, incluyendo diagramas de despiece detallados para todos sus componentes, con indicación precisa de números de catálogo que sirvan como referencia para la adquisición futura de las partes.</w:t>
      </w:r>
    </w:p>
    <w:p w14:paraId="04ABDC20" w14:textId="77777777" w:rsidR="003638B0" w:rsidRPr="00B55236" w:rsidRDefault="003638B0" w:rsidP="0040535C">
      <w:pPr>
        <w:numPr>
          <w:ilvl w:val="0"/>
          <w:numId w:val="24"/>
        </w:numPr>
        <w:tabs>
          <w:tab w:val="left" w:pos="-720"/>
          <w:tab w:val="left" w:pos="0"/>
          <w:tab w:val="left" w:pos="72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Dimensiones y pesos de embalaje</w:t>
      </w:r>
    </w:p>
    <w:p w14:paraId="502870DF" w14:textId="77777777" w:rsidR="003638B0" w:rsidRPr="00B55236" w:rsidRDefault="003638B0" w:rsidP="0040535C">
      <w:pPr>
        <w:numPr>
          <w:ilvl w:val="0"/>
          <w:numId w:val="24"/>
        </w:numPr>
        <w:tabs>
          <w:tab w:val="left" w:pos="-720"/>
          <w:tab w:val="left" w:pos="0"/>
        </w:tabs>
        <w:suppressAutoHyphens/>
        <w:spacing w:after="0" w:line="240" w:lineRule="auto"/>
        <w:jc w:val="both"/>
        <w:rPr>
          <w:rFonts w:ascii="Arial" w:hAnsi="Arial" w:cs="Arial"/>
          <w:spacing w:val="-3"/>
          <w:sz w:val="24"/>
          <w:szCs w:val="24"/>
          <w:lang w:val="es-ES_tradnl"/>
        </w:rPr>
      </w:pPr>
      <w:r w:rsidRPr="00B55236">
        <w:rPr>
          <w:rFonts w:ascii="Arial" w:hAnsi="Arial" w:cs="Arial"/>
          <w:spacing w:val="-3"/>
          <w:sz w:val="24"/>
          <w:szCs w:val="24"/>
          <w:lang w:val="es-ES_tradnl"/>
        </w:rPr>
        <w:t>Reportes de las pruebas</w:t>
      </w:r>
    </w:p>
    <w:p w14:paraId="3A7EEC29" w14:textId="77777777" w:rsidR="003638B0" w:rsidRPr="00B55236" w:rsidRDefault="003638B0" w:rsidP="0040535C">
      <w:pPr>
        <w:tabs>
          <w:tab w:val="left" w:pos="-720"/>
        </w:tabs>
        <w:suppressAutoHyphens/>
        <w:spacing w:after="0" w:line="240" w:lineRule="auto"/>
        <w:jc w:val="both"/>
        <w:rPr>
          <w:rFonts w:ascii="Arial" w:hAnsi="Arial" w:cs="Arial"/>
          <w:spacing w:val="-3"/>
          <w:sz w:val="24"/>
          <w:szCs w:val="24"/>
          <w:lang w:val="es-ES_tradnl"/>
        </w:rPr>
      </w:pPr>
    </w:p>
    <w:p w14:paraId="3236AFDF" w14:textId="77777777" w:rsidR="003638B0" w:rsidRPr="00B55236" w:rsidRDefault="003638B0" w:rsidP="0040535C">
      <w:pPr>
        <w:tabs>
          <w:tab w:val="left" w:pos="-720"/>
          <w:tab w:val="left" w:pos="0"/>
          <w:tab w:val="num" w:pos="705"/>
        </w:tabs>
        <w:suppressAutoHyphens/>
        <w:spacing w:after="0" w:line="240" w:lineRule="auto"/>
        <w:ind w:left="705" w:hanging="705"/>
        <w:jc w:val="both"/>
        <w:rPr>
          <w:rFonts w:ascii="Arial" w:hAnsi="Arial" w:cs="Arial"/>
          <w:spacing w:val="-3"/>
          <w:sz w:val="24"/>
          <w:szCs w:val="24"/>
          <w:lang w:val="es-ES_tradnl"/>
        </w:rPr>
      </w:pPr>
      <w:r w:rsidRPr="00B55236">
        <w:rPr>
          <w:rFonts w:ascii="Arial" w:hAnsi="Arial" w:cs="Arial"/>
          <w:b/>
          <w:spacing w:val="-3"/>
          <w:sz w:val="24"/>
          <w:szCs w:val="24"/>
          <w:lang w:val="es-ES_tradnl"/>
        </w:rPr>
        <w:t>c)</w:t>
      </w:r>
      <w:r w:rsidRPr="00B55236">
        <w:rPr>
          <w:rFonts w:ascii="Arial" w:hAnsi="Arial" w:cs="Arial"/>
          <w:b/>
          <w:spacing w:val="-3"/>
          <w:sz w:val="24"/>
          <w:szCs w:val="24"/>
          <w:lang w:val="es-ES_tradnl"/>
        </w:rPr>
        <w:tab/>
      </w:r>
      <w:r w:rsidRPr="00B55236">
        <w:rPr>
          <w:rFonts w:ascii="Arial" w:hAnsi="Arial" w:cs="Arial"/>
          <w:spacing w:val="-3"/>
          <w:sz w:val="24"/>
          <w:szCs w:val="24"/>
          <w:lang w:val="es-ES_tradnl"/>
        </w:rPr>
        <w:t>Lista de las pruebas previstas en fábrica, con indicación de los procedimientos, normas a aplicarse y cronograma de ejecución.</w:t>
      </w:r>
    </w:p>
    <w:p w14:paraId="7705C2B8" w14:textId="77777777" w:rsidR="003638B0" w:rsidRPr="00B55236" w:rsidRDefault="003638B0" w:rsidP="0040535C">
      <w:pPr>
        <w:spacing w:after="0" w:line="240" w:lineRule="auto"/>
        <w:rPr>
          <w:rFonts w:ascii="Arial" w:hAnsi="Arial" w:cs="Arial"/>
          <w:lang w:val="es-ES_tradnl"/>
        </w:rPr>
      </w:pPr>
      <w:r w:rsidRPr="00B55236">
        <w:rPr>
          <w:rFonts w:ascii="Arial" w:hAnsi="Arial" w:cs="Arial"/>
          <w:lang w:val="es-ES_tradnl"/>
        </w:rPr>
        <w:br w:type="page"/>
      </w:r>
    </w:p>
    <w:p w14:paraId="330BFC57" w14:textId="77777777" w:rsidR="003638B0" w:rsidRPr="00B55236" w:rsidRDefault="003638B0" w:rsidP="0040535C">
      <w:pPr>
        <w:spacing w:after="0" w:line="240" w:lineRule="auto"/>
        <w:rPr>
          <w:rFonts w:ascii="Arial" w:hAnsi="Arial" w:cs="Arial"/>
          <w:lang w:val="es-ES_tradnl"/>
        </w:rPr>
      </w:pPr>
    </w:p>
    <w:p w14:paraId="6DDC53DE" w14:textId="77777777" w:rsidR="003638B0" w:rsidRPr="00B55236" w:rsidRDefault="003638B0" w:rsidP="0040535C">
      <w:pPr>
        <w:spacing w:after="0" w:line="240" w:lineRule="auto"/>
        <w:rPr>
          <w:rFonts w:ascii="Arial" w:hAnsi="Arial" w:cs="Arial"/>
          <w:lang w:val="es-ES_tradnl"/>
        </w:rPr>
      </w:pPr>
    </w:p>
    <w:p w14:paraId="388A69AE" w14:textId="77777777" w:rsidR="003638B0" w:rsidRPr="00B55236" w:rsidRDefault="003638B0" w:rsidP="0040535C">
      <w:pPr>
        <w:spacing w:after="0" w:line="240" w:lineRule="auto"/>
        <w:rPr>
          <w:rFonts w:ascii="Arial" w:hAnsi="Arial" w:cs="Arial"/>
          <w:lang w:val="es-ES_tradnl"/>
        </w:rPr>
      </w:pPr>
    </w:p>
    <w:p w14:paraId="3104FFC5" w14:textId="77777777" w:rsidR="003638B0" w:rsidRPr="00B55236" w:rsidRDefault="003638B0" w:rsidP="0040535C">
      <w:pPr>
        <w:spacing w:after="0" w:line="240" w:lineRule="auto"/>
        <w:rPr>
          <w:rFonts w:ascii="Arial" w:hAnsi="Arial" w:cs="Arial"/>
          <w:lang w:val="es-ES_tradnl"/>
        </w:rPr>
      </w:pPr>
    </w:p>
    <w:p w14:paraId="27D4EDF4" w14:textId="77777777" w:rsidR="003638B0" w:rsidRPr="00B55236" w:rsidRDefault="003638B0" w:rsidP="0040535C">
      <w:pPr>
        <w:spacing w:after="0" w:line="240" w:lineRule="auto"/>
        <w:rPr>
          <w:rFonts w:ascii="Arial" w:hAnsi="Arial" w:cs="Arial"/>
          <w:lang w:val="es-ES_tradnl"/>
        </w:rPr>
      </w:pPr>
    </w:p>
    <w:p w14:paraId="2EB964C3" w14:textId="77777777" w:rsidR="003638B0" w:rsidRPr="00B55236" w:rsidRDefault="003638B0" w:rsidP="0040535C">
      <w:pPr>
        <w:spacing w:after="0" w:line="240" w:lineRule="auto"/>
        <w:rPr>
          <w:rFonts w:ascii="Arial" w:hAnsi="Arial" w:cs="Arial"/>
          <w:lang w:val="es-ES_tradnl"/>
        </w:rPr>
      </w:pPr>
    </w:p>
    <w:p w14:paraId="195B4C62" w14:textId="77777777" w:rsidR="003638B0" w:rsidRPr="00B55236" w:rsidRDefault="003638B0" w:rsidP="0040535C">
      <w:pPr>
        <w:spacing w:after="0" w:line="240" w:lineRule="auto"/>
        <w:rPr>
          <w:rFonts w:ascii="Arial" w:hAnsi="Arial" w:cs="Arial"/>
          <w:lang w:val="es-ES_tradnl"/>
        </w:rPr>
      </w:pPr>
    </w:p>
    <w:p w14:paraId="5E8E0046" w14:textId="77777777" w:rsidR="003638B0" w:rsidRPr="00B55236" w:rsidRDefault="003638B0" w:rsidP="0040535C">
      <w:pPr>
        <w:spacing w:after="0" w:line="240" w:lineRule="auto"/>
        <w:rPr>
          <w:rFonts w:ascii="Arial" w:hAnsi="Arial" w:cs="Arial"/>
          <w:lang w:val="es-ES_tradnl"/>
        </w:rPr>
      </w:pPr>
    </w:p>
    <w:p w14:paraId="08AD71DF" w14:textId="77777777" w:rsidR="003638B0" w:rsidRPr="00B55236" w:rsidRDefault="003638B0" w:rsidP="0040535C">
      <w:pPr>
        <w:spacing w:after="0" w:line="240" w:lineRule="auto"/>
        <w:rPr>
          <w:rFonts w:ascii="Arial" w:hAnsi="Arial" w:cs="Arial"/>
          <w:lang w:val="es-ES_tradnl"/>
        </w:rPr>
      </w:pPr>
    </w:p>
    <w:p w14:paraId="00F635D5" w14:textId="77777777" w:rsidR="003638B0" w:rsidRPr="00B55236" w:rsidRDefault="003638B0" w:rsidP="0040535C">
      <w:pPr>
        <w:spacing w:after="0" w:line="240" w:lineRule="auto"/>
        <w:rPr>
          <w:rFonts w:ascii="Arial" w:hAnsi="Arial" w:cs="Arial"/>
          <w:lang w:val="es-ES_tradnl"/>
        </w:rPr>
      </w:pPr>
    </w:p>
    <w:p w14:paraId="007BDA3D" w14:textId="77777777" w:rsidR="00692D5E" w:rsidRPr="00B55236" w:rsidRDefault="00692D5E" w:rsidP="0040535C">
      <w:pPr>
        <w:spacing w:after="0" w:line="240" w:lineRule="auto"/>
        <w:rPr>
          <w:rFonts w:ascii="Arial" w:hAnsi="Arial" w:cs="Arial"/>
          <w:lang w:val="es-ES_tradnl"/>
        </w:rPr>
      </w:pPr>
    </w:p>
    <w:p w14:paraId="2A700FEF" w14:textId="77777777" w:rsidR="00692D5E" w:rsidRPr="00B55236" w:rsidRDefault="00692D5E" w:rsidP="0040535C">
      <w:pPr>
        <w:spacing w:after="0" w:line="240" w:lineRule="auto"/>
        <w:rPr>
          <w:rFonts w:ascii="Arial" w:hAnsi="Arial" w:cs="Arial"/>
          <w:lang w:val="es-ES_tradnl"/>
        </w:rPr>
      </w:pPr>
    </w:p>
    <w:p w14:paraId="28200486" w14:textId="77777777" w:rsidR="00692D5E" w:rsidRPr="00B55236" w:rsidRDefault="00692D5E" w:rsidP="0040535C">
      <w:pPr>
        <w:spacing w:after="0" w:line="240" w:lineRule="auto"/>
        <w:rPr>
          <w:rFonts w:ascii="Arial" w:hAnsi="Arial" w:cs="Arial"/>
          <w:lang w:val="es-ES_tradnl"/>
        </w:rPr>
      </w:pPr>
    </w:p>
    <w:p w14:paraId="6F5A58D0" w14:textId="77777777" w:rsidR="003638B0" w:rsidRPr="00B55236" w:rsidRDefault="003638B0" w:rsidP="0040535C">
      <w:pPr>
        <w:spacing w:after="0" w:line="240" w:lineRule="auto"/>
        <w:rPr>
          <w:rFonts w:ascii="Arial" w:hAnsi="Arial" w:cs="Arial"/>
          <w:lang w:val="es-ES_tradnl"/>
        </w:rPr>
      </w:pPr>
    </w:p>
    <w:p w14:paraId="780E1ABC" w14:textId="77777777" w:rsidR="00692D5E" w:rsidRPr="00B55236" w:rsidRDefault="00692D5E" w:rsidP="0040535C">
      <w:pPr>
        <w:spacing w:after="0" w:line="240" w:lineRule="auto"/>
        <w:rPr>
          <w:rFonts w:ascii="Arial" w:hAnsi="Arial" w:cs="Arial"/>
          <w:lang w:val="es-ES_tradnl"/>
        </w:rPr>
      </w:pPr>
    </w:p>
    <w:p w14:paraId="50248792" w14:textId="77777777" w:rsidR="00692D5E" w:rsidRPr="00B55236" w:rsidRDefault="00692D5E" w:rsidP="0040535C">
      <w:pPr>
        <w:spacing w:after="0" w:line="240" w:lineRule="auto"/>
        <w:rPr>
          <w:rFonts w:ascii="Arial" w:hAnsi="Arial" w:cs="Arial"/>
          <w:lang w:val="es-ES_tradnl"/>
        </w:rPr>
      </w:pPr>
    </w:p>
    <w:p w14:paraId="2471CDD3" w14:textId="77777777" w:rsidR="00692D5E" w:rsidRPr="00B55236" w:rsidRDefault="00692D5E" w:rsidP="0040535C">
      <w:pPr>
        <w:spacing w:after="0" w:line="240" w:lineRule="auto"/>
        <w:rPr>
          <w:rFonts w:ascii="Arial" w:hAnsi="Arial" w:cs="Arial"/>
          <w:lang w:val="es-ES_tradnl"/>
        </w:rPr>
      </w:pPr>
    </w:p>
    <w:p w14:paraId="3CF1CCB4" w14:textId="77777777" w:rsidR="003638B0" w:rsidRPr="00B55236" w:rsidRDefault="003638B0" w:rsidP="0040535C">
      <w:pPr>
        <w:spacing w:after="0" w:line="240" w:lineRule="auto"/>
        <w:rPr>
          <w:rFonts w:ascii="Arial" w:hAnsi="Arial" w:cs="Arial"/>
          <w:lang w:val="es-ES_tradnl"/>
        </w:rPr>
      </w:pPr>
    </w:p>
    <w:p w14:paraId="2346DFF2" w14:textId="77777777" w:rsidR="003638B0" w:rsidRPr="00B55236" w:rsidRDefault="003638B0" w:rsidP="0040535C">
      <w:pPr>
        <w:spacing w:after="0" w:line="240" w:lineRule="auto"/>
        <w:rPr>
          <w:rFonts w:ascii="Arial" w:hAnsi="Arial" w:cs="Arial"/>
          <w:lang w:val="es-ES_tradnl"/>
        </w:rPr>
      </w:pPr>
    </w:p>
    <w:p w14:paraId="710A167C" w14:textId="77777777" w:rsidR="003638B0" w:rsidRPr="00B55236" w:rsidRDefault="003638B0" w:rsidP="0040535C">
      <w:pPr>
        <w:spacing w:after="0" w:line="240" w:lineRule="auto"/>
        <w:rPr>
          <w:rFonts w:ascii="Arial" w:hAnsi="Arial" w:cs="Arial"/>
          <w:lang w:val="es-ES_tradnl"/>
        </w:rPr>
      </w:pPr>
    </w:p>
    <w:p w14:paraId="2B0D8F81" w14:textId="77777777" w:rsidR="003638B0" w:rsidRPr="00B55236" w:rsidRDefault="003638B0" w:rsidP="0040535C">
      <w:pPr>
        <w:spacing w:after="0" w:line="240" w:lineRule="auto"/>
        <w:rPr>
          <w:rFonts w:ascii="Arial" w:hAnsi="Arial" w:cs="Arial"/>
          <w:lang w:val="es-ES_tradnl"/>
        </w:rPr>
      </w:pPr>
    </w:p>
    <w:p w14:paraId="42471677" w14:textId="77777777" w:rsidR="003638B0" w:rsidRPr="00B55236" w:rsidRDefault="003638B0" w:rsidP="0040535C">
      <w:pPr>
        <w:spacing w:after="0" w:line="240" w:lineRule="auto"/>
        <w:rPr>
          <w:rFonts w:ascii="Arial" w:hAnsi="Arial" w:cs="Arial"/>
          <w:lang w:val="es-ES_tradnl"/>
        </w:rPr>
      </w:pPr>
    </w:p>
    <w:p w14:paraId="3C359B76" w14:textId="77777777" w:rsidR="003638B0" w:rsidRPr="00B55236" w:rsidRDefault="003638B0" w:rsidP="0040535C">
      <w:pPr>
        <w:spacing w:after="0" w:line="240" w:lineRule="auto"/>
        <w:jc w:val="center"/>
        <w:rPr>
          <w:rFonts w:ascii="Arial" w:hAnsi="Arial" w:cs="Arial"/>
          <w:b/>
          <w:sz w:val="32"/>
          <w:szCs w:val="32"/>
          <w:lang w:val="es-ES_tradnl"/>
        </w:rPr>
      </w:pPr>
      <w:bookmarkStart w:id="734" w:name="OLE_LINK1"/>
      <w:bookmarkStart w:id="735" w:name="OLE_LINK2"/>
      <w:r w:rsidRPr="00B55236">
        <w:rPr>
          <w:rFonts w:ascii="Arial" w:hAnsi="Arial" w:cs="Arial"/>
          <w:b/>
          <w:sz w:val="32"/>
          <w:szCs w:val="32"/>
          <w:lang w:val="es-ES_tradnl"/>
        </w:rPr>
        <w:t>ESPECIFICACIONES TÉCNICAS</w:t>
      </w:r>
    </w:p>
    <w:p w14:paraId="6F99DB9A" w14:textId="77777777" w:rsidR="003638B0" w:rsidRPr="00B55236" w:rsidRDefault="003638B0" w:rsidP="0040535C">
      <w:pPr>
        <w:spacing w:after="0" w:line="240" w:lineRule="auto"/>
        <w:jc w:val="center"/>
        <w:rPr>
          <w:rFonts w:ascii="Arial" w:hAnsi="Arial" w:cs="Arial"/>
          <w:b/>
          <w:sz w:val="32"/>
          <w:szCs w:val="32"/>
          <w:lang w:val="es-ES_tradnl"/>
        </w:rPr>
      </w:pPr>
    </w:p>
    <w:p w14:paraId="7C8A85B3" w14:textId="77777777" w:rsidR="003638B0" w:rsidRPr="00B55236" w:rsidRDefault="003638B0" w:rsidP="0040535C">
      <w:pPr>
        <w:spacing w:after="0" w:line="240" w:lineRule="auto"/>
        <w:jc w:val="center"/>
        <w:rPr>
          <w:rFonts w:ascii="Arial" w:hAnsi="Arial" w:cs="Arial"/>
          <w:b/>
          <w:sz w:val="32"/>
          <w:szCs w:val="32"/>
          <w:lang w:val="es-ES_tradnl"/>
        </w:rPr>
      </w:pPr>
      <w:r w:rsidRPr="00B55236">
        <w:rPr>
          <w:rFonts w:ascii="Arial" w:hAnsi="Arial" w:cs="Arial"/>
          <w:b/>
          <w:sz w:val="32"/>
          <w:szCs w:val="32"/>
          <w:lang w:val="es-ES_tradnl"/>
        </w:rPr>
        <w:t>TRANSFORMADORES PARA INSTRUMENTOS</w:t>
      </w:r>
    </w:p>
    <w:p w14:paraId="69380D73" w14:textId="77777777" w:rsidR="003638B0" w:rsidRPr="00B55236" w:rsidRDefault="003638B0" w:rsidP="0040535C">
      <w:pPr>
        <w:spacing w:after="0" w:line="240" w:lineRule="auto"/>
        <w:jc w:val="center"/>
        <w:rPr>
          <w:rFonts w:ascii="Arial" w:hAnsi="Arial" w:cs="Arial"/>
          <w:b/>
          <w:sz w:val="32"/>
          <w:szCs w:val="32"/>
          <w:lang w:val="es-ES_tradnl"/>
        </w:rPr>
      </w:pPr>
    </w:p>
    <w:p w14:paraId="2668E47F" w14:textId="77777777" w:rsidR="003638B0" w:rsidRPr="00B55236" w:rsidRDefault="003638B0" w:rsidP="0040535C">
      <w:pPr>
        <w:spacing w:after="0" w:line="240" w:lineRule="auto"/>
        <w:jc w:val="center"/>
        <w:rPr>
          <w:rFonts w:ascii="Arial" w:hAnsi="Arial" w:cs="Arial"/>
          <w:b/>
          <w:sz w:val="32"/>
          <w:szCs w:val="32"/>
          <w:lang w:val="es-ES_tradnl"/>
        </w:rPr>
      </w:pPr>
      <w:r w:rsidRPr="00B55236">
        <w:rPr>
          <w:rFonts w:ascii="Arial" w:hAnsi="Arial" w:cs="Arial"/>
          <w:b/>
          <w:sz w:val="32"/>
          <w:szCs w:val="32"/>
          <w:lang w:val="es-ES_tradnl"/>
        </w:rPr>
        <w:t>CARACTERÍSTICAS PARTICULARES DEL SUMINISTRO</w:t>
      </w:r>
    </w:p>
    <w:p w14:paraId="2112AF4F" w14:textId="77777777" w:rsidR="003638B0" w:rsidRPr="00B55236" w:rsidRDefault="003638B0" w:rsidP="0040535C">
      <w:pPr>
        <w:spacing w:after="0" w:line="240" w:lineRule="auto"/>
        <w:jc w:val="center"/>
        <w:rPr>
          <w:rFonts w:ascii="Arial" w:hAnsi="Arial" w:cs="Arial"/>
          <w:b/>
          <w:sz w:val="32"/>
          <w:szCs w:val="32"/>
          <w:lang w:val="es-ES_tradnl"/>
        </w:rPr>
      </w:pPr>
    </w:p>
    <w:bookmarkEnd w:id="734"/>
    <w:bookmarkEnd w:id="735"/>
    <w:p w14:paraId="64DC3500" w14:textId="77777777" w:rsidR="003638B0" w:rsidRPr="00B55236" w:rsidRDefault="003638B0" w:rsidP="0040535C">
      <w:pPr>
        <w:spacing w:after="0" w:line="240" w:lineRule="auto"/>
        <w:rPr>
          <w:rFonts w:ascii="Arial" w:hAnsi="Arial" w:cs="Arial"/>
          <w:b/>
          <w:lang w:val="es-ES_tradnl"/>
        </w:rPr>
      </w:pPr>
    </w:p>
    <w:p w14:paraId="6EEA2FE4" w14:textId="77777777" w:rsidR="003638B0" w:rsidRPr="00B55236" w:rsidRDefault="003638B0" w:rsidP="0040535C">
      <w:pPr>
        <w:spacing w:after="0" w:line="240" w:lineRule="auto"/>
        <w:rPr>
          <w:rFonts w:ascii="Arial" w:hAnsi="Arial" w:cs="Arial"/>
          <w:lang w:val="es-ES_tradnl"/>
        </w:rPr>
      </w:pPr>
    </w:p>
    <w:p w14:paraId="293C3770" w14:textId="77777777" w:rsidR="003638B0" w:rsidRPr="00B55236" w:rsidRDefault="003638B0" w:rsidP="0040535C">
      <w:pPr>
        <w:spacing w:after="0" w:line="240" w:lineRule="auto"/>
        <w:rPr>
          <w:rFonts w:ascii="Arial" w:hAnsi="Arial" w:cs="Arial"/>
          <w:lang w:val="es-ES_tradnl"/>
        </w:rPr>
      </w:pPr>
    </w:p>
    <w:p w14:paraId="0627960A" w14:textId="77777777" w:rsidR="003638B0" w:rsidRPr="00B55236" w:rsidRDefault="003638B0" w:rsidP="0040535C">
      <w:pPr>
        <w:spacing w:after="0" w:line="240" w:lineRule="auto"/>
        <w:rPr>
          <w:rFonts w:ascii="Arial" w:hAnsi="Arial" w:cs="Arial"/>
          <w:lang w:val="es-ES_tradnl"/>
        </w:rPr>
      </w:pPr>
    </w:p>
    <w:p w14:paraId="37B3A2A6" w14:textId="77777777" w:rsidR="003638B0" w:rsidRPr="00B55236" w:rsidRDefault="003638B0" w:rsidP="0040535C">
      <w:pPr>
        <w:spacing w:after="0" w:line="240" w:lineRule="auto"/>
        <w:rPr>
          <w:rFonts w:ascii="Arial" w:hAnsi="Arial" w:cs="Arial"/>
          <w:lang w:val="es-ES_tradnl"/>
        </w:rPr>
      </w:pPr>
    </w:p>
    <w:p w14:paraId="017389CF" w14:textId="77777777" w:rsidR="003638B0" w:rsidRPr="00B55236" w:rsidRDefault="003638B0" w:rsidP="0040535C">
      <w:pPr>
        <w:spacing w:after="0" w:line="240" w:lineRule="auto"/>
        <w:rPr>
          <w:rFonts w:ascii="Arial" w:hAnsi="Arial" w:cs="Arial"/>
          <w:lang w:val="es-ES_tradnl"/>
        </w:rPr>
      </w:pPr>
    </w:p>
    <w:p w14:paraId="487A72F6" w14:textId="77777777" w:rsidR="003638B0" w:rsidRPr="00B55236" w:rsidRDefault="003638B0" w:rsidP="0040535C">
      <w:pPr>
        <w:spacing w:after="0" w:line="240" w:lineRule="auto"/>
        <w:rPr>
          <w:rFonts w:ascii="Arial" w:hAnsi="Arial" w:cs="Arial"/>
          <w:lang w:val="es-ES_tradnl"/>
        </w:rPr>
      </w:pPr>
    </w:p>
    <w:p w14:paraId="1C991A04" w14:textId="77777777" w:rsidR="00BA41C0" w:rsidRPr="00B55236" w:rsidRDefault="00BA41C0" w:rsidP="0040535C">
      <w:pPr>
        <w:spacing w:after="0" w:line="240" w:lineRule="auto"/>
        <w:rPr>
          <w:rFonts w:ascii="Arial" w:hAnsi="Arial" w:cs="Arial"/>
          <w:lang w:val="es-ES_tradnl"/>
        </w:rPr>
      </w:pPr>
    </w:p>
    <w:p w14:paraId="3887D7CE" w14:textId="77777777" w:rsidR="00BA41C0" w:rsidRPr="00B55236" w:rsidRDefault="00BA41C0" w:rsidP="0040535C">
      <w:pPr>
        <w:spacing w:after="0" w:line="240" w:lineRule="auto"/>
        <w:rPr>
          <w:rFonts w:ascii="Arial" w:hAnsi="Arial" w:cs="Arial"/>
          <w:lang w:val="es-ES_tradnl"/>
        </w:rPr>
      </w:pPr>
    </w:p>
    <w:p w14:paraId="4E6ED732" w14:textId="77777777" w:rsidR="00BA41C0" w:rsidRPr="00B55236" w:rsidRDefault="00BA41C0" w:rsidP="0040535C">
      <w:pPr>
        <w:spacing w:after="0" w:line="240" w:lineRule="auto"/>
        <w:rPr>
          <w:rFonts w:ascii="Arial" w:hAnsi="Arial" w:cs="Arial"/>
          <w:lang w:val="es-ES_tradnl"/>
        </w:rPr>
      </w:pPr>
    </w:p>
    <w:p w14:paraId="0D427F72" w14:textId="77777777" w:rsidR="00BA41C0" w:rsidRPr="00B55236" w:rsidRDefault="00BA41C0" w:rsidP="0040535C">
      <w:pPr>
        <w:spacing w:after="0" w:line="240" w:lineRule="auto"/>
        <w:rPr>
          <w:rFonts w:ascii="Arial" w:hAnsi="Arial" w:cs="Arial"/>
          <w:lang w:val="es-ES_tradnl"/>
        </w:rPr>
      </w:pPr>
    </w:p>
    <w:p w14:paraId="4B1FE991" w14:textId="77777777" w:rsidR="00BA41C0" w:rsidRPr="00B55236" w:rsidRDefault="00BA41C0" w:rsidP="0040535C">
      <w:pPr>
        <w:spacing w:after="0" w:line="240" w:lineRule="auto"/>
        <w:rPr>
          <w:rFonts w:ascii="Arial" w:hAnsi="Arial" w:cs="Arial"/>
          <w:lang w:val="es-ES_tradnl"/>
        </w:rPr>
      </w:pPr>
    </w:p>
    <w:p w14:paraId="22503F83" w14:textId="77777777" w:rsidR="00BA41C0" w:rsidRPr="00B55236" w:rsidRDefault="00BA41C0" w:rsidP="0040535C">
      <w:pPr>
        <w:spacing w:after="0" w:line="240" w:lineRule="auto"/>
        <w:rPr>
          <w:rFonts w:ascii="Arial" w:hAnsi="Arial" w:cs="Arial"/>
          <w:lang w:val="es-ES_tradnl"/>
        </w:rPr>
      </w:pPr>
    </w:p>
    <w:p w14:paraId="7BA14447" w14:textId="77777777" w:rsidR="00BA41C0" w:rsidRPr="00B55236" w:rsidRDefault="00BA41C0" w:rsidP="0040535C">
      <w:pPr>
        <w:spacing w:after="0" w:line="240" w:lineRule="auto"/>
        <w:rPr>
          <w:rFonts w:ascii="Arial" w:hAnsi="Arial" w:cs="Arial"/>
          <w:lang w:val="es-ES_tradnl"/>
        </w:rPr>
      </w:pPr>
    </w:p>
    <w:p w14:paraId="74C540C4" w14:textId="77777777" w:rsidR="00BA41C0" w:rsidRPr="00B55236" w:rsidRDefault="00BA41C0" w:rsidP="0040535C">
      <w:pPr>
        <w:spacing w:after="0" w:line="240" w:lineRule="auto"/>
        <w:rPr>
          <w:rFonts w:ascii="Arial" w:hAnsi="Arial" w:cs="Arial"/>
          <w:lang w:val="es-ES_tradnl"/>
        </w:rPr>
      </w:pPr>
    </w:p>
    <w:p w14:paraId="4E528B79" w14:textId="77777777" w:rsidR="00BA41C0" w:rsidRPr="00B55236" w:rsidRDefault="00BA41C0" w:rsidP="0040535C">
      <w:pPr>
        <w:spacing w:after="0" w:line="240" w:lineRule="auto"/>
        <w:rPr>
          <w:rFonts w:ascii="Arial" w:hAnsi="Arial" w:cs="Arial"/>
          <w:lang w:val="es-ES_tradnl"/>
        </w:rPr>
      </w:pPr>
    </w:p>
    <w:p w14:paraId="4FBD8CEE" w14:textId="77777777" w:rsidR="00BA41C0" w:rsidRPr="00B55236" w:rsidRDefault="00BA41C0" w:rsidP="0040535C">
      <w:pPr>
        <w:spacing w:after="0" w:line="240" w:lineRule="auto"/>
        <w:rPr>
          <w:rFonts w:ascii="Arial" w:hAnsi="Arial" w:cs="Arial"/>
          <w:lang w:val="es-ES_tradnl"/>
        </w:rPr>
      </w:pPr>
    </w:p>
    <w:p w14:paraId="35D4567C" w14:textId="77777777" w:rsidR="00BA41C0" w:rsidRDefault="00BA41C0" w:rsidP="0040535C">
      <w:pPr>
        <w:spacing w:after="0" w:line="240" w:lineRule="auto"/>
        <w:rPr>
          <w:rFonts w:ascii="Arial" w:hAnsi="Arial" w:cs="Arial"/>
          <w:lang w:val="es-ES_tradnl"/>
        </w:rPr>
      </w:pPr>
    </w:p>
    <w:p w14:paraId="2E06AC96" w14:textId="77777777" w:rsidR="000D63A9" w:rsidRDefault="000D63A9" w:rsidP="0040535C">
      <w:pPr>
        <w:spacing w:after="0" w:line="240" w:lineRule="auto"/>
        <w:rPr>
          <w:rFonts w:ascii="Arial" w:hAnsi="Arial" w:cs="Arial"/>
          <w:lang w:val="es-ES_tradnl"/>
        </w:rPr>
      </w:pPr>
    </w:p>
    <w:p w14:paraId="5117D2A7" w14:textId="77777777" w:rsidR="000D63A9" w:rsidRDefault="000D63A9" w:rsidP="0040535C">
      <w:pPr>
        <w:spacing w:after="0" w:line="240" w:lineRule="auto"/>
        <w:rPr>
          <w:rFonts w:ascii="Arial" w:hAnsi="Arial" w:cs="Arial"/>
          <w:lang w:val="es-ES_tradnl"/>
        </w:rPr>
      </w:pPr>
    </w:p>
    <w:p w14:paraId="19F93A8B" w14:textId="77777777" w:rsidR="000D63A9" w:rsidRPr="00B55236" w:rsidRDefault="000D63A9" w:rsidP="0040535C">
      <w:pPr>
        <w:spacing w:after="0" w:line="240" w:lineRule="auto"/>
        <w:rPr>
          <w:rFonts w:ascii="Arial" w:hAnsi="Arial" w:cs="Arial"/>
          <w:lang w:val="es-ES_tradnl"/>
        </w:rPr>
      </w:pPr>
    </w:p>
    <w:p w14:paraId="0947B33A" w14:textId="77777777" w:rsidR="00BA41C0" w:rsidRPr="00B55236" w:rsidRDefault="00BA41C0" w:rsidP="0040535C">
      <w:pPr>
        <w:spacing w:after="0" w:line="240" w:lineRule="auto"/>
        <w:rPr>
          <w:rFonts w:ascii="Arial" w:hAnsi="Arial" w:cs="Arial"/>
          <w:lang w:val="es-ES_tradnl"/>
        </w:rPr>
      </w:pPr>
    </w:p>
    <w:p w14:paraId="1EB36B8C" w14:textId="77777777" w:rsidR="00BA41C0" w:rsidRPr="00B55236" w:rsidRDefault="00BA41C0" w:rsidP="0040535C">
      <w:pPr>
        <w:spacing w:after="0" w:line="240" w:lineRule="auto"/>
        <w:rPr>
          <w:rFonts w:ascii="Arial" w:hAnsi="Arial" w:cs="Arial"/>
          <w:lang w:val="es-ES_tradnl"/>
        </w:rPr>
      </w:pPr>
    </w:p>
    <w:p w14:paraId="6431AB88" w14:textId="77777777" w:rsidR="00BA41C0" w:rsidRPr="00B55236" w:rsidRDefault="00BA41C0" w:rsidP="0040535C">
      <w:pPr>
        <w:spacing w:after="0" w:line="240" w:lineRule="auto"/>
        <w:rPr>
          <w:rFonts w:ascii="Arial" w:hAnsi="Arial" w:cs="Arial"/>
          <w:lang w:val="es-ES_tradnl"/>
        </w:rPr>
      </w:pPr>
    </w:p>
    <w:tbl>
      <w:tblPr>
        <w:tblW w:w="9886" w:type="dxa"/>
        <w:tblCellMar>
          <w:left w:w="70" w:type="dxa"/>
          <w:right w:w="70" w:type="dxa"/>
        </w:tblCellMar>
        <w:tblLook w:val="04A0" w:firstRow="1" w:lastRow="0" w:firstColumn="1" w:lastColumn="0" w:noHBand="0" w:noVBand="1"/>
      </w:tblPr>
      <w:tblGrid>
        <w:gridCol w:w="920"/>
        <w:gridCol w:w="2898"/>
        <w:gridCol w:w="2126"/>
        <w:gridCol w:w="1417"/>
        <w:gridCol w:w="2500"/>
        <w:gridCol w:w="25"/>
      </w:tblGrid>
      <w:tr w:rsidR="00375148" w:rsidRPr="00375148" w14:paraId="0C16466A" w14:textId="77777777" w:rsidTr="00375148">
        <w:trPr>
          <w:gridAfter w:val="1"/>
          <w:wAfter w:w="25" w:type="dxa"/>
          <w:trHeight w:val="525"/>
        </w:trPr>
        <w:tc>
          <w:tcPr>
            <w:tcW w:w="920"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648C1CC1"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lastRenderedPageBreak/>
              <w:t>ITEM</w:t>
            </w:r>
          </w:p>
        </w:tc>
        <w:tc>
          <w:tcPr>
            <w:tcW w:w="2898" w:type="dxa"/>
            <w:tcBorders>
              <w:top w:val="single" w:sz="8" w:space="0" w:color="auto"/>
              <w:left w:val="nil"/>
              <w:bottom w:val="single" w:sz="8" w:space="0" w:color="auto"/>
              <w:right w:val="single" w:sz="4" w:space="0" w:color="auto"/>
            </w:tcBorders>
            <w:shd w:val="clear" w:color="000000" w:fill="FFFFFF"/>
            <w:vAlign w:val="center"/>
            <w:hideMark/>
          </w:tcPr>
          <w:p w14:paraId="6E3815D7" w14:textId="77777777" w:rsidR="00375148" w:rsidRPr="00375148" w:rsidRDefault="00375148" w:rsidP="00375148">
            <w:pPr>
              <w:spacing w:after="0" w:line="240" w:lineRule="auto"/>
              <w:rPr>
                <w:rFonts w:ascii="Arial Narrow" w:hAnsi="Arial Narrow" w:cs="Calibri"/>
                <w:b/>
                <w:bCs/>
                <w:color w:val="000000"/>
                <w:sz w:val="16"/>
                <w:szCs w:val="16"/>
              </w:rPr>
            </w:pPr>
            <w:r w:rsidRPr="00375148">
              <w:rPr>
                <w:rFonts w:ascii="Arial Narrow" w:hAnsi="Arial Narrow" w:cs="Calibri"/>
                <w:b/>
                <w:bCs/>
                <w:color w:val="000000"/>
                <w:sz w:val="16"/>
                <w:szCs w:val="16"/>
              </w:rPr>
              <w:t>DESCRIPCIÓN</w:t>
            </w:r>
          </w:p>
        </w:tc>
        <w:tc>
          <w:tcPr>
            <w:tcW w:w="2126" w:type="dxa"/>
            <w:tcBorders>
              <w:top w:val="single" w:sz="8" w:space="0" w:color="auto"/>
              <w:left w:val="nil"/>
              <w:bottom w:val="single" w:sz="8" w:space="0" w:color="auto"/>
              <w:right w:val="single" w:sz="4" w:space="0" w:color="auto"/>
            </w:tcBorders>
            <w:shd w:val="clear" w:color="000000" w:fill="FFFFFF"/>
            <w:vAlign w:val="center"/>
            <w:hideMark/>
          </w:tcPr>
          <w:p w14:paraId="78AAD15D"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ESPECIFICACIÓN SOLICITADA</w:t>
            </w:r>
          </w:p>
        </w:tc>
        <w:tc>
          <w:tcPr>
            <w:tcW w:w="1417" w:type="dxa"/>
            <w:tcBorders>
              <w:top w:val="single" w:sz="8" w:space="0" w:color="auto"/>
              <w:left w:val="nil"/>
              <w:bottom w:val="single" w:sz="8" w:space="0" w:color="auto"/>
              <w:right w:val="single" w:sz="4" w:space="0" w:color="auto"/>
            </w:tcBorders>
            <w:shd w:val="clear" w:color="000000" w:fill="FFFFFF"/>
            <w:vAlign w:val="center"/>
            <w:hideMark/>
          </w:tcPr>
          <w:p w14:paraId="4C2ECB27"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ESPECIFICACIÓN OFERTADA</w:t>
            </w:r>
          </w:p>
        </w:tc>
        <w:tc>
          <w:tcPr>
            <w:tcW w:w="2500" w:type="dxa"/>
            <w:tcBorders>
              <w:top w:val="single" w:sz="8" w:space="0" w:color="auto"/>
              <w:left w:val="nil"/>
              <w:bottom w:val="single" w:sz="8" w:space="0" w:color="auto"/>
              <w:right w:val="single" w:sz="8" w:space="0" w:color="auto"/>
            </w:tcBorders>
            <w:shd w:val="clear" w:color="000000" w:fill="FFFFFF"/>
            <w:vAlign w:val="center"/>
            <w:hideMark/>
          </w:tcPr>
          <w:p w14:paraId="3A348670"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UBICACIÓN DE INFORMACIÓN (# FOLIO)</w:t>
            </w:r>
          </w:p>
        </w:tc>
      </w:tr>
      <w:tr w:rsidR="00375148" w:rsidRPr="00375148" w14:paraId="5D649AA1" w14:textId="77777777" w:rsidTr="00375148">
        <w:trPr>
          <w:trHeight w:val="510"/>
        </w:trPr>
        <w:tc>
          <w:tcPr>
            <w:tcW w:w="9886"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4D980E2C" w14:textId="77777777" w:rsidR="00375148" w:rsidRPr="00375148" w:rsidRDefault="00375148" w:rsidP="00375148">
            <w:pPr>
              <w:spacing w:after="0" w:line="240" w:lineRule="auto"/>
              <w:jc w:val="center"/>
              <w:rPr>
                <w:rFonts w:ascii="Arial Narrow" w:hAnsi="Arial Narrow" w:cs="Calibri"/>
                <w:b/>
                <w:bCs/>
                <w:color w:val="FF0000"/>
                <w:sz w:val="16"/>
                <w:szCs w:val="16"/>
              </w:rPr>
            </w:pPr>
            <w:r w:rsidRPr="00375148">
              <w:rPr>
                <w:rFonts w:ascii="Arial Narrow" w:hAnsi="Arial Narrow" w:cs="Calibri"/>
                <w:b/>
                <w:bCs/>
                <w:color w:val="FF0000"/>
                <w:sz w:val="16"/>
                <w:szCs w:val="16"/>
              </w:rPr>
              <w:t>TRANSFORMADOR DE POTENCIAL 69 kV</w:t>
            </w:r>
          </w:p>
        </w:tc>
      </w:tr>
      <w:tr w:rsidR="00375148" w:rsidRPr="00375148" w14:paraId="493D8CA9" w14:textId="77777777" w:rsidTr="00375148">
        <w:trPr>
          <w:gridAfter w:val="1"/>
          <w:wAfter w:w="25" w:type="dxa"/>
          <w:trHeight w:val="30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78CFADC" w14:textId="77777777" w:rsidR="00375148" w:rsidRPr="00375148" w:rsidRDefault="00375148" w:rsidP="00375148">
            <w:pPr>
              <w:spacing w:after="0" w:line="240" w:lineRule="auto"/>
              <w:jc w:val="center"/>
              <w:rPr>
                <w:rFonts w:ascii="Arial Narrow" w:hAnsi="Arial Narrow" w:cs="Calibri"/>
                <w:b/>
                <w:bCs/>
                <w:sz w:val="16"/>
                <w:szCs w:val="16"/>
              </w:rPr>
            </w:pPr>
            <w:r w:rsidRPr="00375148">
              <w:rPr>
                <w:rFonts w:ascii="Arial Narrow" w:hAnsi="Arial Narrow" w:cs="Calibri"/>
                <w:b/>
                <w:bCs/>
                <w:sz w:val="16"/>
                <w:szCs w:val="16"/>
              </w:rPr>
              <w:t>1</w:t>
            </w:r>
          </w:p>
        </w:tc>
        <w:tc>
          <w:tcPr>
            <w:tcW w:w="2898" w:type="dxa"/>
            <w:tcBorders>
              <w:top w:val="nil"/>
              <w:left w:val="nil"/>
              <w:bottom w:val="single" w:sz="4" w:space="0" w:color="auto"/>
              <w:right w:val="single" w:sz="4" w:space="0" w:color="auto"/>
            </w:tcBorders>
            <w:shd w:val="clear" w:color="000000" w:fill="FFFFFF"/>
            <w:vAlign w:val="center"/>
            <w:hideMark/>
          </w:tcPr>
          <w:p w14:paraId="7680CB18" w14:textId="77777777" w:rsidR="00375148" w:rsidRPr="00375148" w:rsidRDefault="00375148" w:rsidP="00375148">
            <w:pPr>
              <w:spacing w:after="0" w:line="240" w:lineRule="auto"/>
              <w:jc w:val="both"/>
              <w:rPr>
                <w:rFonts w:ascii="Arial Narrow" w:hAnsi="Arial Narrow" w:cs="Calibri"/>
                <w:b/>
                <w:bCs/>
                <w:sz w:val="16"/>
                <w:szCs w:val="16"/>
              </w:rPr>
            </w:pPr>
            <w:r w:rsidRPr="00375148">
              <w:rPr>
                <w:rFonts w:ascii="Arial Narrow" w:hAnsi="Arial Narrow" w:cs="Calibri"/>
                <w:b/>
                <w:bCs/>
                <w:sz w:val="16"/>
                <w:szCs w:val="16"/>
              </w:rPr>
              <w:t>CARACTERÍSTICAS GENERALES</w:t>
            </w:r>
          </w:p>
        </w:tc>
        <w:tc>
          <w:tcPr>
            <w:tcW w:w="2126" w:type="dxa"/>
            <w:tcBorders>
              <w:top w:val="nil"/>
              <w:left w:val="nil"/>
              <w:bottom w:val="single" w:sz="4" w:space="0" w:color="auto"/>
              <w:right w:val="single" w:sz="4" w:space="0" w:color="auto"/>
            </w:tcBorders>
            <w:shd w:val="clear" w:color="000000" w:fill="FFFFFF"/>
            <w:vAlign w:val="center"/>
            <w:hideMark/>
          </w:tcPr>
          <w:p w14:paraId="45FC5D9E" w14:textId="77777777" w:rsidR="00375148" w:rsidRPr="00375148" w:rsidRDefault="00375148" w:rsidP="00375148">
            <w:pPr>
              <w:spacing w:after="0" w:line="240" w:lineRule="auto"/>
              <w:jc w:val="center"/>
              <w:rPr>
                <w:rFonts w:ascii="Arial Narrow" w:hAnsi="Arial Narrow" w:cs="Calibri"/>
                <w:b/>
                <w:bCs/>
                <w:color w:val="FF0000"/>
                <w:sz w:val="16"/>
                <w:szCs w:val="16"/>
              </w:rPr>
            </w:pPr>
            <w:r w:rsidRPr="00375148">
              <w:rPr>
                <w:rFonts w:ascii="Arial Narrow" w:hAnsi="Arial Narrow" w:cs="Calibri"/>
                <w:b/>
                <w:bCs/>
                <w:color w:val="FF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7DA040A6" w14:textId="77777777" w:rsidR="00375148" w:rsidRPr="00375148" w:rsidRDefault="00375148" w:rsidP="00375148">
            <w:pPr>
              <w:spacing w:after="0" w:line="240" w:lineRule="auto"/>
              <w:jc w:val="center"/>
              <w:rPr>
                <w:rFonts w:ascii="Arial Narrow" w:hAnsi="Arial Narrow" w:cs="Calibri"/>
                <w:b/>
                <w:bCs/>
                <w:color w:val="FF0000"/>
                <w:sz w:val="16"/>
                <w:szCs w:val="16"/>
              </w:rPr>
            </w:pPr>
            <w:r w:rsidRPr="00375148">
              <w:rPr>
                <w:rFonts w:ascii="Arial Narrow" w:hAnsi="Arial Narrow" w:cs="Calibri"/>
                <w:b/>
                <w:bCs/>
                <w:color w:val="FF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7DD20BC" w14:textId="77777777" w:rsidR="00375148" w:rsidRPr="00375148" w:rsidRDefault="00375148" w:rsidP="00375148">
            <w:pPr>
              <w:spacing w:after="0" w:line="240" w:lineRule="auto"/>
              <w:jc w:val="center"/>
              <w:rPr>
                <w:rFonts w:ascii="Arial Narrow" w:hAnsi="Arial Narrow" w:cs="Calibri"/>
                <w:b/>
                <w:bCs/>
                <w:color w:val="FF0000"/>
                <w:sz w:val="16"/>
                <w:szCs w:val="16"/>
              </w:rPr>
            </w:pPr>
            <w:r w:rsidRPr="00375148">
              <w:rPr>
                <w:rFonts w:ascii="Arial Narrow" w:hAnsi="Arial Narrow" w:cs="Calibri"/>
                <w:b/>
                <w:bCs/>
                <w:color w:val="FF0000"/>
                <w:sz w:val="16"/>
                <w:szCs w:val="16"/>
              </w:rPr>
              <w:t> </w:t>
            </w:r>
          </w:p>
        </w:tc>
      </w:tr>
      <w:tr w:rsidR="00375148" w:rsidRPr="00375148" w14:paraId="26747D26" w14:textId="77777777" w:rsidTr="00375148">
        <w:trPr>
          <w:gridAfter w:val="1"/>
          <w:wAfter w:w="25" w:type="dxa"/>
          <w:trHeight w:val="259"/>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594A0A5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1,1</w:t>
            </w:r>
          </w:p>
        </w:tc>
        <w:tc>
          <w:tcPr>
            <w:tcW w:w="2898" w:type="dxa"/>
            <w:tcBorders>
              <w:top w:val="nil"/>
              <w:left w:val="nil"/>
              <w:bottom w:val="single" w:sz="4" w:space="0" w:color="auto"/>
              <w:right w:val="single" w:sz="4" w:space="0" w:color="auto"/>
            </w:tcBorders>
            <w:shd w:val="clear" w:color="000000" w:fill="FFFFFF"/>
            <w:vAlign w:val="center"/>
            <w:hideMark/>
          </w:tcPr>
          <w:p w14:paraId="087C3288"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Marca</w:t>
            </w:r>
          </w:p>
        </w:tc>
        <w:tc>
          <w:tcPr>
            <w:tcW w:w="2126" w:type="dxa"/>
            <w:tcBorders>
              <w:top w:val="nil"/>
              <w:left w:val="nil"/>
              <w:bottom w:val="single" w:sz="4" w:space="0" w:color="auto"/>
              <w:right w:val="single" w:sz="4" w:space="0" w:color="auto"/>
            </w:tcBorders>
            <w:shd w:val="clear" w:color="000000" w:fill="FFFFFF"/>
            <w:noWrap/>
            <w:vAlign w:val="center"/>
            <w:hideMark/>
          </w:tcPr>
          <w:p w14:paraId="1FAB4D5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ESPECIFICAR</w:t>
            </w:r>
          </w:p>
        </w:tc>
        <w:tc>
          <w:tcPr>
            <w:tcW w:w="1417" w:type="dxa"/>
            <w:tcBorders>
              <w:top w:val="nil"/>
              <w:left w:val="nil"/>
              <w:bottom w:val="single" w:sz="4" w:space="0" w:color="auto"/>
              <w:right w:val="single" w:sz="4" w:space="0" w:color="auto"/>
            </w:tcBorders>
            <w:shd w:val="clear" w:color="000000" w:fill="FFFFFF"/>
            <w:vAlign w:val="center"/>
            <w:hideMark/>
          </w:tcPr>
          <w:p w14:paraId="09C2FCD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8699B3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0A0040A8" w14:textId="77777777" w:rsidTr="00375148">
        <w:trPr>
          <w:gridAfter w:val="1"/>
          <w:wAfter w:w="25" w:type="dxa"/>
          <w:trHeight w:val="259"/>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5DF1F16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1,2</w:t>
            </w:r>
          </w:p>
        </w:tc>
        <w:tc>
          <w:tcPr>
            <w:tcW w:w="2898" w:type="dxa"/>
            <w:tcBorders>
              <w:top w:val="nil"/>
              <w:left w:val="nil"/>
              <w:bottom w:val="single" w:sz="4" w:space="0" w:color="auto"/>
              <w:right w:val="single" w:sz="4" w:space="0" w:color="auto"/>
            </w:tcBorders>
            <w:shd w:val="clear" w:color="000000" w:fill="FFFFFF"/>
            <w:vAlign w:val="center"/>
            <w:hideMark/>
          </w:tcPr>
          <w:p w14:paraId="25C7952D"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Modelo</w:t>
            </w:r>
          </w:p>
        </w:tc>
        <w:tc>
          <w:tcPr>
            <w:tcW w:w="2126" w:type="dxa"/>
            <w:tcBorders>
              <w:top w:val="nil"/>
              <w:left w:val="nil"/>
              <w:bottom w:val="single" w:sz="4" w:space="0" w:color="auto"/>
              <w:right w:val="single" w:sz="4" w:space="0" w:color="auto"/>
            </w:tcBorders>
            <w:shd w:val="clear" w:color="000000" w:fill="FFFFFF"/>
            <w:noWrap/>
            <w:vAlign w:val="center"/>
            <w:hideMark/>
          </w:tcPr>
          <w:p w14:paraId="74B2AA2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ESPECIFICAR</w:t>
            </w:r>
          </w:p>
        </w:tc>
        <w:tc>
          <w:tcPr>
            <w:tcW w:w="1417" w:type="dxa"/>
            <w:tcBorders>
              <w:top w:val="nil"/>
              <w:left w:val="nil"/>
              <w:bottom w:val="single" w:sz="4" w:space="0" w:color="auto"/>
              <w:right w:val="single" w:sz="4" w:space="0" w:color="auto"/>
            </w:tcBorders>
            <w:shd w:val="clear" w:color="000000" w:fill="FFFFFF"/>
            <w:vAlign w:val="center"/>
            <w:hideMark/>
          </w:tcPr>
          <w:p w14:paraId="0535721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6E673F9C"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73E3627A" w14:textId="77777777" w:rsidTr="00375148">
        <w:trPr>
          <w:gridAfter w:val="1"/>
          <w:wAfter w:w="25" w:type="dxa"/>
          <w:trHeight w:val="259"/>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6BD1F9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1,3</w:t>
            </w:r>
          </w:p>
        </w:tc>
        <w:tc>
          <w:tcPr>
            <w:tcW w:w="2898" w:type="dxa"/>
            <w:tcBorders>
              <w:top w:val="nil"/>
              <w:left w:val="nil"/>
              <w:bottom w:val="single" w:sz="4" w:space="0" w:color="auto"/>
              <w:right w:val="single" w:sz="4" w:space="0" w:color="auto"/>
            </w:tcBorders>
            <w:shd w:val="clear" w:color="000000" w:fill="FFFFFF"/>
            <w:vAlign w:val="center"/>
            <w:hideMark/>
          </w:tcPr>
          <w:p w14:paraId="60726E73"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Procedencia</w:t>
            </w:r>
          </w:p>
        </w:tc>
        <w:tc>
          <w:tcPr>
            <w:tcW w:w="2126" w:type="dxa"/>
            <w:tcBorders>
              <w:top w:val="nil"/>
              <w:left w:val="nil"/>
              <w:bottom w:val="single" w:sz="4" w:space="0" w:color="auto"/>
              <w:right w:val="single" w:sz="4" w:space="0" w:color="auto"/>
            </w:tcBorders>
            <w:shd w:val="clear" w:color="000000" w:fill="FFFFFF"/>
            <w:noWrap/>
            <w:vAlign w:val="center"/>
            <w:hideMark/>
          </w:tcPr>
          <w:p w14:paraId="21041642"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ESPECIFICAR</w:t>
            </w:r>
          </w:p>
        </w:tc>
        <w:tc>
          <w:tcPr>
            <w:tcW w:w="1417" w:type="dxa"/>
            <w:tcBorders>
              <w:top w:val="nil"/>
              <w:left w:val="nil"/>
              <w:bottom w:val="single" w:sz="4" w:space="0" w:color="auto"/>
              <w:right w:val="single" w:sz="4" w:space="0" w:color="auto"/>
            </w:tcBorders>
            <w:shd w:val="clear" w:color="000000" w:fill="FFFFFF"/>
            <w:vAlign w:val="center"/>
            <w:hideMark/>
          </w:tcPr>
          <w:p w14:paraId="34D6ABB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2A860E68"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62063FC" w14:textId="77777777" w:rsidTr="00375148">
        <w:trPr>
          <w:gridAfter w:val="1"/>
          <w:wAfter w:w="25" w:type="dxa"/>
          <w:trHeight w:val="259"/>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545D31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898" w:type="dxa"/>
            <w:tcBorders>
              <w:top w:val="nil"/>
              <w:left w:val="nil"/>
              <w:bottom w:val="single" w:sz="4" w:space="0" w:color="auto"/>
              <w:right w:val="single" w:sz="4" w:space="0" w:color="auto"/>
            </w:tcBorders>
            <w:shd w:val="clear" w:color="000000" w:fill="FFFFFF"/>
            <w:vAlign w:val="center"/>
            <w:hideMark/>
          </w:tcPr>
          <w:p w14:paraId="12BFDB12"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Normas Aplicables:</w:t>
            </w:r>
          </w:p>
        </w:tc>
        <w:tc>
          <w:tcPr>
            <w:tcW w:w="2126" w:type="dxa"/>
            <w:tcBorders>
              <w:top w:val="nil"/>
              <w:left w:val="nil"/>
              <w:bottom w:val="single" w:sz="4" w:space="0" w:color="auto"/>
              <w:right w:val="single" w:sz="4" w:space="0" w:color="auto"/>
            </w:tcBorders>
            <w:shd w:val="clear" w:color="000000" w:fill="FFFFFF"/>
            <w:noWrap/>
            <w:vAlign w:val="center"/>
            <w:hideMark/>
          </w:tcPr>
          <w:p w14:paraId="6544008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IEC 61869-3, IEEE 693-2005</w:t>
            </w:r>
          </w:p>
        </w:tc>
        <w:tc>
          <w:tcPr>
            <w:tcW w:w="1417" w:type="dxa"/>
            <w:tcBorders>
              <w:top w:val="nil"/>
              <w:left w:val="nil"/>
              <w:bottom w:val="single" w:sz="4" w:space="0" w:color="auto"/>
              <w:right w:val="single" w:sz="4" w:space="0" w:color="auto"/>
            </w:tcBorders>
            <w:shd w:val="clear" w:color="000000" w:fill="FFFFFF"/>
            <w:vAlign w:val="center"/>
            <w:hideMark/>
          </w:tcPr>
          <w:p w14:paraId="7CD6183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C6B942D"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35411926" w14:textId="77777777" w:rsidTr="00375148">
        <w:trPr>
          <w:gridAfter w:val="1"/>
          <w:wAfter w:w="25" w:type="dxa"/>
          <w:trHeight w:val="259"/>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23A861A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898" w:type="dxa"/>
            <w:tcBorders>
              <w:top w:val="nil"/>
              <w:left w:val="nil"/>
              <w:bottom w:val="single" w:sz="4" w:space="0" w:color="auto"/>
              <w:right w:val="single" w:sz="4" w:space="0" w:color="auto"/>
            </w:tcBorders>
            <w:shd w:val="clear" w:color="000000" w:fill="FFFFFF"/>
            <w:vAlign w:val="center"/>
            <w:hideMark/>
          </w:tcPr>
          <w:p w14:paraId="0DB76332"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Grado de protección sísmica</w:t>
            </w:r>
          </w:p>
        </w:tc>
        <w:tc>
          <w:tcPr>
            <w:tcW w:w="2126" w:type="dxa"/>
            <w:tcBorders>
              <w:top w:val="nil"/>
              <w:left w:val="nil"/>
              <w:bottom w:val="single" w:sz="4" w:space="0" w:color="auto"/>
              <w:right w:val="single" w:sz="4" w:space="0" w:color="auto"/>
            </w:tcBorders>
            <w:shd w:val="clear" w:color="000000" w:fill="FFFFFF"/>
            <w:noWrap/>
            <w:vAlign w:val="center"/>
            <w:hideMark/>
          </w:tcPr>
          <w:p w14:paraId="4F651DA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0,5 g</w:t>
            </w:r>
          </w:p>
        </w:tc>
        <w:tc>
          <w:tcPr>
            <w:tcW w:w="1417" w:type="dxa"/>
            <w:tcBorders>
              <w:top w:val="nil"/>
              <w:left w:val="nil"/>
              <w:bottom w:val="single" w:sz="4" w:space="0" w:color="auto"/>
              <w:right w:val="single" w:sz="4" w:space="0" w:color="auto"/>
            </w:tcBorders>
            <w:shd w:val="clear" w:color="000000" w:fill="FFFFFF"/>
            <w:vAlign w:val="center"/>
            <w:hideMark/>
          </w:tcPr>
          <w:p w14:paraId="752E6042"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F2FBBB7"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1FA3A32E" w14:textId="77777777" w:rsidTr="00375148">
        <w:trPr>
          <w:gridAfter w:val="1"/>
          <w:wAfter w:w="25" w:type="dxa"/>
          <w:trHeight w:val="259"/>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1D6E8D1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1,4</w:t>
            </w:r>
          </w:p>
        </w:tc>
        <w:tc>
          <w:tcPr>
            <w:tcW w:w="2898" w:type="dxa"/>
            <w:tcBorders>
              <w:top w:val="nil"/>
              <w:left w:val="nil"/>
              <w:bottom w:val="single" w:sz="4" w:space="0" w:color="auto"/>
              <w:right w:val="single" w:sz="4" w:space="0" w:color="auto"/>
            </w:tcBorders>
            <w:shd w:val="clear" w:color="000000" w:fill="FFFFFF"/>
            <w:vAlign w:val="center"/>
            <w:hideMark/>
          </w:tcPr>
          <w:p w14:paraId="35276D5E"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 xml:space="preserve">Año de fabricación </w:t>
            </w:r>
          </w:p>
        </w:tc>
        <w:tc>
          <w:tcPr>
            <w:tcW w:w="2126" w:type="dxa"/>
            <w:tcBorders>
              <w:top w:val="nil"/>
              <w:left w:val="nil"/>
              <w:bottom w:val="single" w:sz="4" w:space="0" w:color="auto"/>
              <w:right w:val="single" w:sz="4" w:space="0" w:color="auto"/>
            </w:tcBorders>
            <w:shd w:val="clear" w:color="000000" w:fill="FFFFFF"/>
            <w:noWrap/>
            <w:vAlign w:val="center"/>
            <w:hideMark/>
          </w:tcPr>
          <w:p w14:paraId="449B89F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≥2022</w:t>
            </w:r>
          </w:p>
        </w:tc>
        <w:tc>
          <w:tcPr>
            <w:tcW w:w="1417" w:type="dxa"/>
            <w:tcBorders>
              <w:top w:val="nil"/>
              <w:left w:val="nil"/>
              <w:bottom w:val="single" w:sz="4" w:space="0" w:color="auto"/>
              <w:right w:val="single" w:sz="4" w:space="0" w:color="auto"/>
            </w:tcBorders>
            <w:shd w:val="clear" w:color="000000" w:fill="FFFFFF"/>
            <w:vAlign w:val="center"/>
            <w:hideMark/>
          </w:tcPr>
          <w:p w14:paraId="1E0881E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76C4519"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4F2ED264" w14:textId="77777777" w:rsidTr="00375148">
        <w:trPr>
          <w:gridAfter w:val="1"/>
          <w:wAfter w:w="25" w:type="dxa"/>
          <w:trHeight w:val="30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3B7E00B"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2</w:t>
            </w:r>
          </w:p>
        </w:tc>
        <w:tc>
          <w:tcPr>
            <w:tcW w:w="2898" w:type="dxa"/>
            <w:tcBorders>
              <w:top w:val="nil"/>
              <w:left w:val="nil"/>
              <w:bottom w:val="single" w:sz="4" w:space="0" w:color="auto"/>
              <w:right w:val="single" w:sz="4" w:space="0" w:color="auto"/>
            </w:tcBorders>
            <w:shd w:val="clear" w:color="000000" w:fill="FFFFFF"/>
            <w:vAlign w:val="center"/>
            <w:hideMark/>
          </w:tcPr>
          <w:p w14:paraId="201AF903" w14:textId="77777777" w:rsidR="00375148" w:rsidRPr="00375148" w:rsidRDefault="00375148" w:rsidP="00375148">
            <w:pPr>
              <w:spacing w:after="0" w:line="240" w:lineRule="auto"/>
              <w:jc w:val="both"/>
              <w:rPr>
                <w:rFonts w:ascii="Arial Narrow" w:hAnsi="Arial Narrow" w:cs="Calibri"/>
                <w:b/>
                <w:bCs/>
                <w:color w:val="000000"/>
                <w:sz w:val="16"/>
                <w:szCs w:val="16"/>
              </w:rPr>
            </w:pPr>
            <w:r w:rsidRPr="00375148">
              <w:rPr>
                <w:rFonts w:ascii="Arial Narrow" w:hAnsi="Arial Narrow" w:cs="Calibri"/>
                <w:b/>
                <w:bCs/>
                <w:color w:val="000000"/>
                <w:sz w:val="16"/>
                <w:szCs w:val="16"/>
              </w:rPr>
              <w:t>CONDICIONES DEL SERVICIO</w:t>
            </w:r>
          </w:p>
        </w:tc>
        <w:tc>
          <w:tcPr>
            <w:tcW w:w="2126" w:type="dxa"/>
            <w:tcBorders>
              <w:top w:val="nil"/>
              <w:left w:val="nil"/>
              <w:bottom w:val="single" w:sz="4" w:space="0" w:color="auto"/>
              <w:right w:val="single" w:sz="4" w:space="0" w:color="auto"/>
            </w:tcBorders>
            <w:shd w:val="clear" w:color="000000" w:fill="FFFFFF"/>
            <w:noWrap/>
            <w:vAlign w:val="center"/>
            <w:hideMark/>
          </w:tcPr>
          <w:p w14:paraId="45CFBAF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4D44452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F1E0EE9"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620885F8"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524A26A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2,1</w:t>
            </w:r>
          </w:p>
        </w:tc>
        <w:tc>
          <w:tcPr>
            <w:tcW w:w="2898" w:type="dxa"/>
            <w:tcBorders>
              <w:top w:val="nil"/>
              <w:left w:val="nil"/>
              <w:bottom w:val="single" w:sz="4" w:space="0" w:color="auto"/>
              <w:right w:val="single" w:sz="4" w:space="0" w:color="auto"/>
            </w:tcBorders>
            <w:shd w:val="clear" w:color="000000" w:fill="FFFFFF"/>
            <w:vAlign w:val="center"/>
            <w:hideMark/>
          </w:tcPr>
          <w:p w14:paraId="01BAF80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Estructura soporte de acero galvanizado (por TP )</w:t>
            </w:r>
          </w:p>
        </w:tc>
        <w:tc>
          <w:tcPr>
            <w:tcW w:w="2126" w:type="dxa"/>
            <w:tcBorders>
              <w:top w:val="nil"/>
              <w:left w:val="nil"/>
              <w:bottom w:val="single" w:sz="4" w:space="0" w:color="auto"/>
              <w:right w:val="single" w:sz="4" w:space="0" w:color="auto"/>
            </w:tcBorders>
            <w:shd w:val="clear" w:color="000000" w:fill="FFFFFF"/>
            <w:vAlign w:val="center"/>
            <w:hideMark/>
          </w:tcPr>
          <w:p w14:paraId="7CCA8A1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0121B61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55326EA" w14:textId="77777777" w:rsidR="00375148" w:rsidRPr="00375148" w:rsidRDefault="00375148" w:rsidP="00375148">
            <w:pPr>
              <w:spacing w:after="0" w:line="240" w:lineRule="auto"/>
              <w:jc w:val="center"/>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4AB703A8"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C0871C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2,2</w:t>
            </w:r>
          </w:p>
        </w:tc>
        <w:tc>
          <w:tcPr>
            <w:tcW w:w="2898" w:type="dxa"/>
            <w:tcBorders>
              <w:top w:val="nil"/>
              <w:left w:val="nil"/>
              <w:bottom w:val="single" w:sz="4" w:space="0" w:color="auto"/>
              <w:right w:val="single" w:sz="4" w:space="0" w:color="auto"/>
            </w:tcBorders>
            <w:shd w:val="clear" w:color="000000" w:fill="FFFFFF"/>
            <w:vAlign w:val="center"/>
            <w:hideMark/>
          </w:tcPr>
          <w:p w14:paraId="6B0316A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Cantidad requerida de TPs</w:t>
            </w:r>
          </w:p>
        </w:tc>
        <w:tc>
          <w:tcPr>
            <w:tcW w:w="2126" w:type="dxa"/>
            <w:tcBorders>
              <w:top w:val="nil"/>
              <w:left w:val="nil"/>
              <w:bottom w:val="single" w:sz="4" w:space="0" w:color="auto"/>
              <w:right w:val="single" w:sz="4" w:space="0" w:color="auto"/>
            </w:tcBorders>
            <w:shd w:val="clear" w:color="000000" w:fill="FFFFFF"/>
            <w:vAlign w:val="center"/>
            <w:hideMark/>
          </w:tcPr>
          <w:p w14:paraId="7089A3B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w:t>
            </w:r>
          </w:p>
        </w:tc>
        <w:tc>
          <w:tcPr>
            <w:tcW w:w="1417" w:type="dxa"/>
            <w:tcBorders>
              <w:top w:val="nil"/>
              <w:left w:val="nil"/>
              <w:bottom w:val="single" w:sz="4" w:space="0" w:color="auto"/>
              <w:right w:val="single" w:sz="4" w:space="0" w:color="auto"/>
            </w:tcBorders>
            <w:shd w:val="clear" w:color="000000" w:fill="FFFFFF"/>
            <w:vAlign w:val="center"/>
            <w:hideMark/>
          </w:tcPr>
          <w:p w14:paraId="6B5A9E9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E82CB1E"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5275C04F"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A1421F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2,3</w:t>
            </w:r>
          </w:p>
        </w:tc>
        <w:tc>
          <w:tcPr>
            <w:tcW w:w="2898" w:type="dxa"/>
            <w:tcBorders>
              <w:top w:val="nil"/>
              <w:left w:val="nil"/>
              <w:bottom w:val="single" w:sz="4" w:space="0" w:color="auto"/>
              <w:right w:val="single" w:sz="4" w:space="0" w:color="auto"/>
            </w:tcBorders>
            <w:shd w:val="clear" w:color="000000" w:fill="FFFFFF"/>
            <w:vAlign w:val="center"/>
            <w:hideMark/>
          </w:tcPr>
          <w:p w14:paraId="2168DE93"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Sitio de instalación</w:t>
            </w:r>
          </w:p>
        </w:tc>
        <w:tc>
          <w:tcPr>
            <w:tcW w:w="2126" w:type="dxa"/>
            <w:tcBorders>
              <w:top w:val="nil"/>
              <w:left w:val="nil"/>
              <w:bottom w:val="single" w:sz="4" w:space="0" w:color="auto"/>
              <w:right w:val="single" w:sz="4" w:space="0" w:color="auto"/>
            </w:tcBorders>
            <w:shd w:val="clear" w:color="000000" w:fill="FFFFFF"/>
            <w:vAlign w:val="center"/>
            <w:hideMark/>
          </w:tcPr>
          <w:p w14:paraId="4F2F63F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Intemperie</w:t>
            </w:r>
          </w:p>
        </w:tc>
        <w:tc>
          <w:tcPr>
            <w:tcW w:w="1417" w:type="dxa"/>
            <w:tcBorders>
              <w:top w:val="nil"/>
              <w:left w:val="nil"/>
              <w:bottom w:val="single" w:sz="4" w:space="0" w:color="auto"/>
              <w:right w:val="single" w:sz="4" w:space="0" w:color="auto"/>
            </w:tcBorders>
            <w:shd w:val="clear" w:color="000000" w:fill="FFFFFF"/>
            <w:vAlign w:val="center"/>
            <w:hideMark/>
          </w:tcPr>
          <w:p w14:paraId="681A441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2B3B00D"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2364FA08"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A5F6B8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2,4</w:t>
            </w:r>
          </w:p>
        </w:tc>
        <w:tc>
          <w:tcPr>
            <w:tcW w:w="2898" w:type="dxa"/>
            <w:tcBorders>
              <w:top w:val="nil"/>
              <w:left w:val="nil"/>
              <w:bottom w:val="single" w:sz="4" w:space="0" w:color="auto"/>
              <w:right w:val="single" w:sz="4" w:space="0" w:color="auto"/>
            </w:tcBorders>
            <w:shd w:val="clear" w:color="000000" w:fill="FFFFFF"/>
            <w:vAlign w:val="center"/>
            <w:hideMark/>
          </w:tcPr>
          <w:p w14:paraId="09AC9879"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Características de los TPs</w:t>
            </w:r>
          </w:p>
        </w:tc>
        <w:tc>
          <w:tcPr>
            <w:tcW w:w="2126" w:type="dxa"/>
            <w:tcBorders>
              <w:top w:val="nil"/>
              <w:left w:val="nil"/>
              <w:bottom w:val="single" w:sz="4" w:space="0" w:color="auto"/>
              <w:right w:val="single" w:sz="4" w:space="0" w:color="auto"/>
            </w:tcBorders>
            <w:shd w:val="clear" w:color="000000" w:fill="FFFFFF"/>
            <w:vAlign w:val="center"/>
            <w:hideMark/>
          </w:tcPr>
          <w:p w14:paraId="3D62148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76BB40B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8AE57A5"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EDAFD52"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3D8DB5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2.4.1</w:t>
            </w:r>
          </w:p>
        </w:tc>
        <w:tc>
          <w:tcPr>
            <w:tcW w:w="2898" w:type="dxa"/>
            <w:tcBorders>
              <w:top w:val="nil"/>
              <w:left w:val="nil"/>
              <w:bottom w:val="single" w:sz="4" w:space="0" w:color="auto"/>
              <w:right w:val="single" w:sz="4" w:space="0" w:color="auto"/>
            </w:tcBorders>
            <w:shd w:val="clear" w:color="000000" w:fill="FFFFFF"/>
            <w:vAlign w:val="center"/>
            <w:hideMark/>
          </w:tcPr>
          <w:p w14:paraId="6164BCE0"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Voltaje nominal primario (fase-fase)</w:t>
            </w:r>
          </w:p>
        </w:tc>
        <w:tc>
          <w:tcPr>
            <w:tcW w:w="2126" w:type="dxa"/>
            <w:tcBorders>
              <w:top w:val="nil"/>
              <w:left w:val="nil"/>
              <w:bottom w:val="single" w:sz="4" w:space="0" w:color="auto"/>
              <w:right w:val="single" w:sz="4" w:space="0" w:color="auto"/>
            </w:tcBorders>
            <w:shd w:val="clear" w:color="000000" w:fill="FFFFFF"/>
            <w:vAlign w:val="center"/>
            <w:hideMark/>
          </w:tcPr>
          <w:p w14:paraId="70AED6D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69/√3 KV</w:t>
            </w:r>
          </w:p>
        </w:tc>
        <w:tc>
          <w:tcPr>
            <w:tcW w:w="1417" w:type="dxa"/>
            <w:tcBorders>
              <w:top w:val="nil"/>
              <w:left w:val="nil"/>
              <w:bottom w:val="single" w:sz="4" w:space="0" w:color="auto"/>
              <w:right w:val="single" w:sz="4" w:space="0" w:color="auto"/>
            </w:tcBorders>
            <w:shd w:val="clear" w:color="000000" w:fill="FFFFFF"/>
            <w:vAlign w:val="center"/>
            <w:hideMark/>
          </w:tcPr>
          <w:p w14:paraId="7E74941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9618FEB"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4DAC3FBE"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234E93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2.4.2</w:t>
            </w:r>
          </w:p>
        </w:tc>
        <w:tc>
          <w:tcPr>
            <w:tcW w:w="2898" w:type="dxa"/>
            <w:tcBorders>
              <w:top w:val="nil"/>
              <w:left w:val="nil"/>
              <w:bottom w:val="single" w:sz="4" w:space="0" w:color="auto"/>
              <w:right w:val="single" w:sz="4" w:space="0" w:color="auto"/>
            </w:tcBorders>
            <w:shd w:val="clear" w:color="000000" w:fill="FFFFFF"/>
            <w:vAlign w:val="center"/>
            <w:hideMark/>
          </w:tcPr>
          <w:p w14:paraId="42E2AB55"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Voltaje máximo de operación (fase-fase)</w:t>
            </w:r>
          </w:p>
        </w:tc>
        <w:tc>
          <w:tcPr>
            <w:tcW w:w="2126" w:type="dxa"/>
            <w:tcBorders>
              <w:top w:val="nil"/>
              <w:left w:val="nil"/>
              <w:bottom w:val="single" w:sz="4" w:space="0" w:color="auto"/>
              <w:right w:val="single" w:sz="4" w:space="0" w:color="auto"/>
            </w:tcBorders>
            <w:shd w:val="clear" w:color="000000" w:fill="FFFFFF"/>
            <w:vAlign w:val="center"/>
            <w:hideMark/>
          </w:tcPr>
          <w:p w14:paraId="0CD3AE02"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72.5/√3 KV</w:t>
            </w:r>
          </w:p>
        </w:tc>
        <w:tc>
          <w:tcPr>
            <w:tcW w:w="1417" w:type="dxa"/>
            <w:tcBorders>
              <w:top w:val="nil"/>
              <w:left w:val="nil"/>
              <w:bottom w:val="single" w:sz="4" w:space="0" w:color="auto"/>
              <w:right w:val="single" w:sz="4" w:space="0" w:color="auto"/>
            </w:tcBorders>
            <w:shd w:val="clear" w:color="000000" w:fill="FFFFFF"/>
            <w:vAlign w:val="center"/>
            <w:hideMark/>
          </w:tcPr>
          <w:p w14:paraId="2FC729D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69CEFE8"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0439E91"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416392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2,5</w:t>
            </w:r>
          </w:p>
        </w:tc>
        <w:tc>
          <w:tcPr>
            <w:tcW w:w="2898" w:type="dxa"/>
            <w:tcBorders>
              <w:top w:val="nil"/>
              <w:left w:val="nil"/>
              <w:bottom w:val="single" w:sz="4" w:space="0" w:color="auto"/>
              <w:right w:val="single" w:sz="4" w:space="0" w:color="auto"/>
            </w:tcBorders>
            <w:shd w:val="clear" w:color="000000" w:fill="FFFFFF"/>
            <w:vAlign w:val="center"/>
            <w:hideMark/>
          </w:tcPr>
          <w:p w14:paraId="439BAB44"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Voltaje nominal de salida</w:t>
            </w:r>
          </w:p>
        </w:tc>
        <w:tc>
          <w:tcPr>
            <w:tcW w:w="2126" w:type="dxa"/>
            <w:tcBorders>
              <w:top w:val="nil"/>
              <w:left w:val="nil"/>
              <w:bottom w:val="single" w:sz="4" w:space="0" w:color="auto"/>
              <w:right w:val="single" w:sz="4" w:space="0" w:color="auto"/>
            </w:tcBorders>
            <w:shd w:val="clear" w:color="000000" w:fill="FFFFFF"/>
            <w:vAlign w:val="center"/>
            <w:hideMark/>
          </w:tcPr>
          <w:p w14:paraId="4606339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76F5B9D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BE7375C"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25621457"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D26C17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2.5.1</w:t>
            </w:r>
          </w:p>
        </w:tc>
        <w:tc>
          <w:tcPr>
            <w:tcW w:w="2898" w:type="dxa"/>
            <w:tcBorders>
              <w:top w:val="nil"/>
              <w:left w:val="nil"/>
              <w:bottom w:val="single" w:sz="4" w:space="0" w:color="auto"/>
              <w:right w:val="single" w:sz="4" w:space="0" w:color="auto"/>
            </w:tcBorders>
            <w:shd w:val="clear" w:color="000000" w:fill="FFFFFF"/>
            <w:vAlign w:val="center"/>
            <w:hideMark/>
          </w:tcPr>
          <w:p w14:paraId="12D9EE0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a) Devanado secundario 1</w:t>
            </w:r>
          </w:p>
        </w:tc>
        <w:tc>
          <w:tcPr>
            <w:tcW w:w="2126" w:type="dxa"/>
            <w:tcBorders>
              <w:top w:val="nil"/>
              <w:left w:val="nil"/>
              <w:bottom w:val="single" w:sz="4" w:space="0" w:color="auto"/>
              <w:right w:val="single" w:sz="4" w:space="0" w:color="auto"/>
            </w:tcBorders>
            <w:shd w:val="clear" w:color="000000" w:fill="FFFFFF"/>
            <w:vAlign w:val="center"/>
            <w:hideMark/>
          </w:tcPr>
          <w:p w14:paraId="4D8DFA1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115/√3 V</w:t>
            </w:r>
          </w:p>
        </w:tc>
        <w:tc>
          <w:tcPr>
            <w:tcW w:w="1417" w:type="dxa"/>
            <w:tcBorders>
              <w:top w:val="nil"/>
              <w:left w:val="nil"/>
              <w:bottom w:val="single" w:sz="4" w:space="0" w:color="auto"/>
              <w:right w:val="single" w:sz="4" w:space="0" w:color="auto"/>
            </w:tcBorders>
            <w:shd w:val="clear" w:color="000000" w:fill="FFFFFF"/>
            <w:vAlign w:val="center"/>
            <w:hideMark/>
          </w:tcPr>
          <w:p w14:paraId="5AC0BD0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xml:space="preserve"> </w:t>
            </w:r>
          </w:p>
        </w:tc>
        <w:tc>
          <w:tcPr>
            <w:tcW w:w="2500" w:type="dxa"/>
            <w:tcBorders>
              <w:top w:val="nil"/>
              <w:left w:val="nil"/>
              <w:bottom w:val="single" w:sz="4" w:space="0" w:color="auto"/>
              <w:right w:val="single" w:sz="8" w:space="0" w:color="auto"/>
            </w:tcBorders>
            <w:shd w:val="clear" w:color="000000" w:fill="FFFFFF"/>
            <w:vAlign w:val="center"/>
            <w:hideMark/>
          </w:tcPr>
          <w:p w14:paraId="2F2123AB"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4595C933"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EB3107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2.5.2</w:t>
            </w:r>
          </w:p>
        </w:tc>
        <w:tc>
          <w:tcPr>
            <w:tcW w:w="2898" w:type="dxa"/>
            <w:tcBorders>
              <w:top w:val="nil"/>
              <w:left w:val="nil"/>
              <w:bottom w:val="single" w:sz="4" w:space="0" w:color="auto"/>
              <w:right w:val="single" w:sz="4" w:space="0" w:color="auto"/>
            </w:tcBorders>
            <w:shd w:val="clear" w:color="000000" w:fill="FFFFFF"/>
            <w:vAlign w:val="center"/>
            <w:hideMark/>
          </w:tcPr>
          <w:p w14:paraId="768A99C9"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 xml:space="preserve">a) Devanado secundario 2 </w:t>
            </w:r>
          </w:p>
        </w:tc>
        <w:tc>
          <w:tcPr>
            <w:tcW w:w="2126" w:type="dxa"/>
            <w:tcBorders>
              <w:top w:val="nil"/>
              <w:left w:val="nil"/>
              <w:bottom w:val="single" w:sz="4" w:space="0" w:color="auto"/>
              <w:right w:val="single" w:sz="4" w:space="0" w:color="auto"/>
            </w:tcBorders>
            <w:shd w:val="clear" w:color="000000" w:fill="FFFFFF"/>
            <w:vAlign w:val="center"/>
            <w:hideMark/>
          </w:tcPr>
          <w:p w14:paraId="3E3AB2F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115/√3 V</w:t>
            </w:r>
          </w:p>
        </w:tc>
        <w:tc>
          <w:tcPr>
            <w:tcW w:w="1417" w:type="dxa"/>
            <w:tcBorders>
              <w:top w:val="nil"/>
              <w:left w:val="nil"/>
              <w:bottom w:val="single" w:sz="4" w:space="0" w:color="auto"/>
              <w:right w:val="single" w:sz="4" w:space="0" w:color="auto"/>
            </w:tcBorders>
            <w:shd w:val="clear" w:color="000000" w:fill="FFFFFF"/>
            <w:vAlign w:val="center"/>
            <w:hideMark/>
          </w:tcPr>
          <w:p w14:paraId="6CEFE2B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9D9DA3A"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4B47E454"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1E54731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2,6</w:t>
            </w:r>
          </w:p>
        </w:tc>
        <w:tc>
          <w:tcPr>
            <w:tcW w:w="2898" w:type="dxa"/>
            <w:tcBorders>
              <w:top w:val="nil"/>
              <w:left w:val="nil"/>
              <w:bottom w:val="single" w:sz="4" w:space="0" w:color="auto"/>
              <w:right w:val="single" w:sz="4" w:space="0" w:color="auto"/>
            </w:tcBorders>
            <w:shd w:val="clear" w:color="000000" w:fill="FFFFFF"/>
            <w:vAlign w:val="center"/>
            <w:hideMark/>
          </w:tcPr>
          <w:p w14:paraId="28D0BAE3"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Factor de voltaje</w:t>
            </w:r>
          </w:p>
        </w:tc>
        <w:tc>
          <w:tcPr>
            <w:tcW w:w="2126" w:type="dxa"/>
            <w:tcBorders>
              <w:top w:val="nil"/>
              <w:left w:val="nil"/>
              <w:bottom w:val="single" w:sz="4" w:space="0" w:color="auto"/>
              <w:right w:val="single" w:sz="4" w:space="0" w:color="auto"/>
            </w:tcBorders>
            <w:shd w:val="clear" w:color="000000" w:fill="FFFFFF"/>
            <w:vAlign w:val="center"/>
            <w:hideMark/>
          </w:tcPr>
          <w:p w14:paraId="6A9E556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573F406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097D15F"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72C7BC16"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200F5AE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2.6.1</w:t>
            </w:r>
          </w:p>
        </w:tc>
        <w:tc>
          <w:tcPr>
            <w:tcW w:w="2898" w:type="dxa"/>
            <w:tcBorders>
              <w:top w:val="nil"/>
              <w:left w:val="nil"/>
              <w:bottom w:val="single" w:sz="4" w:space="0" w:color="auto"/>
              <w:right w:val="single" w:sz="4" w:space="0" w:color="auto"/>
            </w:tcBorders>
            <w:shd w:val="clear" w:color="000000" w:fill="FFFFFF"/>
            <w:vAlign w:val="center"/>
            <w:hideMark/>
          </w:tcPr>
          <w:p w14:paraId="081F61CF"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a) Operación continua</w:t>
            </w:r>
          </w:p>
        </w:tc>
        <w:tc>
          <w:tcPr>
            <w:tcW w:w="2126" w:type="dxa"/>
            <w:tcBorders>
              <w:top w:val="nil"/>
              <w:left w:val="nil"/>
              <w:bottom w:val="single" w:sz="4" w:space="0" w:color="auto"/>
              <w:right w:val="single" w:sz="4" w:space="0" w:color="auto"/>
            </w:tcBorders>
            <w:shd w:val="clear" w:color="000000" w:fill="FFFFFF"/>
            <w:vAlign w:val="center"/>
            <w:hideMark/>
          </w:tcPr>
          <w:p w14:paraId="36F7E86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120%</w:t>
            </w:r>
          </w:p>
        </w:tc>
        <w:tc>
          <w:tcPr>
            <w:tcW w:w="1417" w:type="dxa"/>
            <w:tcBorders>
              <w:top w:val="nil"/>
              <w:left w:val="nil"/>
              <w:bottom w:val="single" w:sz="4" w:space="0" w:color="auto"/>
              <w:right w:val="single" w:sz="4" w:space="0" w:color="auto"/>
            </w:tcBorders>
            <w:shd w:val="clear" w:color="000000" w:fill="FFFFFF"/>
            <w:vAlign w:val="center"/>
            <w:hideMark/>
          </w:tcPr>
          <w:p w14:paraId="5F9BF66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7D48F40E"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1B9A0C8E"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38793B2"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2.6.2</w:t>
            </w:r>
          </w:p>
        </w:tc>
        <w:tc>
          <w:tcPr>
            <w:tcW w:w="2898" w:type="dxa"/>
            <w:tcBorders>
              <w:top w:val="nil"/>
              <w:left w:val="nil"/>
              <w:bottom w:val="single" w:sz="4" w:space="0" w:color="auto"/>
              <w:right w:val="single" w:sz="4" w:space="0" w:color="auto"/>
            </w:tcBorders>
            <w:shd w:val="clear" w:color="000000" w:fill="FFFFFF"/>
            <w:vAlign w:val="center"/>
            <w:hideMark/>
          </w:tcPr>
          <w:p w14:paraId="333A0FA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b) 30 s.</w:t>
            </w:r>
          </w:p>
        </w:tc>
        <w:tc>
          <w:tcPr>
            <w:tcW w:w="2126" w:type="dxa"/>
            <w:tcBorders>
              <w:top w:val="nil"/>
              <w:left w:val="nil"/>
              <w:bottom w:val="single" w:sz="4" w:space="0" w:color="auto"/>
              <w:right w:val="single" w:sz="4" w:space="0" w:color="auto"/>
            </w:tcBorders>
            <w:shd w:val="clear" w:color="000000" w:fill="FFFFFF"/>
            <w:vAlign w:val="center"/>
            <w:hideMark/>
          </w:tcPr>
          <w:p w14:paraId="557804A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150%</w:t>
            </w:r>
          </w:p>
        </w:tc>
        <w:tc>
          <w:tcPr>
            <w:tcW w:w="1417" w:type="dxa"/>
            <w:tcBorders>
              <w:top w:val="nil"/>
              <w:left w:val="nil"/>
              <w:bottom w:val="single" w:sz="4" w:space="0" w:color="auto"/>
              <w:right w:val="single" w:sz="4" w:space="0" w:color="auto"/>
            </w:tcBorders>
            <w:shd w:val="clear" w:color="000000" w:fill="FFFFFF"/>
            <w:vAlign w:val="center"/>
            <w:hideMark/>
          </w:tcPr>
          <w:p w14:paraId="7856C22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363ED79"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D228F75"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FE0760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2,7</w:t>
            </w:r>
          </w:p>
        </w:tc>
        <w:tc>
          <w:tcPr>
            <w:tcW w:w="2898" w:type="dxa"/>
            <w:tcBorders>
              <w:top w:val="nil"/>
              <w:left w:val="nil"/>
              <w:bottom w:val="single" w:sz="4" w:space="0" w:color="auto"/>
              <w:right w:val="single" w:sz="4" w:space="0" w:color="auto"/>
            </w:tcBorders>
            <w:shd w:val="clear" w:color="000000" w:fill="FFFFFF"/>
            <w:vAlign w:val="center"/>
            <w:hideMark/>
          </w:tcPr>
          <w:p w14:paraId="611BFD12"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Tipo</w:t>
            </w:r>
          </w:p>
        </w:tc>
        <w:tc>
          <w:tcPr>
            <w:tcW w:w="2126" w:type="dxa"/>
            <w:tcBorders>
              <w:top w:val="nil"/>
              <w:left w:val="nil"/>
              <w:bottom w:val="single" w:sz="4" w:space="0" w:color="auto"/>
              <w:right w:val="single" w:sz="4" w:space="0" w:color="auto"/>
            </w:tcBorders>
            <w:shd w:val="clear" w:color="000000" w:fill="FFFFFF"/>
            <w:vAlign w:val="center"/>
            <w:hideMark/>
          </w:tcPr>
          <w:p w14:paraId="09C88D5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Inductivo. Tanque imerso en aceite</w:t>
            </w:r>
          </w:p>
        </w:tc>
        <w:tc>
          <w:tcPr>
            <w:tcW w:w="1417" w:type="dxa"/>
            <w:tcBorders>
              <w:top w:val="nil"/>
              <w:left w:val="nil"/>
              <w:bottom w:val="single" w:sz="4" w:space="0" w:color="auto"/>
              <w:right w:val="single" w:sz="4" w:space="0" w:color="auto"/>
            </w:tcBorders>
            <w:shd w:val="clear" w:color="000000" w:fill="FFFFFF"/>
            <w:vAlign w:val="center"/>
            <w:hideMark/>
          </w:tcPr>
          <w:p w14:paraId="6DE3B28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344B00C"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2227FBA7"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1E63FD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2,8</w:t>
            </w:r>
          </w:p>
        </w:tc>
        <w:tc>
          <w:tcPr>
            <w:tcW w:w="2898" w:type="dxa"/>
            <w:tcBorders>
              <w:top w:val="nil"/>
              <w:left w:val="nil"/>
              <w:bottom w:val="single" w:sz="4" w:space="0" w:color="auto"/>
              <w:right w:val="single" w:sz="4" w:space="0" w:color="auto"/>
            </w:tcBorders>
            <w:shd w:val="clear" w:color="000000" w:fill="FFFFFF"/>
            <w:vAlign w:val="center"/>
            <w:hideMark/>
          </w:tcPr>
          <w:p w14:paraId="792BE7C1"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Frecuencia</w:t>
            </w:r>
          </w:p>
        </w:tc>
        <w:tc>
          <w:tcPr>
            <w:tcW w:w="2126" w:type="dxa"/>
            <w:tcBorders>
              <w:top w:val="nil"/>
              <w:left w:val="nil"/>
              <w:bottom w:val="single" w:sz="4" w:space="0" w:color="auto"/>
              <w:right w:val="single" w:sz="4" w:space="0" w:color="auto"/>
            </w:tcBorders>
            <w:shd w:val="clear" w:color="000000" w:fill="FFFFFF"/>
            <w:vAlign w:val="center"/>
            <w:hideMark/>
          </w:tcPr>
          <w:p w14:paraId="2466D05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60 Hz</w:t>
            </w:r>
          </w:p>
        </w:tc>
        <w:tc>
          <w:tcPr>
            <w:tcW w:w="1417" w:type="dxa"/>
            <w:tcBorders>
              <w:top w:val="nil"/>
              <w:left w:val="nil"/>
              <w:bottom w:val="single" w:sz="4" w:space="0" w:color="auto"/>
              <w:right w:val="single" w:sz="4" w:space="0" w:color="auto"/>
            </w:tcBorders>
            <w:shd w:val="clear" w:color="000000" w:fill="FFFFFF"/>
            <w:vAlign w:val="center"/>
            <w:hideMark/>
          </w:tcPr>
          <w:p w14:paraId="1753D33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5DA48D0"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16A010F3"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2EDEFF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2,9</w:t>
            </w:r>
          </w:p>
        </w:tc>
        <w:tc>
          <w:tcPr>
            <w:tcW w:w="2898" w:type="dxa"/>
            <w:tcBorders>
              <w:top w:val="nil"/>
              <w:left w:val="nil"/>
              <w:bottom w:val="single" w:sz="4" w:space="0" w:color="auto"/>
              <w:right w:val="single" w:sz="4" w:space="0" w:color="auto"/>
            </w:tcBorders>
            <w:shd w:val="clear" w:color="000000" w:fill="FFFFFF"/>
            <w:vAlign w:val="center"/>
            <w:hideMark/>
          </w:tcPr>
          <w:p w14:paraId="2D1B9659"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Altura de instalación sobre el nivel del mar</w:t>
            </w:r>
          </w:p>
        </w:tc>
        <w:tc>
          <w:tcPr>
            <w:tcW w:w="2126" w:type="dxa"/>
            <w:tcBorders>
              <w:top w:val="nil"/>
              <w:left w:val="nil"/>
              <w:bottom w:val="single" w:sz="4" w:space="0" w:color="auto"/>
              <w:right w:val="single" w:sz="4" w:space="0" w:color="auto"/>
            </w:tcBorders>
            <w:shd w:val="clear" w:color="000000" w:fill="FFFFFF"/>
            <w:vAlign w:val="center"/>
            <w:hideMark/>
          </w:tcPr>
          <w:p w14:paraId="1663900E"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3000 msnm</w:t>
            </w:r>
          </w:p>
        </w:tc>
        <w:tc>
          <w:tcPr>
            <w:tcW w:w="1417" w:type="dxa"/>
            <w:tcBorders>
              <w:top w:val="nil"/>
              <w:left w:val="nil"/>
              <w:bottom w:val="single" w:sz="4" w:space="0" w:color="auto"/>
              <w:right w:val="single" w:sz="4" w:space="0" w:color="auto"/>
            </w:tcBorders>
            <w:shd w:val="clear" w:color="000000" w:fill="FFFFFF"/>
            <w:vAlign w:val="center"/>
            <w:hideMark/>
          </w:tcPr>
          <w:p w14:paraId="049A13A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25F08160"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65F1690B"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15B70249"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3</w:t>
            </w:r>
          </w:p>
        </w:tc>
        <w:tc>
          <w:tcPr>
            <w:tcW w:w="2898" w:type="dxa"/>
            <w:tcBorders>
              <w:top w:val="nil"/>
              <w:left w:val="nil"/>
              <w:bottom w:val="single" w:sz="4" w:space="0" w:color="auto"/>
              <w:right w:val="single" w:sz="4" w:space="0" w:color="auto"/>
            </w:tcBorders>
            <w:shd w:val="clear" w:color="000000" w:fill="FFFFFF"/>
            <w:vAlign w:val="center"/>
            <w:hideMark/>
          </w:tcPr>
          <w:p w14:paraId="28DF735A" w14:textId="77777777" w:rsidR="00375148" w:rsidRPr="00375148" w:rsidRDefault="00375148" w:rsidP="00375148">
            <w:pPr>
              <w:spacing w:after="0" w:line="240" w:lineRule="auto"/>
              <w:jc w:val="both"/>
              <w:rPr>
                <w:rFonts w:ascii="Arial Narrow" w:hAnsi="Arial Narrow" w:cs="Calibri"/>
                <w:b/>
                <w:bCs/>
                <w:color w:val="000000"/>
                <w:sz w:val="16"/>
                <w:szCs w:val="16"/>
              </w:rPr>
            </w:pPr>
            <w:r w:rsidRPr="00375148">
              <w:rPr>
                <w:rFonts w:ascii="Arial Narrow" w:hAnsi="Arial Narrow" w:cs="Calibri"/>
                <w:b/>
                <w:bCs/>
                <w:color w:val="000000"/>
                <w:sz w:val="16"/>
                <w:szCs w:val="16"/>
              </w:rPr>
              <w:t>CARACTERÍSTICAS TÉCNICAS</w:t>
            </w:r>
          </w:p>
        </w:tc>
        <w:tc>
          <w:tcPr>
            <w:tcW w:w="2126" w:type="dxa"/>
            <w:tcBorders>
              <w:top w:val="nil"/>
              <w:left w:val="nil"/>
              <w:bottom w:val="single" w:sz="4" w:space="0" w:color="auto"/>
              <w:right w:val="single" w:sz="4" w:space="0" w:color="auto"/>
            </w:tcBorders>
            <w:shd w:val="clear" w:color="000000" w:fill="FFFFFF"/>
            <w:vAlign w:val="center"/>
            <w:hideMark/>
          </w:tcPr>
          <w:p w14:paraId="1F590C74"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363F7FEE"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D1B935F"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69A49C94"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957BA6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3,1</w:t>
            </w:r>
          </w:p>
        </w:tc>
        <w:tc>
          <w:tcPr>
            <w:tcW w:w="2898" w:type="dxa"/>
            <w:tcBorders>
              <w:top w:val="nil"/>
              <w:left w:val="nil"/>
              <w:bottom w:val="single" w:sz="4" w:space="0" w:color="auto"/>
              <w:right w:val="single" w:sz="4" w:space="0" w:color="auto"/>
            </w:tcBorders>
            <w:shd w:val="clear" w:color="000000" w:fill="FFFFFF"/>
            <w:vAlign w:val="center"/>
            <w:hideMark/>
          </w:tcPr>
          <w:p w14:paraId="3597522B"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 xml:space="preserve">Normas </w:t>
            </w:r>
          </w:p>
        </w:tc>
        <w:tc>
          <w:tcPr>
            <w:tcW w:w="2126" w:type="dxa"/>
            <w:tcBorders>
              <w:top w:val="nil"/>
              <w:left w:val="nil"/>
              <w:bottom w:val="single" w:sz="4" w:space="0" w:color="auto"/>
              <w:right w:val="single" w:sz="4" w:space="0" w:color="auto"/>
            </w:tcBorders>
            <w:shd w:val="clear" w:color="000000" w:fill="FFFFFF"/>
            <w:vAlign w:val="center"/>
            <w:hideMark/>
          </w:tcPr>
          <w:p w14:paraId="0938179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IEC 61869-3, IEEE 693-2005</w:t>
            </w:r>
          </w:p>
        </w:tc>
        <w:tc>
          <w:tcPr>
            <w:tcW w:w="1417" w:type="dxa"/>
            <w:tcBorders>
              <w:top w:val="nil"/>
              <w:left w:val="nil"/>
              <w:bottom w:val="single" w:sz="4" w:space="0" w:color="auto"/>
              <w:right w:val="single" w:sz="4" w:space="0" w:color="auto"/>
            </w:tcBorders>
            <w:shd w:val="clear" w:color="000000" w:fill="FFFFFF"/>
            <w:vAlign w:val="center"/>
            <w:hideMark/>
          </w:tcPr>
          <w:p w14:paraId="47EC9DE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B731976"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3873DD03"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B17DC5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3.1.1</w:t>
            </w:r>
          </w:p>
        </w:tc>
        <w:tc>
          <w:tcPr>
            <w:tcW w:w="2898" w:type="dxa"/>
            <w:tcBorders>
              <w:top w:val="nil"/>
              <w:left w:val="nil"/>
              <w:bottom w:val="single" w:sz="4" w:space="0" w:color="auto"/>
              <w:right w:val="single" w:sz="4" w:space="0" w:color="auto"/>
            </w:tcBorders>
            <w:shd w:val="clear" w:color="000000" w:fill="FFFFFF"/>
            <w:vAlign w:val="center"/>
            <w:hideMark/>
          </w:tcPr>
          <w:p w14:paraId="0D6DCCA1"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Grado de protección sísmica</w:t>
            </w:r>
          </w:p>
        </w:tc>
        <w:tc>
          <w:tcPr>
            <w:tcW w:w="2126" w:type="dxa"/>
            <w:tcBorders>
              <w:top w:val="nil"/>
              <w:left w:val="nil"/>
              <w:bottom w:val="single" w:sz="4" w:space="0" w:color="auto"/>
              <w:right w:val="single" w:sz="4" w:space="0" w:color="auto"/>
            </w:tcBorders>
            <w:shd w:val="clear" w:color="000000" w:fill="FFFFFF"/>
            <w:vAlign w:val="center"/>
            <w:hideMark/>
          </w:tcPr>
          <w:p w14:paraId="4850053E"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0,5 g</w:t>
            </w:r>
          </w:p>
        </w:tc>
        <w:tc>
          <w:tcPr>
            <w:tcW w:w="1417" w:type="dxa"/>
            <w:tcBorders>
              <w:top w:val="nil"/>
              <w:left w:val="nil"/>
              <w:bottom w:val="single" w:sz="4" w:space="0" w:color="auto"/>
              <w:right w:val="single" w:sz="4" w:space="0" w:color="auto"/>
            </w:tcBorders>
            <w:shd w:val="clear" w:color="000000" w:fill="FFFFFF"/>
            <w:vAlign w:val="center"/>
            <w:hideMark/>
          </w:tcPr>
          <w:p w14:paraId="40E603A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327C9C1"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354FF4D" w14:textId="77777777" w:rsidTr="00375148">
        <w:trPr>
          <w:gridAfter w:val="1"/>
          <w:wAfter w:w="25" w:type="dxa"/>
          <w:trHeight w:val="33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FF2852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3,2</w:t>
            </w:r>
          </w:p>
        </w:tc>
        <w:tc>
          <w:tcPr>
            <w:tcW w:w="2898" w:type="dxa"/>
            <w:tcBorders>
              <w:top w:val="nil"/>
              <w:left w:val="nil"/>
              <w:bottom w:val="single" w:sz="4" w:space="0" w:color="auto"/>
              <w:right w:val="single" w:sz="4" w:space="0" w:color="auto"/>
            </w:tcBorders>
            <w:shd w:val="clear" w:color="000000" w:fill="FFFFFF"/>
            <w:vAlign w:val="center"/>
            <w:hideMark/>
          </w:tcPr>
          <w:p w14:paraId="25EABA1B"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Niveles nominales de aislamiento a nivel del mar</w:t>
            </w:r>
          </w:p>
        </w:tc>
        <w:tc>
          <w:tcPr>
            <w:tcW w:w="2126" w:type="dxa"/>
            <w:tcBorders>
              <w:top w:val="nil"/>
              <w:left w:val="nil"/>
              <w:bottom w:val="single" w:sz="4" w:space="0" w:color="auto"/>
              <w:right w:val="single" w:sz="4" w:space="0" w:color="auto"/>
            </w:tcBorders>
            <w:shd w:val="clear" w:color="000000" w:fill="FFFFFF"/>
            <w:vAlign w:val="center"/>
            <w:hideMark/>
          </w:tcPr>
          <w:p w14:paraId="38F2533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436FEBD4"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7B70559"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2EB9A022"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ED2E9E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3.2.1</w:t>
            </w:r>
          </w:p>
        </w:tc>
        <w:tc>
          <w:tcPr>
            <w:tcW w:w="2898" w:type="dxa"/>
            <w:tcBorders>
              <w:top w:val="nil"/>
              <w:left w:val="nil"/>
              <w:bottom w:val="single" w:sz="4" w:space="0" w:color="auto"/>
              <w:right w:val="single" w:sz="4" w:space="0" w:color="auto"/>
            </w:tcBorders>
            <w:shd w:val="clear" w:color="000000" w:fill="FFFFFF"/>
            <w:vAlign w:val="center"/>
            <w:hideMark/>
          </w:tcPr>
          <w:p w14:paraId="2C639D28"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a) Rigidez dieléctrica a frecuencia industrial, un minuto</w:t>
            </w:r>
          </w:p>
        </w:tc>
        <w:tc>
          <w:tcPr>
            <w:tcW w:w="2126" w:type="dxa"/>
            <w:tcBorders>
              <w:top w:val="nil"/>
              <w:left w:val="nil"/>
              <w:bottom w:val="single" w:sz="4" w:space="0" w:color="auto"/>
              <w:right w:val="single" w:sz="4" w:space="0" w:color="auto"/>
            </w:tcBorders>
            <w:shd w:val="clear" w:color="000000" w:fill="FFFFFF"/>
            <w:vAlign w:val="center"/>
            <w:hideMark/>
          </w:tcPr>
          <w:p w14:paraId="0490E37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175 kV, rms</w:t>
            </w:r>
          </w:p>
        </w:tc>
        <w:tc>
          <w:tcPr>
            <w:tcW w:w="1417" w:type="dxa"/>
            <w:tcBorders>
              <w:top w:val="nil"/>
              <w:left w:val="nil"/>
              <w:bottom w:val="single" w:sz="4" w:space="0" w:color="auto"/>
              <w:right w:val="single" w:sz="4" w:space="0" w:color="auto"/>
            </w:tcBorders>
            <w:shd w:val="clear" w:color="000000" w:fill="FFFFFF"/>
            <w:vAlign w:val="center"/>
            <w:hideMark/>
          </w:tcPr>
          <w:p w14:paraId="4573479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728D3866"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380C2560"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2241149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3.2.2</w:t>
            </w:r>
          </w:p>
        </w:tc>
        <w:tc>
          <w:tcPr>
            <w:tcW w:w="2898" w:type="dxa"/>
            <w:tcBorders>
              <w:top w:val="nil"/>
              <w:left w:val="nil"/>
              <w:bottom w:val="single" w:sz="4" w:space="0" w:color="auto"/>
              <w:right w:val="single" w:sz="4" w:space="0" w:color="auto"/>
            </w:tcBorders>
            <w:shd w:val="clear" w:color="000000" w:fill="FFFFFF"/>
            <w:vAlign w:val="center"/>
            <w:hideMark/>
          </w:tcPr>
          <w:p w14:paraId="35BFAF56"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 xml:space="preserve">b) Rigidez dieléctrica a onda de impulso </w:t>
            </w:r>
          </w:p>
        </w:tc>
        <w:tc>
          <w:tcPr>
            <w:tcW w:w="2126" w:type="dxa"/>
            <w:tcBorders>
              <w:top w:val="nil"/>
              <w:left w:val="nil"/>
              <w:bottom w:val="single" w:sz="4" w:space="0" w:color="auto"/>
              <w:right w:val="single" w:sz="4" w:space="0" w:color="auto"/>
            </w:tcBorders>
            <w:shd w:val="clear" w:color="000000" w:fill="FFFFFF"/>
            <w:vAlign w:val="center"/>
            <w:hideMark/>
          </w:tcPr>
          <w:p w14:paraId="15B63ED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450 kV, pico</w:t>
            </w:r>
          </w:p>
        </w:tc>
        <w:tc>
          <w:tcPr>
            <w:tcW w:w="1417" w:type="dxa"/>
            <w:tcBorders>
              <w:top w:val="nil"/>
              <w:left w:val="nil"/>
              <w:bottom w:val="single" w:sz="4" w:space="0" w:color="auto"/>
              <w:right w:val="single" w:sz="4" w:space="0" w:color="auto"/>
            </w:tcBorders>
            <w:shd w:val="clear" w:color="000000" w:fill="FFFFFF"/>
            <w:vAlign w:val="center"/>
            <w:hideMark/>
          </w:tcPr>
          <w:p w14:paraId="0B95E50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080CB83"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7DDD3195" w14:textId="77777777" w:rsidTr="00375148">
        <w:trPr>
          <w:gridAfter w:val="1"/>
          <w:wAfter w:w="25" w:type="dxa"/>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502A3F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3,3</w:t>
            </w:r>
          </w:p>
        </w:tc>
        <w:tc>
          <w:tcPr>
            <w:tcW w:w="2898" w:type="dxa"/>
            <w:tcBorders>
              <w:top w:val="nil"/>
              <w:left w:val="nil"/>
              <w:bottom w:val="single" w:sz="4" w:space="0" w:color="auto"/>
              <w:right w:val="single" w:sz="4" w:space="0" w:color="auto"/>
            </w:tcBorders>
            <w:shd w:val="clear" w:color="000000" w:fill="FFFFFF"/>
            <w:vAlign w:val="center"/>
            <w:hideMark/>
          </w:tcPr>
          <w:p w14:paraId="115967F8"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Capacidad nominal de salida (burden) y clase de precisión para:</w:t>
            </w:r>
          </w:p>
        </w:tc>
        <w:tc>
          <w:tcPr>
            <w:tcW w:w="2126" w:type="dxa"/>
            <w:tcBorders>
              <w:top w:val="nil"/>
              <w:left w:val="nil"/>
              <w:bottom w:val="single" w:sz="4" w:space="0" w:color="auto"/>
              <w:right w:val="single" w:sz="4" w:space="0" w:color="auto"/>
            </w:tcBorders>
            <w:shd w:val="clear" w:color="000000" w:fill="FFFFFF"/>
            <w:vAlign w:val="center"/>
            <w:hideMark/>
          </w:tcPr>
          <w:p w14:paraId="2DF646C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5C05DDD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681B6421"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12421FED"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29C41B0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3.3.1</w:t>
            </w:r>
          </w:p>
        </w:tc>
        <w:tc>
          <w:tcPr>
            <w:tcW w:w="2898" w:type="dxa"/>
            <w:tcBorders>
              <w:top w:val="nil"/>
              <w:left w:val="nil"/>
              <w:bottom w:val="single" w:sz="4" w:space="0" w:color="auto"/>
              <w:right w:val="single" w:sz="4" w:space="0" w:color="auto"/>
            </w:tcBorders>
            <w:shd w:val="clear" w:color="000000" w:fill="FFFFFF"/>
            <w:vAlign w:val="center"/>
            <w:hideMark/>
          </w:tcPr>
          <w:p w14:paraId="634E167D"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a) Devanado secundario 1 (medición)</w:t>
            </w:r>
          </w:p>
        </w:tc>
        <w:tc>
          <w:tcPr>
            <w:tcW w:w="2126" w:type="dxa"/>
            <w:tcBorders>
              <w:top w:val="nil"/>
              <w:left w:val="nil"/>
              <w:bottom w:val="single" w:sz="4" w:space="0" w:color="auto"/>
              <w:right w:val="single" w:sz="4" w:space="0" w:color="auto"/>
            </w:tcBorders>
            <w:shd w:val="clear" w:color="000000" w:fill="FFFFFF"/>
            <w:vAlign w:val="center"/>
            <w:hideMark/>
          </w:tcPr>
          <w:p w14:paraId="45C19AA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2F57631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6825D4D"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ED14DFF"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DCF8F7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898" w:type="dxa"/>
            <w:tcBorders>
              <w:top w:val="nil"/>
              <w:left w:val="nil"/>
              <w:bottom w:val="single" w:sz="4" w:space="0" w:color="auto"/>
              <w:right w:val="single" w:sz="4" w:space="0" w:color="auto"/>
            </w:tcBorders>
            <w:shd w:val="clear" w:color="000000" w:fill="FFFFFF"/>
            <w:vAlign w:val="center"/>
            <w:hideMark/>
          </w:tcPr>
          <w:p w14:paraId="6EC026FD"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Precisión/Carga (burden)</w:t>
            </w:r>
          </w:p>
        </w:tc>
        <w:tc>
          <w:tcPr>
            <w:tcW w:w="2126" w:type="dxa"/>
            <w:tcBorders>
              <w:top w:val="nil"/>
              <w:left w:val="nil"/>
              <w:bottom w:val="single" w:sz="4" w:space="0" w:color="auto"/>
              <w:right w:val="single" w:sz="4" w:space="0" w:color="auto"/>
            </w:tcBorders>
            <w:shd w:val="clear" w:color="000000" w:fill="FFFFFF"/>
            <w:vAlign w:val="center"/>
            <w:hideMark/>
          </w:tcPr>
          <w:p w14:paraId="5CA4B8C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0.2 / 50 VA</w:t>
            </w:r>
          </w:p>
        </w:tc>
        <w:tc>
          <w:tcPr>
            <w:tcW w:w="1417" w:type="dxa"/>
            <w:tcBorders>
              <w:top w:val="nil"/>
              <w:left w:val="nil"/>
              <w:bottom w:val="single" w:sz="4" w:space="0" w:color="auto"/>
              <w:right w:val="single" w:sz="4" w:space="0" w:color="auto"/>
            </w:tcBorders>
            <w:shd w:val="clear" w:color="000000" w:fill="FFFFFF"/>
            <w:vAlign w:val="center"/>
            <w:hideMark/>
          </w:tcPr>
          <w:p w14:paraId="3651E10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7E333DA8"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36FCE606"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EA9DBC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3.3.2</w:t>
            </w:r>
          </w:p>
        </w:tc>
        <w:tc>
          <w:tcPr>
            <w:tcW w:w="2898" w:type="dxa"/>
            <w:tcBorders>
              <w:top w:val="nil"/>
              <w:left w:val="nil"/>
              <w:bottom w:val="single" w:sz="4" w:space="0" w:color="auto"/>
              <w:right w:val="single" w:sz="4" w:space="0" w:color="auto"/>
            </w:tcBorders>
            <w:shd w:val="clear" w:color="000000" w:fill="FFFFFF"/>
            <w:vAlign w:val="center"/>
            <w:hideMark/>
          </w:tcPr>
          <w:p w14:paraId="2560EDE2"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b) Devanado secundario 2 (protección)</w:t>
            </w:r>
          </w:p>
        </w:tc>
        <w:tc>
          <w:tcPr>
            <w:tcW w:w="2126" w:type="dxa"/>
            <w:tcBorders>
              <w:top w:val="nil"/>
              <w:left w:val="nil"/>
              <w:bottom w:val="single" w:sz="4" w:space="0" w:color="auto"/>
              <w:right w:val="single" w:sz="4" w:space="0" w:color="auto"/>
            </w:tcBorders>
            <w:shd w:val="clear" w:color="000000" w:fill="FFFFFF"/>
            <w:vAlign w:val="center"/>
            <w:hideMark/>
          </w:tcPr>
          <w:p w14:paraId="1292BE5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229D9F4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3F4F237"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7550C656"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1F1136F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898" w:type="dxa"/>
            <w:tcBorders>
              <w:top w:val="nil"/>
              <w:left w:val="nil"/>
              <w:bottom w:val="single" w:sz="4" w:space="0" w:color="auto"/>
              <w:right w:val="single" w:sz="4" w:space="0" w:color="auto"/>
            </w:tcBorders>
            <w:shd w:val="clear" w:color="000000" w:fill="FFFFFF"/>
            <w:vAlign w:val="center"/>
            <w:hideMark/>
          </w:tcPr>
          <w:p w14:paraId="72758F51"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Precisión/Carga (burden)</w:t>
            </w:r>
          </w:p>
        </w:tc>
        <w:tc>
          <w:tcPr>
            <w:tcW w:w="2126" w:type="dxa"/>
            <w:tcBorders>
              <w:top w:val="nil"/>
              <w:left w:val="nil"/>
              <w:bottom w:val="single" w:sz="4" w:space="0" w:color="auto"/>
              <w:right w:val="single" w:sz="4" w:space="0" w:color="auto"/>
            </w:tcBorders>
            <w:shd w:val="clear" w:color="000000" w:fill="FFFFFF"/>
            <w:vAlign w:val="center"/>
            <w:hideMark/>
          </w:tcPr>
          <w:p w14:paraId="2308197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3P / 50 VA</w:t>
            </w:r>
          </w:p>
        </w:tc>
        <w:tc>
          <w:tcPr>
            <w:tcW w:w="1417" w:type="dxa"/>
            <w:tcBorders>
              <w:top w:val="nil"/>
              <w:left w:val="nil"/>
              <w:bottom w:val="single" w:sz="4" w:space="0" w:color="auto"/>
              <w:right w:val="single" w:sz="4" w:space="0" w:color="auto"/>
            </w:tcBorders>
            <w:shd w:val="clear" w:color="000000" w:fill="FFFFFF"/>
            <w:vAlign w:val="center"/>
            <w:hideMark/>
          </w:tcPr>
          <w:p w14:paraId="08C62B5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578C600"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596AE7E4"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6D5D75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3,4</w:t>
            </w:r>
          </w:p>
        </w:tc>
        <w:tc>
          <w:tcPr>
            <w:tcW w:w="2898" w:type="dxa"/>
            <w:tcBorders>
              <w:top w:val="nil"/>
              <w:left w:val="nil"/>
              <w:bottom w:val="single" w:sz="4" w:space="0" w:color="auto"/>
              <w:right w:val="single" w:sz="4" w:space="0" w:color="auto"/>
            </w:tcBorders>
            <w:shd w:val="clear" w:color="000000" w:fill="FFFFFF"/>
            <w:vAlign w:val="center"/>
            <w:hideMark/>
          </w:tcPr>
          <w:p w14:paraId="44B3EA05"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Distancia mínina de contorneo (creepage) del aislamiento</w:t>
            </w:r>
          </w:p>
        </w:tc>
        <w:tc>
          <w:tcPr>
            <w:tcW w:w="2126" w:type="dxa"/>
            <w:tcBorders>
              <w:top w:val="nil"/>
              <w:left w:val="nil"/>
              <w:bottom w:val="single" w:sz="4" w:space="0" w:color="auto"/>
              <w:right w:val="single" w:sz="4" w:space="0" w:color="auto"/>
            </w:tcBorders>
            <w:shd w:val="clear" w:color="000000" w:fill="FFFFFF"/>
            <w:vAlign w:val="center"/>
            <w:hideMark/>
          </w:tcPr>
          <w:p w14:paraId="4525967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1813 mm mínimo</w:t>
            </w:r>
          </w:p>
        </w:tc>
        <w:tc>
          <w:tcPr>
            <w:tcW w:w="1417" w:type="dxa"/>
            <w:tcBorders>
              <w:top w:val="nil"/>
              <w:left w:val="nil"/>
              <w:bottom w:val="single" w:sz="4" w:space="0" w:color="auto"/>
              <w:right w:val="single" w:sz="4" w:space="0" w:color="auto"/>
            </w:tcBorders>
            <w:shd w:val="clear" w:color="000000" w:fill="FFFFFF"/>
            <w:vAlign w:val="center"/>
            <w:hideMark/>
          </w:tcPr>
          <w:p w14:paraId="4E0AF6A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5A44154"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6373B2FF"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54EEE64"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3,5</w:t>
            </w:r>
          </w:p>
        </w:tc>
        <w:tc>
          <w:tcPr>
            <w:tcW w:w="2898" w:type="dxa"/>
            <w:tcBorders>
              <w:top w:val="nil"/>
              <w:left w:val="nil"/>
              <w:bottom w:val="single" w:sz="4" w:space="0" w:color="auto"/>
              <w:right w:val="single" w:sz="4" w:space="0" w:color="auto"/>
            </w:tcBorders>
            <w:shd w:val="clear" w:color="000000" w:fill="FFFFFF"/>
            <w:vAlign w:val="center"/>
            <w:hideMark/>
          </w:tcPr>
          <w:p w14:paraId="701C66FD"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Materiales de los bushings</w:t>
            </w:r>
          </w:p>
        </w:tc>
        <w:tc>
          <w:tcPr>
            <w:tcW w:w="2126" w:type="dxa"/>
            <w:tcBorders>
              <w:top w:val="nil"/>
              <w:left w:val="nil"/>
              <w:bottom w:val="single" w:sz="4" w:space="0" w:color="auto"/>
              <w:right w:val="single" w:sz="4" w:space="0" w:color="auto"/>
            </w:tcBorders>
            <w:shd w:val="clear" w:color="000000" w:fill="FFFFFF"/>
            <w:vAlign w:val="center"/>
            <w:hideMark/>
          </w:tcPr>
          <w:p w14:paraId="0CA7F11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Porcelana</w:t>
            </w:r>
          </w:p>
        </w:tc>
        <w:tc>
          <w:tcPr>
            <w:tcW w:w="1417" w:type="dxa"/>
            <w:tcBorders>
              <w:top w:val="nil"/>
              <w:left w:val="nil"/>
              <w:bottom w:val="single" w:sz="4" w:space="0" w:color="auto"/>
              <w:right w:val="single" w:sz="4" w:space="0" w:color="auto"/>
            </w:tcBorders>
            <w:shd w:val="clear" w:color="000000" w:fill="FFFFFF"/>
            <w:vAlign w:val="center"/>
            <w:hideMark/>
          </w:tcPr>
          <w:p w14:paraId="21D80E7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78AEC2CA" w14:textId="77777777" w:rsidR="00375148" w:rsidRPr="00375148" w:rsidRDefault="00375148" w:rsidP="00375148">
            <w:pPr>
              <w:spacing w:after="0" w:line="240" w:lineRule="auto"/>
              <w:rPr>
                <w:rFonts w:ascii="Arial Narrow" w:hAnsi="Arial Narrow" w:cs="Calibri"/>
                <w:color w:val="FF0000"/>
                <w:sz w:val="16"/>
                <w:szCs w:val="16"/>
              </w:rPr>
            </w:pPr>
            <w:r w:rsidRPr="00375148">
              <w:rPr>
                <w:rFonts w:ascii="Arial Narrow" w:hAnsi="Arial Narrow" w:cs="Calibri"/>
                <w:color w:val="FF0000"/>
                <w:sz w:val="16"/>
                <w:szCs w:val="16"/>
              </w:rPr>
              <w:t> </w:t>
            </w:r>
          </w:p>
        </w:tc>
      </w:tr>
      <w:tr w:rsidR="00375148" w:rsidRPr="00375148" w14:paraId="0180C6DB"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8A6C4F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3,6</w:t>
            </w:r>
          </w:p>
        </w:tc>
        <w:tc>
          <w:tcPr>
            <w:tcW w:w="2898" w:type="dxa"/>
            <w:tcBorders>
              <w:top w:val="nil"/>
              <w:left w:val="nil"/>
              <w:bottom w:val="single" w:sz="4" w:space="0" w:color="auto"/>
              <w:right w:val="single" w:sz="4" w:space="0" w:color="auto"/>
            </w:tcBorders>
            <w:shd w:val="clear" w:color="000000" w:fill="FFFFFF"/>
            <w:vAlign w:val="center"/>
            <w:hideMark/>
          </w:tcPr>
          <w:p w14:paraId="60DF19E3"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Caja secundaria de aleación de aluminio</w:t>
            </w:r>
          </w:p>
        </w:tc>
        <w:tc>
          <w:tcPr>
            <w:tcW w:w="2126" w:type="dxa"/>
            <w:tcBorders>
              <w:top w:val="nil"/>
              <w:left w:val="nil"/>
              <w:bottom w:val="single" w:sz="4" w:space="0" w:color="auto"/>
              <w:right w:val="single" w:sz="4" w:space="0" w:color="auto"/>
            </w:tcBorders>
            <w:shd w:val="clear" w:color="000000" w:fill="FFFFFF"/>
            <w:vAlign w:val="center"/>
            <w:hideMark/>
          </w:tcPr>
          <w:p w14:paraId="69F0F15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5B680C5E"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1AF69F6"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1A5E9C94"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45973C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3,7</w:t>
            </w:r>
          </w:p>
        </w:tc>
        <w:tc>
          <w:tcPr>
            <w:tcW w:w="2898" w:type="dxa"/>
            <w:tcBorders>
              <w:top w:val="nil"/>
              <w:left w:val="nil"/>
              <w:bottom w:val="single" w:sz="4" w:space="0" w:color="auto"/>
              <w:right w:val="single" w:sz="4" w:space="0" w:color="auto"/>
            </w:tcBorders>
            <w:shd w:val="clear" w:color="000000" w:fill="FFFFFF"/>
            <w:vAlign w:val="center"/>
            <w:hideMark/>
          </w:tcPr>
          <w:p w14:paraId="36BBB0A6"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Indicador de nivel de aceite y válvula de drenaje</w:t>
            </w:r>
          </w:p>
        </w:tc>
        <w:tc>
          <w:tcPr>
            <w:tcW w:w="2126" w:type="dxa"/>
            <w:tcBorders>
              <w:top w:val="nil"/>
              <w:left w:val="nil"/>
              <w:bottom w:val="single" w:sz="4" w:space="0" w:color="auto"/>
              <w:right w:val="single" w:sz="4" w:space="0" w:color="auto"/>
            </w:tcBorders>
            <w:shd w:val="clear" w:color="000000" w:fill="FFFFFF"/>
            <w:vAlign w:val="center"/>
            <w:hideMark/>
          </w:tcPr>
          <w:p w14:paraId="5974B24F"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6CE97104"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2A18B02"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043207E1"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AA98CDE"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2898" w:type="dxa"/>
            <w:tcBorders>
              <w:top w:val="nil"/>
              <w:left w:val="nil"/>
              <w:bottom w:val="single" w:sz="4" w:space="0" w:color="auto"/>
              <w:right w:val="single" w:sz="4" w:space="0" w:color="auto"/>
            </w:tcBorders>
            <w:shd w:val="clear" w:color="000000" w:fill="FFFFFF"/>
            <w:vAlign w:val="center"/>
            <w:hideMark/>
          </w:tcPr>
          <w:p w14:paraId="158DF5D8"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Accesorios para cada TP</w:t>
            </w:r>
          </w:p>
        </w:tc>
        <w:tc>
          <w:tcPr>
            <w:tcW w:w="2126" w:type="dxa"/>
            <w:tcBorders>
              <w:top w:val="nil"/>
              <w:left w:val="nil"/>
              <w:bottom w:val="single" w:sz="4" w:space="0" w:color="auto"/>
              <w:right w:val="single" w:sz="4" w:space="0" w:color="auto"/>
            </w:tcBorders>
            <w:shd w:val="clear" w:color="000000" w:fill="FFFFFF"/>
            <w:vAlign w:val="center"/>
            <w:hideMark/>
          </w:tcPr>
          <w:p w14:paraId="021D271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3371DCCC"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32305B79"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294E9025" w14:textId="77777777" w:rsidTr="00375148">
        <w:trPr>
          <w:gridAfter w:val="1"/>
          <w:wAfter w:w="25" w:type="dxa"/>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E64EAD4"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3.8.1</w:t>
            </w:r>
          </w:p>
        </w:tc>
        <w:tc>
          <w:tcPr>
            <w:tcW w:w="2898" w:type="dxa"/>
            <w:tcBorders>
              <w:top w:val="nil"/>
              <w:left w:val="nil"/>
              <w:bottom w:val="single" w:sz="4" w:space="0" w:color="auto"/>
              <w:right w:val="single" w:sz="4" w:space="0" w:color="auto"/>
            </w:tcBorders>
            <w:shd w:val="clear" w:color="000000" w:fill="FFFFFF"/>
            <w:vAlign w:val="center"/>
            <w:hideMark/>
          </w:tcPr>
          <w:p w14:paraId="5091814F"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Conector  placa- cable, para conductor de fase</w:t>
            </w:r>
          </w:p>
        </w:tc>
        <w:tc>
          <w:tcPr>
            <w:tcW w:w="2126" w:type="dxa"/>
            <w:tcBorders>
              <w:top w:val="nil"/>
              <w:left w:val="nil"/>
              <w:bottom w:val="single" w:sz="4" w:space="0" w:color="auto"/>
              <w:right w:val="single" w:sz="4" w:space="0" w:color="auto"/>
            </w:tcBorders>
            <w:shd w:val="clear" w:color="000000" w:fill="FFFFFF"/>
            <w:vAlign w:val="center"/>
            <w:hideMark/>
          </w:tcPr>
          <w:p w14:paraId="791A99A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Nema 4 (350 – 600 MCM) Con pernos galvanizados al caliente</w:t>
            </w:r>
          </w:p>
        </w:tc>
        <w:tc>
          <w:tcPr>
            <w:tcW w:w="1417" w:type="dxa"/>
            <w:tcBorders>
              <w:top w:val="nil"/>
              <w:left w:val="nil"/>
              <w:bottom w:val="single" w:sz="4" w:space="0" w:color="auto"/>
              <w:right w:val="single" w:sz="4" w:space="0" w:color="auto"/>
            </w:tcBorders>
            <w:shd w:val="clear" w:color="000000" w:fill="FFFFFF"/>
            <w:vAlign w:val="center"/>
            <w:hideMark/>
          </w:tcPr>
          <w:p w14:paraId="0C8663DB"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AB19284"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3BAA85D1"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5FCAC24"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3.8.2</w:t>
            </w:r>
          </w:p>
        </w:tc>
        <w:tc>
          <w:tcPr>
            <w:tcW w:w="2898" w:type="dxa"/>
            <w:tcBorders>
              <w:top w:val="nil"/>
              <w:left w:val="nil"/>
              <w:bottom w:val="single" w:sz="4" w:space="0" w:color="auto"/>
              <w:right w:val="single" w:sz="4" w:space="0" w:color="auto"/>
            </w:tcBorders>
            <w:shd w:val="clear" w:color="000000" w:fill="FFFFFF"/>
            <w:vAlign w:val="center"/>
            <w:hideMark/>
          </w:tcPr>
          <w:p w14:paraId="0964AC9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Conector de puesta a tierra para cable 2/0 AWG</w:t>
            </w:r>
          </w:p>
        </w:tc>
        <w:tc>
          <w:tcPr>
            <w:tcW w:w="2126" w:type="dxa"/>
            <w:tcBorders>
              <w:top w:val="nil"/>
              <w:left w:val="nil"/>
              <w:bottom w:val="single" w:sz="4" w:space="0" w:color="auto"/>
              <w:right w:val="single" w:sz="4" w:space="0" w:color="auto"/>
            </w:tcBorders>
            <w:shd w:val="clear" w:color="000000" w:fill="FFFFFF"/>
            <w:vAlign w:val="center"/>
            <w:hideMark/>
          </w:tcPr>
          <w:p w14:paraId="763E93BE"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59B6CD45"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4EDA39C"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xml:space="preserve"> </w:t>
            </w:r>
          </w:p>
        </w:tc>
      </w:tr>
      <w:tr w:rsidR="00375148" w:rsidRPr="00375148" w14:paraId="2570C41D"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17DC7D3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3.8.3</w:t>
            </w:r>
          </w:p>
        </w:tc>
        <w:tc>
          <w:tcPr>
            <w:tcW w:w="2898" w:type="dxa"/>
            <w:tcBorders>
              <w:top w:val="nil"/>
              <w:left w:val="nil"/>
              <w:bottom w:val="single" w:sz="4" w:space="0" w:color="auto"/>
              <w:right w:val="single" w:sz="4" w:space="0" w:color="auto"/>
            </w:tcBorders>
            <w:shd w:val="clear" w:color="000000" w:fill="FFFFFF"/>
            <w:vAlign w:val="center"/>
            <w:hideMark/>
          </w:tcPr>
          <w:p w14:paraId="00BC7C1A"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MCB´s con contacto auxiliar de alarma</w:t>
            </w:r>
          </w:p>
        </w:tc>
        <w:tc>
          <w:tcPr>
            <w:tcW w:w="2126" w:type="dxa"/>
            <w:tcBorders>
              <w:top w:val="nil"/>
              <w:left w:val="nil"/>
              <w:bottom w:val="single" w:sz="4" w:space="0" w:color="auto"/>
              <w:right w:val="single" w:sz="4" w:space="0" w:color="auto"/>
            </w:tcBorders>
            <w:shd w:val="clear" w:color="000000" w:fill="FFFFFF"/>
            <w:vAlign w:val="center"/>
            <w:hideMark/>
          </w:tcPr>
          <w:p w14:paraId="59F1B21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284AACA6"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xml:space="preserve"> </w:t>
            </w:r>
          </w:p>
        </w:tc>
        <w:tc>
          <w:tcPr>
            <w:tcW w:w="2500" w:type="dxa"/>
            <w:tcBorders>
              <w:top w:val="nil"/>
              <w:left w:val="nil"/>
              <w:bottom w:val="single" w:sz="4" w:space="0" w:color="auto"/>
              <w:right w:val="single" w:sz="8" w:space="0" w:color="auto"/>
            </w:tcBorders>
            <w:shd w:val="clear" w:color="000000" w:fill="FFFFFF"/>
            <w:vAlign w:val="center"/>
            <w:hideMark/>
          </w:tcPr>
          <w:p w14:paraId="53CE1E64"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6CF33918" w14:textId="77777777" w:rsidTr="00375148">
        <w:trPr>
          <w:gridAfter w:val="1"/>
          <w:wAfter w:w="25" w:type="dxa"/>
          <w:trHeight w:val="39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2204195"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4</w:t>
            </w:r>
          </w:p>
        </w:tc>
        <w:tc>
          <w:tcPr>
            <w:tcW w:w="2898" w:type="dxa"/>
            <w:tcBorders>
              <w:top w:val="nil"/>
              <w:left w:val="nil"/>
              <w:bottom w:val="single" w:sz="4" w:space="0" w:color="auto"/>
              <w:right w:val="single" w:sz="4" w:space="0" w:color="auto"/>
            </w:tcBorders>
            <w:shd w:val="clear" w:color="000000" w:fill="FFFFFF"/>
            <w:vAlign w:val="center"/>
            <w:hideMark/>
          </w:tcPr>
          <w:p w14:paraId="5A80E20B" w14:textId="77777777" w:rsidR="00375148" w:rsidRPr="00375148" w:rsidRDefault="00375148" w:rsidP="00375148">
            <w:pPr>
              <w:spacing w:after="0" w:line="240" w:lineRule="auto"/>
              <w:jc w:val="both"/>
              <w:rPr>
                <w:rFonts w:ascii="Arial Narrow" w:hAnsi="Arial Narrow" w:cs="Calibri"/>
                <w:b/>
                <w:bCs/>
                <w:color w:val="000000"/>
                <w:sz w:val="16"/>
                <w:szCs w:val="16"/>
              </w:rPr>
            </w:pPr>
            <w:r w:rsidRPr="00375148">
              <w:rPr>
                <w:rFonts w:ascii="Arial Narrow" w:hAnsi="Arial Narrow" w:cs="Calibri"/>
                <w:b/>
                <w:bCs/>
                <w:color w:val="000000"/>
                <w:sz w:val="16"/>
                <w:szCs w:val="16"/>
              </w:rPr>
              <w:t>TABLERO DE AGRUPAMIENTO DE SEÑALES DE VOLTAJE</w:t>
            </w:r>
          </w:p>
        </w:tc>
        <w:tc>
          <w:tcPr>
            <w:tcW w:w="2126" w:type="dxa"/>
            <w:tcBorders>
              <w:top w:val="nil"/>
              <w:left w:val="nil"/>
              <w:bottom w:val="single" w:sz="4" w:space="0" w:color="auto"/>
              <w:right w:val="single" w:sz="4" w:space="0" w:color="auto"/>
            </w:tcBorders>
            <w:shd w:val="clear" w:color="000000" w:fill="FFFFFF"/>
            <w:vAlign w:val="center"/>
            <w:hideMark/>
          </w:tcPr>
          <w:p w14:paraId="1D6CB60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6E8F47C9"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9C1DACA"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50179513"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9E2330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lastRenderedPageBreak/>
              <w:t>4,1</w:t>
            </w:r>
          </w:p>
        </w:tc>
        <w:tc>
          <w:tcPr>
            <w:tcW w:w="2898" w:type="dxa"/>
            <w:tcBorders>
              <w:top w:val="nil"/>
              <w:left w:val="nil"/>
              <w:bottom w:val="single" w:sz="4" w:space="0" w:color="auto"/>
              <w:right w:val="single" w:sz="4" w:space="0" w:color="auto"/>
            </w:tcBorders>
            <w:shd w:val="clear" w:color="000000" w:fill="FFFFFF"/>
            <w:vAlign w:val="center"/>
            <w:hideMark/>
          </w:tcPr>
          <w:p w14:paraId="05CC36D7"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Material de tablero</w:t>
            </w:r>
          </w:p>
        </w:tc>
        <w:tc>
          <w:tcPr>
            <w:tcW w:w="2126" w:type="dxa"/>
            <w:tcBorders>
              <w:top w:val="nil"/>
              <w:left w:val="nil"/>
              <w:bottom w:val="single" w:sz="4" w:space="0" w:color="auto"/>
              <w:right w:val="single" w:sz="4" w:space="0" w:color="auto"/>
            </w:tcBorders>
            <w:shd w:val="clear" w:color="000000" w:fill="FFFFFF"/>
            <w:vAlign w:val="center"/>
            <w:hideMark/>
          </w:tcPr>
          <w:p w14:paraId="0660786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Acero inoxidable</w:t>
            </w:r>
          </w:p>
        </w:tc>
        <w:tc>
          <w:tcPr>
            <w:tcW w:w="1417" w:type="dxa"/>
            <w:tcBorders>
              <w:top w:val="nil"/>
              <w:left w:val="nil"/>
              <w:bottom w:val="single" w:sz="4" w:space="0" w:color="auto"/>
              <w:right w:val="single" w:sz="4" w:space="0" w:color="auto"/>
            </w:tcBorders>
            <w:shd w:val="clear" w:color="000000" w:fill="FFFFFF"/>
            <w:vAlign w:val="center"/>
            <w:hideMark/>
          </w:tcPr>
          <w:p w14:paraId="3DF8A86B"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761DAE7"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4F7B118F"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3BEECD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4,2</w:t>
            </w:r>
          </w:p>
        </w:tc>
        <w:tc>
          <w:tcPr>
            <w:tcW w:w="2898" w:type="dxa"/>
            <w:tcBorders>
              <w:top w:val="nil"/>
              <w:left w:val="nil"/>
              <w:bottom w:val="single" w:sz="4" w:space="0" w:color="auto"/>
              <w:right w:val="single" w:sz="4" w:space="0" w:color="auto"/>
            </w:tcBorders>
            <w:shd w:val="clear" w:color="000000" w:fill="FFFFFF"/>
            <w:vAlign w:val="center"/>
            <w:hideMark/>
          </w:tcPr>
          <w:p w14:paraId="3E90E65F"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Bornes seccionables de voltaje, con plug de prueba.</w:t>
            </w:r>
          </w:p>
        </w:tc>
        <w:tc>
          <w:tcPr>
            <w:tcW w:w="2126" w:type="dxa"/>
            <w:tcBorders>
              <w:top w:val="nil"/>
              <w:left w:val="nil"/>
              <w:bottom w:val="single" w:sz="4" w:space="0" w:color="auto"/>
              <w:right w:val="single" w:sz="4" w:space="0" w:color="auto"/>
            </w:tcBorders>
            <w:shd w:val="clear" w:color="000000" w:fill="FFFFFF"/>
            <w:vAlign w:val="center"/>
            <w:hideMark/>
          </w:tcPr>
          <w:p w14:paraId="57E2A46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2CCAC23D"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798A736D"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76708C4C"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F5D899E"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4,3</w:t>
            </w:r>
          </w:p>
        </w:tc>
        <w:tc>
          <w:tcPr>
            <w:tcW w:w="2898" w:type="dxa"/>
            <w:tcBorders>
              <w:top w:val="nil"/>
              <w:left w:val="nil"/>
              <w:bottom w:val="single" w:sz="4" w:space="0" w:color="auto"/>
              <w:right w:val="single" w:sz="4" w:space="0" w:color="auto"/>
            </w:tcBorders>
            <w:shd w:val="clear" w:color="000000" w:fill="FFFFFF"/>
            <w:vAlign w:val="center"/>
            <w:hideMark/>
          </w:tcPr>
          <w:p w14:paraId="0275571B"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MCB´s con contacto auxiliar de alarma</w:t>
            </w:r>
          </w:p>
        </w:tc>
        <w:tc>
          <w:tcPr>
            <w:tcW w:w="2126" w:type="dxa"/>
            <w:tcBorders>
              <w:top w:val="nil"/>
              <w:left w:val="nil"/>
              <w:bottom w:val="single" w:sz="4" w:space="0" w:color="auto"/>
              <w:right w:val="single" w:sz="4" w:space="0" w:color="auto"/>
            </w:tcBorders>
            <w:shd w:val="clear" w:color="000000" w:fill="FFFFFF"/>
            <w:vAlign w:val="center"/>
            <w:hideMark/>
          </w:tcPr>
          <w:p w14:paraId="6A9B5F14"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659B6BEA"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687E533"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5A78EEE0"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56C3375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4,4</w:t>
            </w:r>
          </w:p>
        </w:tc>
        <w:tc>
          <w:tcPr>
            <w:tcW w:w="2898" w:type="dxa"/>
            <w:tcBorders>
              <w:top w:val="nil"/>
              <w:left w:val="nil"/>
              <w:bottom w:val="single" w:sz="4" w:space="0" w:color="auto"/>
              <w:right w:val="single" w:sz="4" w:space="0" w:color="auto"/>
            </w:tcBorders>
            <w:shd w:val="clear" w:color="000000" w:fill="FFFFFF"/>
            <w:vAlign w:val="center"/>
            <w:hideMark/>
          </w:tcPr>
          <w:p w14:paraId="1A2F0F00"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Resistencia de calefacción</w:t>
            </w:r>
          </w:p>
        </w:tc>
        <w:tc>
          <w:tcPr>
            <w:tcW w:w="2126" w:type="dxa"/>
            <w:tcBorders>
              <w:top w:val="nil"/>
              <w:left w:val="nil"/>
              <w:bottom w:val="single" w:sz="4" w:space="0" w:color="auto"/>
              <w:right w:val="single" w:sz="4" w:space="0" w:color="auto"/>
            </w:tcBorders>
            <w:shd w:val="clear" w:color="000000" w:fill="FFFFFF"/>
            <w:vAlign w:val="center"/>
            <w:hideMark/>
          </w:tcPr>
          <w:p w14:paraId="1A5F3949"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52256788"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001A739"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33860D10"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C70F7EB"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4,5</w:t>
            </w:r>
          </w:p>
        </w:tc>
        <w:tc>
          <w:tcPr>
            <w:tcW w:w="2898" w:type="dxa"/>
            <w:tcBorders>
              <w:top w:val="nil"/>
              <w:left w:val="nil"/>
              <w:bottom w:val="single" w:sz="4" w:space="0" w:color="auto"/>
              <w:right w:val="single" w:sz="4" w:space="0" w:color="auto"/>
            </w:tcBorders>
            <w:shd w:val="clear" w:color="000000" w:fill="FFFFFF"/>
            <w:vAlign w:val="center"/>
            <w:hideMark/>
          </w:tcPr>
          <w:p w14:paraId="44E3D354"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Circuito de iluminación y tomacorriente</w:t>
            </w:r>
          </w:p>
        </w:tc>
        <w:tc>
          <w:tcPr>
            <w:tcW w:w="2126" w:type="dxa"/>
            <w:tcBorders>
              <w:top w:val="nil"/>
              <w:left w:val="nil"/>
              <w:bottom w:val="single" w:sz="4" w:space="0" w:color="auto"/>
              <w:right w:val="single" w:sz="4" w:space="0" w:color="auto"/>
            </w:tcBorders>
            <w:shd w:val="clear" w:color="000000" w:fill="FFFFFF"/>
            <w:vAlign w:val="center"/>
            <w:hideMark/>
          </w:tcPr>
          <w:p w14:paraId="732F1926"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70E4CCA0"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48AFFDA"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17F5E965"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8AFE180"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4,6</w:t>
            </w:r>
          </w:p>
        </w:tc>
        <w:tc>
          <w:tcPr>
            <w:tcW w:w="2898" w:type="dxa"/>
            <w:tcBorders>
              <w:top w:val="nil"/>
              <w:left w:val="nil"/>
              <w:bottom w:val="single" w:sz="4" w:space="0" w:color="auto"/>
              <w:right w:val="single" w:sz="4" w:space="0" w:color="auto"/>
            </w:tcBorders>
            <w:shd w:val="clear" w:color="000000" w:fill="FFFFFF"/>
            <w:vAlign w:val="center"/>
            <w:hideMark/>
          </w:tcPr>
          <w:p w14:paraId="4E6AB84D"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Estructura metálica de soporte</w:t>
            </w:r>
          </w:p>
        </w:tc>
        <w:tc>
          <w:tcPr>
            <w:tcW w:w="2126" w:type="dxa"/>
            <w:tcBorders>
              <w:top w:val="nil"/>
              <w:left w:val="nil"/>
              <w:bottom w:val="single" w:sz="4" w:space="0" w:color="auto"/>
              <w:right w:val="single" w:sz="4" w:space="0" w:color="auto"/>
            </w:tcBorders>
            <w:shd w:val="clear" w:color="000000" w:fill="FFFFFF"/>
            <w:vAlign w:val="center"/>
            <w:hideMark/>
          </w:tcPr>
          <w:p w14:paraId="6F2D42C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SI</w:t>
            </w:r>
          </w:p>
        </w:tc>
        <w:tc>
          <w:tcPr>
            <w:tcW w:w="1417" w:type="dxa"/>
            <w:tcBorders>
              <w:top w:val="nil"/>
              <w:left w:val="nil"/>
              <w:bottom w:val="single" w:sz="4" w:space="0" w:color="auto"/>
              <w:right w:val="single" w:sz="4" w:space="0" w:color="auto"/>
            </w:tcBorders>
            <w:shd w:val="clear" w:color="000000" w:fill="FFFFFF"/>
            <w:vAlign w:val="center"/>
            <w:hideMark/>
          </w:tcPr>
          <w:p w14:paraId="3667C035"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45458B18"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6290FE5F" w14:textId="77777777" w:rsidTr="00375148">
        <w:trPr>
          <w:gridAfter w:val="1"/>
          <w:wAfter w:w="25" w:type="dxa"/>
          <w:trHeight w:val="31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50077AB8"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5</w:t>
            </w:r>
          </w:p>
        </w:tc>
        <w:tc>
          <w:tcPr>
            <w:tcW w:w="2898" w:type="dxa"/>
            <w:tcBorders>
              <w:top w:val="nil"/>
              <w:left w:val="nil"/>
              <w:bottom w:val="single" w:sz="4" w:space="0" w:color="auto"/>
              <w:right w:val="single" w:sz="4" w:space="0" w:color="auto"/>
            </w:tcBorders>
            <w:shd w:val="clear" w:color="000000" w:fill="FFFFFF"/>
            <w:vAlign w:val="center"/>
            <w:hideMark/>
          </w:tcPr>
          <w:p w14:paraId="49FBB312" w14:textId="77777777" w:rsidR="00375148" w:rsidRPr="00375148" w:rsidRDefault="00375148" w:rsidP="00375148">
            <w:pPr>
              <w:spacing w:after="0" w:line="240" w:lineRule="auto"/>
              <w:jc w:val="both"/>
              <w:rPr>
                <w:rFonts w:ascii="Arial Narrow" w:hAnsi="Arial Narrow" w:cs="Calibri"/>
                <w:b/>
                <w:bCs/>
                <w:color w:val="000000"/>
                <w:sz w:val="16"/>
                <w:szCs w:val="16"/>
              </w:rPr>
            </w:pPr>
            <w:r w:rsidRPr="00375148">
              <w:rPr>
                <w:rFonts w:ascii="Arial Narrow" w:hAnsi="Arial Narrow" w:cs="Calibri"/>
                <w:b/>
                <w:bCs/>
                <w:color w:val="000000"/>
                <w:sz w:val="16"/>
                <w:szCs w:val="16"/>
              </w:rPr>
              <w:t>DOCUMENTACION A ENTREGAR</w:t>
            </w:r>
          </w:p>
        </w:tc>
        <w:tc>
          <w:tcPr>
            <w:tcW w:w="2126" w:type="dxa"/>
            <w:tcBorders>
              <w:top w:val="nil"/>
              <w:left w:val="nil"/>
              <w:bottom w:val="single" w:sz="4" w:space="0" w:color="auto"/>
              <w:right w:val="single" w:sz="4" w:space="0" w:color="auto"/>
            </w:tcBorders>
            <w:shd w:val="clear" w:color="000000" w:fill="FFFFFF"/>
            <w:vAlign w:val="center"/>
            <w:hideMark/>
          </w:tcPr>
          <w:p w14:paraId="5811854A"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14:paraId="33335A39"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4191D97"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3494C3F6" w14:textId="77777777" w:rsidTr="00375148">
        <w:trPr>
          <w:gridAfter w:val="1"/>
          <w:wAfter w:w="25" w:type="dxa"/>
          <w:trHeight w:val="31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F7B7E84" w14:textId="77777777" w:rsidR="00375148" w:rsidRPr="00375148" w:rsidRDefault="00375148" w:rsidP="00375148">
            <w:pPr>
              <w:spacing w:after="0" w:line="240" w:lineRule="auto"/>
              <w:jc w:val="center"/>
              <w:rPr>
                <w:rFonts w:ascii="Arial Narrow" w:hAnsi="Arial Narrow" w:cs="Calibri"/>
                <w:b/>
                <w:bCs/>
                <w:color w:val="000000"/>
                <w:sz w:val="16"/>
                <w:szCs w:val="16"/>
              </w:rPr>
            </w:pPr>
            <w:r w:rsidRPr="00375148">
              <w:rPr>
                <w:rFonts w:ascii="Arial Narrow" w:hAnsi="Arial Narrow" w:cs="Calibri"/>
                <w:b/>
                <w:bCs/>
                <w:color w:val="000000"/>
                <w:sz w:val="16"/>
                <w:szCs w:val="16"/>
              </w:rPr>
              <w:t> </w:t>
            </w:r>
          </w:p>
        </w:tc>
        <w:tc>
          <w:tcPr>
            <w:tcW w:w="2898" w:type="dxa"/>
            <w:tcBorders>
              <w:top w:val="nil"/>
              <w:left w:val="nil"/>
              <w:bottom w:val="single" w:sz="4" w:space="0" w:color="auto"/>
              <w:right w:val="single" w:sz="4" w:space="0" w:color="auto"/>
            </w:tcBorders>
            <w:shd w:val="clear" w:color="000000" w:fill="FFFFFF"/>
            <w:vAlign w:val="center"/>
            <w:hideMark/>
          </w:tcPr>
          <w:p w14:paraId="6FB17F64" w14:textId="77777777" w:rsidR="00375148" w:rsidRPr="00375148" w:rsidRDefault="00375148" w:rsidP="00375148">
            <w:pPr>
              <w:spacing w:after="0" w:line="240" w:lineRule="auto"/>
              <w:jc w:val="both"/>
              <w:rPr>
                <w:rFonts w:ascii="Arial Narrow" w:hAnsi="Arial Narrow" w:cs="Calibri"/>
                <w:b/>
                <w:bCs/>
                <w:color w:val="000000"/>
                <w:sz w:val="16"/>
                <w:szCs w:val="16"/>
              </w:rPr>
            </w:pPr>
            <w:r w:rsidRPr="00375148">
              <w:rPr>
                <w:rFonts w:ascii="Arial Narrow" w:hAnsi="Arial Narrow" w:cs="Calibri"/>
                <w:b/>
                <w:bCs/>
                <w:color w:val="000000"/>
                <w:sz w:val="16"/>
                <w:szCs w:val="16"/>
              </w:rPr>
              <w:t>Garantía Técnica</w:t>
            </w:r>
          </w:p>
        </w:tc>
        <w:tc>
          <w:tcPr>
            <w:tcW w:w="2126" w:type="dxa"/>
            <w:tcBorders>
              <w:top w:val="nil"/>
              <w:left w:val="nil"/>
              <w:bottom w:val="single" w:sz="4" w:space="0" w:color="auto"/>
              <w:right w:val="single" w:sz="4" w:space="0" w:color="auto"/>
            </w:tcBorders>
            <w:shd w:val="clear" w:color="000000" w:fill="FFFFFF"/>
            <w:vAlign w:val="center"/>
            <w:hideMark/>
          </w:tcPr>
          <w:p w14:paraId="07711FD5"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3 años</w:t>
            </w:r>
          </w:p>
        </w:tc>
        <w:tc>
          <w:tcPr>
            <w:tcW w:w="1417" w:type="dxa"/>
            <w:tcBorders>
              <w:top w:val="nil"/>
              <w:left w:val="nil"/>
              <w:bottom w:val="single" w:sz="4" w:space="0" w:color="auto"/>
              <w:right w:val="single" w:sz="4" w:space="0" w:color="auto"/>
            </w:tcBorders>
            <w:shd w:val="clear" w:color="000000" w:fill="FFFFFF"/>
            <w:vAlign w:val="center"/>
            <w:hideMark/>
          </w:tcPr>
          <w:p w14:paraId="19DEF5A3"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9823E17"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48446590" w14:textId="77777777" w:rsidTr="00375148">
        <w:trPr>
          <w:gridAfter w:val="1"/>
          <w:wAfter w:w="25" w:type="dxa"/>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A2E7268"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5,1</w:t>
            </w:r>
          </w:p>
        </w:tc>
        <w:tc>
          <w:tcPr>
            <w:tcW w:w="2898" w:type="dxa"/>
            <w:tcBorders>
              <w:top w:val="nil"/>
              <w:left w:val="nil"/>
              <w:bottom w:val="single" w:sz="4" w:space="0" w:color="auto"/>
              <w:right w:val="single" w:sz="4" w:space="0" w:color="auto"/>
            </w:tcBorders>
            <w:shd w:val="clear" w:color="000000" w:fill="FFFFFF"/>
            <w:vAlign w:val="center"/>
            <w:hideMark/>
          </w:tcPr>
          <w:p w14:paraId="72E7E8E7"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Certificado de Pruebas de fábrica</w:t>
            </w:r>
          </w:p>
        </w:tc>
        <w:tc>
          <w:tcPr>
            <w:tcW w:w="2126" w:type="dxa"/>
            <w:tcBorders>
              <w:top w:val="nil"/>
              <w:left w:val="nil"/>
              <w:bottom w:val="single" w:sz="4" w:space="0" w:color="auto"/>
              <w:right w:val="single" w:sz="4" w:space="0" w:color="auto"/>
            </w:tcBorders>
            <w:shd w:val="clear" w:color="000000" w:fill="FFFFFF"/>
            <w:vAlign w:val="center"/>
            <w:hideMark/>
          </w:tcPr>
          <w:p w14:paraId="45DEE00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Incluir</w:t>
            </w:r>
          </w:p>
        </w:tc>
        <w:tc>
          <w:tcPr>
            <w:tcW w:w="1417" w:type="dxa"/>
            <w:tcBorders>
              <w:top w:val="nil"/>
              <w:left w:val="nil"/>
              <w:bottom w:val="single" w:sz="4" w:space="0" w:color="auto"/>
              <w:right w:val="single" w:sz="4" w:space="0" w:color="auto"/>
            </w:tcBorders>
            <w:shd w:val="clear" w:color="000000" w:fill="FFFFFF"/>
            <w:vAlign w:val="center"/>
            <w:hideMark/>
          </w:tcPr>
          <w:p w14:paraId="12462F90"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299B5CD0"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1CCB2F56" w14:textId="77777777" w:rsidTr="00375148">
        <w:trPr>
          <w:gridAfter w:val="1"/>
          <w:wAfter w:w="25" w:type="dxa"/>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02F92287"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5,2</w:t>
            </w:r>
          </w:p>
        </w:tc>
        <w:tc>
          <w:tcPr>
            <w:tcW w:w="2898" w:type="dxa"/>
            <w:tcBorders>
              <w:top w:val="nil"/>
              <w:left w:val="nil"/>
              <w:bottom w:val="single" w:sz="4" w:space="0" w:color="auto"/>
              <w:right w:val="single" w:sz="4" w:space="0" w:color="auto"/>
            </w:tcBorders>
            <w:shd w:val="clear" w:color="000000" w:fill="FFFFFF"/>
            <w:vAlign w:val="center"/>
            <w:hideMark/>
          </w:tcPr>
          <w:p w14:paraId="2AAE4706"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Planos Eléctricos</w:t>
            </w:r>
          </w:p>
        </w:tc>
        <w:tc>
          <w:tcPr>
            <w:tcW w:w="2126" w:type="dxa"/>
            <w:tcBorders>
              <w:top w:val="nil"/>
              <w:left w:val="nil"/>
              <w:bottom w:val="single" w:sz="4" w:space="0" w:color="auto"/>
              <w:right w:val="single" w:sz="4" w:space="0" w:color="auto"/>
            </w:tcBorders>
            <w:shd w:val="clear" w:color="000000" w:fill="FFFFFF"/>
            <w:vAlign w:val="center"/>
            <w:hideMark/>
          </w:tcPr>
          <w:p w14:paraId="7AE76A9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Incluir, en formato impreso y digital editable.</w:t>
            </w:r>
          </w:p>
        </w:tc>
        <w:tc>
          <w:tcPr>
            <w:tcW w:w="1417" w:type="dxa"/>
            <w:tcBorders>
              <w:top w:val="nil"/>
              <w:left w:val="nil"/>
              <w:bottom w:val="single" w:sz="4" w:space="0" w:color="auto"/>
              <w:right w:val="single" w:sz="4" w:space="0" w:color="auto"/>
            </w:tcBorders>
            <w:shd w:val="clear" w:color="000000" w:fill="FFFFFF"/>
            <w:vAlign w:val="center"/>
            <w:hideMark/>
          </w:tcPr>
          <w:p w14:paraId="1AF07F7E"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1757C271"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04985218" w14:textId="77777777" w:rsidTr="00375148">
        <w:trPr>
          <w:gridAfter w:val="1"/>
          <w:wAfter w:w="25" w:type="dxa"/>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39E3B84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5,3</w:t>
            </w:r>
          </w:p>
        </w:tc>
        <w:tc>
          <w:tcPr>
            <w:tcW w:w="2898" w:type="dxa"/>
            <w:tcBorders>
              <w:top w:val="nil"/>
              <w:left w:val="nil"/>
              <w:bottom w:val="single" w:sz="4" w:space="0" w:color="auto"/>
              <w:right w:val="single" w:sz="4" w:space="0" w:color="auto"/>
            </w:tcBorders>
            <w:shd w:val="clear" w:color="000000" w:fill="FFFFFF"/>
            <w:vAlign w:val="center"/>
            <w:hideMark/>
          </w:tcPr>
          <w:p w14:paraId="7020706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Planos Mecánicos</w:t>
            </w:r>
          </w:p>
        </w:tc>
        <w:tc>
          <w:tcPr>
            <w:tcW w:w="2126" w:type="dxa"/>
            <w:tcBorders>
              <w:top w:val="nil"/>
              <w:left w:val="nil"/>
              <w:bottom w:val="single" w:sz="4" w:space="0" w:color="auto"/>
              <w:right w:val="single" w:sz="4" w:space="0" w:color="auto"/>
            </w:tcBorders>
            <w:shd w:val="clear" w:color="000000" w:fill="FFFFFF"/>
            <w:vAlign w:val="center"/>
            <w:hideMark/>
          </w:tcPr>
          <w:p w14:paraId="2785E522"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Incluir, en formato impreso y digital editable.</w:t>
            </w:r>
          </w:p>
        </w:tc>
        <w:tc>
          <w:tcPr>
            <w:tcW w:w="1417" w:type="dxa"/>
            <w:tcBorders>
              <w:top w:val="nil"/>
              <w:left w:val="nil"/>
              <w:bottom w:val="single" w:sz="4" w:space="0" w:color="auto"/>
              <w:right w:val="single" w:sz="4" w:space="0" w:color="auto"/>
            </w:tcBorders>
            <w:shd w:val="clear" w:color="000000" w:fill="FFFFFF"/>
            <w:vAlign w:val="center"/>
            <w:hideMark/>
          </w:tcPr>
          <w:p w14:paraId="56B4139B"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5560FB5F"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5297682A" w14:textId="77777777" w:rsidTr="00375148">
        <w:trPr>
          <w:gridAfter w:val="1"/>
          <w:wAfter w:w="25" w:type="dxa"/>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62920961"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5,4</w:t>
            </w:r>
          </w:p>
        </w:tc>
        <w:tc>
          <w:tcPr>
            <w:tcW w:w="2898" w:type="dxa"/>
            <w:tcBorders>
              <w:top w:val="nil"/>
              <w:left w:val="nil"/>
              <w:bottom w:val="single" w:sz="4" w:space="0" w:color="auto"/>
              <w:right w:val="single" w:sz="4" w:space="0" w:color="auto"/>
            </w:tcBorders>
            <w:shd w:val="clear" w:color="000000" w:fill="FFFFFF"/>
            <w:vAlign w:val="center"/>
            <w:hideMark/>
          </w:tcPr>
          <w:p w14:paraId="177EC3F4"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Manual de especificaciones técnicas en español (alternativamente se aceptará en inglés)</w:t>
            </w:r>
          </w:p>
        </w:tc>
        <w:tc>
          <w:tcPr>
            <w:tcW w:w="2126" w:type="dxa"/>
            <w:tcBorders>
              <w:top w:val="nil"/>
              <w:left w:val="nil"/>
              <w:bottom w:val="single" w:sz="4" w:space="0" w:color="auto"/>
              <w:right w:val="single" w:sz="4" w:space="0" w:color="auto"/>
            </w:tcBorders>
            <w:shd w:val="clear" w:color="000000" w:fill="FFFFFF"/>
            <w:vAlign w:val="center"/>
            <w:hideMark/>
          </w:tcPr>
          <w:p w14:paraId="753028D3"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Incluir</w:t>
            </w:r>
          </w:p>
        </w:tc>
        <w:tc>
          <w:tcPr>
            <w:tcW w:w="1417" w:type="dxa"/>
            <w:tcBorders>
              <w:top w:val="nil"/>
              <w:left w:val="nil"/>
              <w:bottom w:val="single" w:sz="4" w:space="0" w:color="auto"/>
              <w:right w:val="single" w:sz="4" w:space="0" w:color="auto"/>
            </w:tcBorders>
            <w:shd w:val="clear" w:color="000000" w:fill="FFFFFF"/>
            <w:vAlign w:val="center"/>
            <w:hideMark/>
          </w:tcPr>
          <w:p w14:paraId="539B27E7"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single" w:sz="4" w:space="0" w:color="auto"/>
              <w:right w:val="single" w:sz="8" w:space="0" w:color="auto"/>
            </w:tcBorders>
            <w:shd w:val="clear" w:color="000000" w:fill="FFFFFF"/>
            <w:vAlign w:val="center"/>
            <w:hideMark/>
          </w:tcPr>
          <w:p w14:paraId="0256AF80"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r w:rsidR="00375148" w:rsidRPr="00375148" w14:paraId="05908088" w14:textId="77777777" w:rsidTr="00375148">
        <w:trPr>
          <w:gridAfter w:val="1"/>
          <w:wAfter w:w="25" w:type="dxa"/>
          <w:trHeight w:val="525"/>
        </w:trPr>
        <w:tc>
          <w:tcPr>
            <w:tcW w:w="920" w:type="dxa"/>
            <w:tcBorders>
              <w:top w:val="nil"/>
              <w:left w:val="single" w:sz="8" w:space="0" w:color="auto"/>
              <w:bottom w:val="nil"/>
              <w:right w:val="single" w:sz="4" w:space="0" w:color="auto"/>
            </w:tcBorders>
            <w:shd w:val="clear" w:color="000000" w:fill="FFFFFF"/>
            <w:vAlign w:val="center"/>
            <w:hideMark/>
          </w:tcPr>
          <w:p w14:paraId="1583E29D"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5,5</w:t>
            </w:r>
          </w:p>
        </w:tc>
        <w:tc>
          <w:tcPr>
            <w:tcW w:w="2898" w:type="dxa"/>
            <w:tcBorders>
              <w:top w:val="nil"/>
              <w:left w:val="nil"/>
              <w:bottom w:val="nil"/>
              <w:right w:val="single" w:sz="4" w:space="0" w:color="auto"/>
            </w:tcBorders>
            <w:shd w:val="clear" w:color="000000" w:fill="FFFFFF"/>
            <w:vAlign w:val="center"/>
            <w:hideMark/>
          </w:tcPr>
          <w:p w14:paraId="7F9952DC" w14:textId="77777777" w:rsidR="00375148" w:rsidRPr="00375148" w:rsidRDefault="00375148" w:rsidP="00375148">
            <w:pPr>
              <w:spacing w:after="0" w:line="240" w:lineRule="auto"/>
              <w:jc w:val="both"/>
              <w:rPr>
                <w:rFonts w:ascii="Arial Narrow" w:hAnsi="Arial Narrow" w:cs="Calibri"/>
                <w:color w:val="000000"/>
                <w:sz w:val="16"/>
                <w:szCs w:val="16"/>
              </w:rPr>
            </w:pPr>
            <w:r w:rsidRPr="00375148">
              <w:rPr>
                <w:rFonts w:ascii="Arial Narrow" w:hAnsi="Arial Narrow" w:cs="Calibri"/>
                <w:color w:val="000000"/>
                <w:sz w:val="16"/>
                <w:szCs w:val="16"/>
              </w:rPr>
              <w:t>Manual de instalación, operación y mantenimiento  en español (alternativamente se aceptará en inglés)</w:t>
            </w:r>
          </w:p>
        </w:tc>
        <w:tc>
          <w:tcPr>
            <w:tcW w:w="2126" w:type="dxa"/>
            <w:tcBorders>
              <w:top w:val="nil"/>
              <w:left w:val="nil"/>
              <w:bottom w:val="nil"/>
              <w:right w:val="single" w:sz="4" w:space="0" w:color="auto"/>
            </w:tcBorders>
            <w:shd w:val="clear" w:color="000000" w:fill="FFFFFF"/>
            <w:vAlign w:val="center"/>
            <w:hideMark/>
          </w:tcPr>
          <w:p w14:paraId="380CBA1C" w14:textId="77777777" w:rsidR="00375148" w:rsidRPr="00375148" w:rsidRDefault="00375148" w:rsidP="00375148">
            <w:pPr>
              <w:spacing w:after="0" w:line="240" w:lineRule="auto"/>
              <w:jc w:val="center"/>
              <w:rPr>
                <w:rFonts w:ascii="Arial Narrow" w:hAnsi="Arial Narrow" w:cs="Calibri"/>
                <w:color w:val="000000"/>
                <w:sz w:val="16"/>
                <w:szCs w:val="16"/>
              </w:rPr>
            </w:pPr>
            <w:r w:rsidRPr="00375148">
              <w:rPr>
                <w:rFonts w:ascii="Arial Narrow" w:hAnsi="Arial Narrow" w:cs="Calibri"/>
                <w:color w:val="000000"/>
                <w:sz w:val="16"/>
                <w:szCs w:val="16"/>
              </w:rPr>
              <w:t>Incluir</w:t>
            </w:r>
          </w:p>
        </w:tc>
        <w:tc>
          <w:tcPr>
            <w:tcW w:w="1417" w:type="dxa"/>
            <w:tcBorders>
              <w:top w:val="nil"/>
              <w:left w:val="nil"/>
              <w:bottom w:val="nil"/>
              <w:right w:val="single" w:sz="4" w:space="0" w:color="auto"/>
            </w:tcBorders>
            <w:shd w:val="clear" w:color="000000" w:fill="FFFFFF"/>
            <w:vAlign w:val="center"/>
            <w:hideMark/>
          </w:tcPr>
          <w:p w14:paraId="5B4C8522"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c>
          <w:tcPr>
            <w:tcW w:w="2500" w:type="dxa"/>
            <w:tcBorders>
              <w:top w:val="nil"/>
              <w:left w:val="nil"/>
              <w:bottom w:val="nil"/>
              <w:right w:val="single" w:sz="8" w:space="0" w:color="auto"/>
            </w:tcBorders>
            <w:shd w:val="clear" w:color="000000" w:fill="FFFFFF"/>
            <w:vAlign w:val="center"/>
            <w:hideMark/>
          </w:tcPr>
          <w:p w14:paraId="219C55B3" w14:textId="77777777" w:rsidR="00375148" w:rsidRPr="00375148" w:rsidRDefault="00375148" w:rsidP="00375148">
            <w:pPr>
              <w:spacing w:after="0" w:line="240" w:lineRule="auto"/>
              <w:rPr>
                <w:rFonts w:ascii="Arial Narrow" w:hAnsi="Arial Narrow" w:cs="Calibri"/>
                <w:color w:val="000000"/>
                <w:sz w:val="16"/>
                <w:szCs w:val="16"/>
              </w:rPr>
            </w:pPr>
            <w:r w:rsidRPr="00375148">
              <w:rPr>
                <w:rFonts w:ascii="Arial Narrow" w:hAnsi="Arial Narrow" w:cs="Calibri"/>
                <w:color w:val="000000"/>
                <w:sz w:val="16"/>
                <w:szCs w:val="16"/>
              </w:rPr>
              <w:t> </w:t>
            </w:r>
          </w:p>
        </w:tc>
      </w:tr>
    </w:tbl>
    <w:p w14:paraId="7E7C5BA5" w14:textId="77777777" w:rsidR="004448EF" w:rsidRDefault="004448EF" w:rsidP="0040535C">
      <w:pPr>
        <w:spacing w:after="0" w:line="240" w:lineRule="auto"/>
        <w:jc w:val="center"/>
        <w:rPr>
          <w:rFonts w:ascii="Arial" w:hAnsi="Arial" w:cs="Arial"/>
          <w:b/>
          <w:bCs/>
          <w:sz w:val="24"/>
          <w:szCs w:val="20"/>
          <w:lang w:val="es-CO" w:eastAsia="en-US"/>
        </w:rPr>
      </w:pPr>
    </w:p>
    <w:p w14:paraId="753A8900" w14:textId="77777777" w:rsidR="00692D5E" w:rsidRPr="00B55236" w:rsidRDefault="00692D5E" w:rsidP="0040535C">
      <w:pPr>
        <w:spacing w:before="120" w:after="120" w:line="240" w:lineRule="auto"/>
        <w:jc w:val="both"/>
        <w:rPr>
          <w:rFonts w:ascii="Arial" w:hAnsi="Arial" w:cs="Arial"/>
          <w:sz w:val="24"/>
          <w:lang w:val="es-ES_tradnl"/>
        </w:rPr>
      </w:pPr>
    </w:p>
    <w:p w14:paraId="61A6B29E" w14:textId="77777777" w:rsidR="003638B0" w:rsidRPr="00B55236" w:rsidRDefault="003638B0" w:rsidP="00596AB1">
      <w:pPr>
        <w:pStyle w:val="500kV4ESPECIFICACIONESTCNICAS"/>
        <w:numPr>
          <w:ilvl w:val="0"/>
          <w:numId w:val="104"/>
        </w:numPr>
      </w:pPr>
      <w:bookmarkStart w:id="736" w:name="_Toc337555513"/>
      <w:bookmarkStart w:id="737" w:name="_Toc337559202"/>
      <w:bookmarkStart w:id="738" w:name="_Toc337560375"/>
      <w:bookmarkStart w:id="739" w:name="_Toc351548710"/>
      <w:r w:rsidRPr="00B55236">
        <w:t>REQUISITOS DEL SISTEMA DE PROTECCIÓN</w:t>
      </w:r>
      <w:bookmarkEnd w:id="736"/>
      <w:bookmarkEnd w:id="737"/>
      <w:bookmarkEnd w:id="738"/>
      <w:bookmarkEnd w:id="739"/>
    </w:p>
    <w:p w14:paraId="531F4DB6" w14:textId="77777777" w:rsidR="003638B0" w:rsidRPr="00B55236" w:rsidRDefault="003638B0" w:rsidP="0040535C">
      <w:pPr>
        <w:spacing w:after="0" w:line="240" w:lineRule="auto"/>
        <w:jc w:val="both"/>
        <w:rPr>
          <w:rFonts w:ascii="Arial" w:hAnsi="Arial" w:cs="Arial"/>
          <w:sz w:val="24"/>
          <w:szCs w:val="24"/>
        </w:rPr>
      </w:pPr>
    </w:p>
    <w:p w14:paraId="72F511AF" w14:textId="77777777" w:rsidR="003638B0" w:rsidRPr="00B55236" w:rsidRDefault="003638B0" w:rsidP="00596AB1">
      <w:pPr>
        <w:pStyle w:val="500kV5ESPECIFICACIONESTCNICAS"/>
        <w:numPr>
          <w:ilvl w:val="1"/>
          <w:numId w:val="104"/>
        </w:numPr>
      </w:pPr>
      <w:bookmarkStart w:id="740" w:name="_Toc337555514"/>
      <w:bookmarkStart w:id="741" w:name="_Toc337559203"/>
      <w:bookmarkStart w:id="742" w:name="_Toc337560376"/>
      <w:bookmarkStart w:id="743" w:name="_Toc351548711"/>
      <w:r w:rsidRPr="00B55236">
        <w:t>ASPECTOS GENERALES</w:t>
      </w:r>
      <w:bookmarkEnd w:id="740"/>
      <w:bookmarkEnd w:id="741"/>
      <w:bookmarkEnd w:id="742"/>
      <w:bookmarkEnd w:id="743"/>
    </w:p>
    <w:p w14:paraId="3EB46D39" w14:textId="77777777" w:rsidR="003638B0" w:rsidRPr="00B55236" w:rsidRDefault="003638B0" w:rsidP="0040535C">
      <w:pPr>
        <w:spacing w:after="0" w:line="240" w:lineRule="auto"/>
        <w:jc w:val="both"/>
        <w:rPr>
          <w:rFonts w:ascii="Arial" w:hAnsi="Arial" w:cs="Arial"/>
          <w:sz w:val="24"/>
          <w:szCs w:val="24"/>
          <w:lang w:val="es-MX"/>
        </w:rPr>
      </w:pPr>
    </w:p>
    <w:p w14:paraId="2ACEE6EB"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 xml:space="preserve">Las protecciones de líneas de </w:t>
      </w:r>
      <w:r w:rsidR="003034DD" w:rsidRPr="00B55236">
        <w:rPr>
          <w:rFonts w:ascii="Arial" w:hAnsi="Arial" w:cs="Arial"/>
          <w:sz w:val="24"/>
          <w:szCs w:val="24"/>
        </w:rPr>
        <w:t>sub</w:t>
      </w:r>
      <w:r w:rsidRPr="00B55236">
        <w:rPr>
          <w:rFonts w:ascii="Arial" w:hAnsi="Arial" w:cs="Arial"/>
          <w:sz w:val="24"/>
          <w:szCs w:val="24"/>
        </w:rPr>
        <w:t>transmisión, deben ser concebidas con sus propios elementos de protección independientes (IEDs independientes).</w:t>
      </w:r>
    </w:p>
    <w:p w14:paraId="5E7D9C96" w14:textId="77777777" w:rsidR="003638B0" w:rsidRPr="00B55236" w:rsidRDefault="003638B0" w:rsidP="0040535C">
      <w:pPr>
        <w:spacing w:after="0" w:line="240" w:lineRule="auto"/>
        <w:jc w:val="both"/>
        <w:rPr>
          <w:rFonts w:ascii="Arial" w:hAnsi="Arial" w:cs="Arial"/>
          <w:sz w:val="24"/>
          <w:szCs w:val="24"/>
        </w:rPr>
      </w:pPr>
    </w:p>
    <w:p w14:paraId="13ED10D2"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Además de los requisitos indicados en el numeral 2, de estas especificaciones, donde se considera el comportamiento de los IEDs dentro del sistema SAS, en lo referente a las funciones de protección, se requiere:</w:t>
      </w:r>
    </w:p>
    <w:p w14:paraId="08AAF21A" w14:textId="77777777" w:rsidR="003638B0" w:rsidRPr="00B55236" w:rsidRDefault="003638B0" w:rsidP="0040535C">
      <w:pPr>
        <w:spacing w:after="0" w:line="240" w:lineRule="auto"/>
        <w:jc w:val="both"/>
        <w:rPr>
          <w:rFonts w:ascii="Arial" w:hAnsi="Arial" w:cs="Arial"/>
          <w:sz w:val="24"/>
          <w:szCs w:val="24"/>
        </w:rPr>
      </w:pPr>
    </w:p>
    <w:p w14:paraId="2116908F" w14:textId="77777777" w:rsidR="003638B0" w:rsidRPr="00B55236" w:rsidRDefault="003638B0" w:rsidP="0040535C">
      <w:pPr>
        <w:numPr>
          <w:ilvl w:val="0"/>
          <w:numId w:val="37"/>
        </w:numPr>
        <w:spacing w:after="0" w:line="240" w:lineRule="auto"/>
        <w:jc w:val="both"/>
        <w:rPr>
          <w:rFonts w:ascii="Arial" w:hAnsi="Arial" w:cs="Arial"/>
          <w:sz w:val="24"/>
          <w:szCs w:val="24"/>
        </w:rPr>
      </w:pPr>
      <w:r w:rsidRPr="00B55236">
        <w:rPr>
          <w:rFonts w:ascii="Arial" w:hAnsi="Arial" w:cs="Arial"/>
          <w:sz w:val="24"/>
          <w:szCs w:val="24"/>
        </w:rPr>
        <w:t>El número de muestras por ciclo, tanto de señales de voltaje como de corriente debe ser de al menos 16 muestras por ciclo</w:t>
      </w:r>
    </w:p>
    <w:p w14:paraId="79B491DE" w14:textId="77777777" w:rsidR="003638B0" w:rsidRPr="00B55236" w:rsidRDefault="003638B0" w:rsidP="0040535C">
      <w:pPr>
        <w:numPr>
          <w:ilvl w:val="0"/>
          <w:numId w:val="37"/>
        </w:numPr>
        <w:spacing w:after="0" w:line="240" w:lineRule="auto"/>
        <w:jc w:val="both"/>
        <w:rPr>
          <w:rFonts w:ascii="Arial" w:hAnsi="Arial" w:cs="Arial"/>
          <w:sz w:val="24"/>
          <w:szCs w:val="24"/>
        </w:rPr>
      </w:pPr>
      <w:r w:rsidRPr="00B55236">
        <w:rPr>
          <w:rFonts w:ascii="Arial" w:hAnsi="Arial" w:cs="Arial"/>
          <w:sz w:val="24"/>
          <w:szCs w:val="24"/>
        </w:rPr>
        <w:t>Tecnología de multiprocesador</w:t>
      </w:r>
    </w:p>
    <w:p w14:paraId="1F4CDC46" w14:textId="77777777" w:rsidR="003638B0" w:rsidRPr="00B55236" w:rsidRDefault="003638B0" w:rsidP="0040535C">
      <w:pPr>
        <w:numPr>
          <w:ilvl w:val="0"/>
          <w:numId w:val="37"/>
        </w:numPr>
        <w:spacing w:after="0" w:line="240" w:lineRule="auto"/>
        <w:jc w:val="both"/>
        <w:rPr>
          <w:rFonts w:ascii="Arial" w:hAnsi="Arial" w:cs="Arial"/>
          <w:sz w:val="24"/>
          <w:szCs w:val="24"/>
        </w:rPr>
      </w:pPr>
      <w:r w:rsidRPr="00B55236">
        <w:rPr>
          <w:rFonts w:ascii="Arial" w:hAnsi="Arial" w:cs="Arial"/>
          <w:sz w:val="24"/>
          <w:szCs w:val="24"/>
        </w:rPr>
        <w:t>Para la función de distancia y diferencial de línea, localizador de falla con una precisión de ± 2 %.</w:t>
      </w:r>
    </w:p>
    <w:p w14:paraId="62AB2F30" w14:textId="77777777" w:rsidR="003638B0" w:rsidRPr="00B55236" w:rsidRDefault="003638B0" w:rsidP="0040535C">
      <w:pPr>
        <w:numPr>
          <w:ilvl w:val="0"/>
          <w:numId w:val="37"/>
        </w:numPr>
        <w:spacing w:after="0" w:line="240" w:lineRule="auto"/>
        <w:jc w:val="both"/>
        <w:rPr>
          <w:rFonts w:ascii="Arial" w:hAnsi="Arial" w:cs="Arial"/>
          <w:sz w:val="24"/>
          <w:szCs w:val="24"/>
        </w:rPr>
      </w:pPr>
      <w:r w:rsidRPr="00B55236">
        <w:rPr>
          <w:rFonts w:ascii="Arial" w:hAnsi="Arial" w:cs="Arial"/>
          <w:sz w:val="24"/>
          <w:szCs w:val="24"/>
        </w:rPr>
        <w:t>Red de gestión de protecciones local y remota, que permita el acceso a los IEDs mediante una dirección IP.</w:t>
      </w:r>
    </w:p>
    <w:p w14:paraId="5C3E2265" w14:textId="77777777" w:rsidR="003638B0" w:rsidRPr="00B55236" w:rsidRDefault="003638B0" w:rsidP="0040535C">
      <w:pPr>
        <w:spacing w:after="0" w:line="240" w:lineRule="auto"/>
        <w:jc w:val="both"/>
        <w:rPr>
          <w:rFonts w:ascii="Arial" w:hAnsi="Arial" w:cs="Arial"/>
          <w:sz w:val="24"/>
          <w:szCs w:val="24"/>
        </w:rPr>
      </w:pPr>
    </w:p>
    <w:p w14:paraId="56BA745A"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Cada sistema de protección para:</w:t>
      </w:r>
    </w:p>
    <w:p w14:paraId="4A0E7D9B" w14:textId="77777777" w:rsidR="003638B0" w:rsidRPr="00B55236" w:rsidRDefault="003638B0" w:rsidP="0040535C">
      <w:pPr>
        <w:pStyle w:val="Prrafodelista1"/>
        <w:numPr>
          <w:ilvl w:val="0"/>
          <w:numId w:val="42"/>
        </w:numPr>
        <w:spacing w:after="0" w:line="240" w:lineRule="auto"/>
        <w:ind w:left="426" w:hanging="426"/>
        <w:jc w:val="both"/>
        <w:rPr>
          <w:rFonts w:ascii="Arial" w:hAnsi="Arial" w:cs="Arial"/>
          <w:sz w:val="24"/>
          <w:szCs w:val="24"/>
        </w:rPr>
      </w:pPr>
      <w:r w:rsidRPr="00B55236">
        <w:rPr>
          <w:rFonts w:ascii="Arial" w:hAnsi="Arial" w:cs="Arial"/>
          <w:sz w:val="24"/>
          <w:szCs w:val="24"/>
        </w:rPr>
        <w:t xml:space="preserve">Líneas de </w:t>
      </w:r>
      <w:r w:rsidR="003034DD" w:rsidRPr="00B55236">
        <w:rPr>
          <w:rFonts w:ascii="Arial" w:hAnsi="Arial" w:cs="Arial"/>
          <w:sz w:val="24"/>
          <w:szCs w:val="24"/>
        </w:rPr>
        <w:t>sub</w:t>
      </w:r>
      <w:r w:rsidRPr="00B55236">
        <w:rPr>
          <w:rFonts w:ascii="Arial" w:hAnsi="Arial" w:cs="Arial"/>
          <w:sz w:val="24"/>
          <w:szCs w:val="24"/>
        </w:rPr>
        <w:t xml:space="preserve">transmisión de </w:t>
      </w:r>
      <w:r w:rsidR="002C4B98" w:rsidRPr="00B55236">
        <w:rPr>
          <w:rFonts w:ascii="Arial" w:hAnsi="Arial" w:cs="Arial"/>
          <w:sz w:val="24"/>
          <w:szCs w:val="24"/>
        </w:rPr>
        <w:t>69</w:t>
      </w:r>
      <w:r w:rsidRPr="00B55236">
        <w:rPr>
          <w:rFonts w:ascii="Arial" w:hAnsi="Arial" w:cs="Arial"/>
          <w:sz w:val="24"/>
          <w:szCs w:val="24"/>
        </w:rPr>
        <w:t xml:space="preserve"> kV</w:t>
      </w:r>
    </w:p>
    <w:p w14:paraId="28F58624" w14:textId="77777777" w:rsidR="003638B0" w:rsidRPr="00B55236" w:rsidRDefault="003638B0" w:rsidP="0040535C">
      <w:pPr>
        <w:spacing w:after="0" w:line="240" w:lineRule="auto"/>
        <w:ind w:left="360"/>
        <w:jc w:val="both"/>
        <w:rPr>
          <w:rFonts w:ascii="Arial" w:hAnsi="Arial" w:cs="Arial"/>
          <w:sz w:val="24"/>
          <w:szCs w:val="24"/>
        </w:rPr>
      </w:pPr>
    </w:p>
    <w:p w14:paraId="6E27DCF4" w14:textId="77777777" w:rsidR="003638B0" w:rsidRPr="00B55236" w:rsidRDefault="003638B0" w:rsidP="0040535C">
      <w:pPr>
        <w:spacing w:after="0" w:line="240" w:lineRule="auto"/>
        <w:jc w:val="both"/>
        <w:rPr>
          <w:rFonts w:ascii="Arial" w:hAnsi="Arial" w:cs="Arial"/>
          <w:sz w:val="24"/>
          <w:szCs w:val="24"/>
        </w:rPr>
      </w:pPr>
      <w:r w:rsidRPr="00B55236">
        <w:rPr>
          <w:rFonts w:ascii="Arial" w:hAnsi="Arial" w:cs="Arial"/>
          <w:sz w:val="24"/>
          <w:szCs w:val="24"/>
        </w:rPr>
        <w:t>Debe obligatoriamente estar compuesto por un mínimo de dos conjuntos completamente independientes de protección identificados como:</w:t>
      </w:r>
    </w:p>
    <w:p w14:paraId="0A548098" w14:textId="77777777" w:rsidR="003638B0" w:rsidRPr="00B55236" w:rsidRDefault="003638B0" w:rsidP="0040535C">
      <w:pPr>
        <w:spacing w:after="0" w:line="240" w:lineRule="auto"/>
        <w:jc w:val="both"/>
        <w:rPr>
          <w:rFonts w:ascii="Arial" w:hAnsi="Arial" w:cs="Arial"/>
          <w:sz w:val="24"/>
          <w:szCs w:val="24"/>
        </w:rPr>
      </w:pPr>
    </w:p>
    <w:p w14:paraId="66D5F5BF" w14:textId="77777777" w:rsidR="003638B0" w:rsidRPr="00B55236" w:rsidRDefault="003638B0" w:rsidP="0040535C">
      <w:pPr>
        <w:numPr>
          <w:ilvl w:val="0"/>
          <w:numId w:val="43"/>
        </w:numPr>
        <w:spacing w:after="0" w:line="240" w:lineRule="auto"/>
        <w:jc w:val="both"/>
        <w:rPr>
          <w:rFonts w:ascii="Arial" w:hAnsi="Arial" w:cs="Arial"/>
          <w:sz w:val="24"/>
          <w:szCs w:val="24"/>
        </w:rPr>
      </w:pPr>
      <w:r w:rsidRPr="00B55236">
        <w:rPr>
          <w:rFonts w:ascii="Arial" w:hAnsi="Arial" w:cs="Arial"/>
          <w:sz w:val="24"/>
          <w:szCs w:val="24"/>
        </w:rPr>
        <w:t>protección principal y protección redundante.</w:t>
      </w:r>
    </w:p>
    <w:p w14:paraId="394198DF" w14:textId="77777777" w:rsidR="003638B0" w:rsidRPr="00B55236" w:rsidRDefault="003638B0" w:rsidP="0040535C">
      <w:pPr>
        <w:numPr>
          <w:ilvl w:val="0"/>
          <w:numId w:val="43"/>
        </w:numPr>
        <w:spacing w:after="0" w:line="240" w:lineRule="auto"/>
        <w:jc w:val="both"/>
        <w:rPr>
          <w:rFonts w:ascii="Arial" w:hAnsi="Arial" w:cs="Arial"/>
          <w:sz w:val="24"/>
          <w:szCs w:val="24"/>
        </w:rPr>
      </w:pPr>
      <w:r w:rsidRPr="00B55236">
        <w:rPr>
          <w:rFonts w:ascii="Arial" w:hAnsi="Arial" w:cs="Arial"/>
          <w:sz w:val="24"/>
          <w:szCs w:val="24"/>
        </w:rPr>
        <w:t>En el caso de transformadores, las protecciones propias (mecánicas y eléctricas) deben operar el relé de disparo-bloqueo 86B (relé externo auxiliar) y además ingresar por entradas independientes a la protección principal a fin de que su operación sea registrada  en la oscilografía.</w:t>
      </w:r>
    </w:p>
    <w:p w14:paraId="24927FDA" w14:textId="77777777" w:rsidR="003638B0" w:rsidRPr="00B55236" w:rsidRDefault="003638B0" w:rsidP="0040535C">
      <w:pPr>
        <w:tabs>
          <w:tab w:val="left" w:pos="720"/>
          <w:tab w:val="left" w:pos="1080"/>
        </w:tabs>
        <w:spacing w:after="0" w:line="240" w:lineRule="auto"/>
        <w:jc w:val="both"/>
        <w:rPr>
          <w:rFonts w:ascii="Arial" w:hAnsi="Arial" w:cs="Arial"/>
          <w:sz w:val="24"/>
          <w:szCs w:val="24"/>
        </w:rPr>
      </w:pPr>
    </w:p>
    <w:p w14:paraId="233F83B2" w14:textId="77777777" w:rsidR="003638B0" w:rsidRPr="00B55236" w:rsidRDefault="003638B0" w:rsidP="0040535C">
      <w:pPr>
        <w:tabs>
          <w:tab w:val="left" w:pos="720"/>
          <w:tab w:val="left" w:pos="1080"/>
        </w:tabs>
        <w:spacing w:after="0" w:line="240" w:lineRule="auto"/>
        <w:jc w:val="both"/>
        <w:rPr>
          <w:rFonts w:ascii="Arial" w:hAnsi="Arial" w:cs="Arial"/>
          <w:sz w:val="24"/>
          <w:szCs w:val="24"/>
        </w:rPr>
      </w:pPr>
      <w:r w:rsidRPr="00B55236">
        <w:rPr>
          <w:rFonts w:ascii="Arial" w:hAnsi="Arial" w:cs="Arial"/>
          <w:sz w:val="24"/>
          <w:szCs w:val="24"/>
        </w:rPr>
        <w:t>Los sistemas de protección deben estar constituidos obligatoriamente de equipos discretos y dedicados para cada componente de la instalación transformador/autotransformador, barras, líneas de transmisión y alimentadores.</w:t>
      </w:r>
    </w:p>
    <w:p w14:paraId="56AC11AA" w14:textId="77777777" w:rsidR="003638B0" w:rsidRPr="00B55236" w:rsidRDefault="003638B0" w:rsidP="0040535C">
      <w:pPr>
        <w:tabs>
          <w:tab w:val="left" w:pos="720"/>
          <w:tab w:val="left" w:pos="1080"/>
        </w:tabs>
        <w:spacing w:after="0" w:line="240" w:lineRule="auto"/>
        <w:jc w:val="both"/>
        <w:rPr>
          <w:rFonts w:ascii="Arial" w:hAnsi="Arial" w:cs="Arial"/>
          <w:sz w:val="24"/>
          <w:szCs w:val="24"/>
        </w:rPr>
      </w:pPr>
    </w:p>
    <w:p w14:paraId="222E83F9" w14:textId="77777777" w:rsidR="003638B0" w:rsidRPr="00B55236" w:rsidRDefault="003638B0" w:rsidP="0040535C">
      <w:pPr>
        <w:tabs>
          <w:tab w:val="left" w:pos="720"/>
          <w:tab w:val="left" w:pos="1080"/>
        </w:tabs>
        <w:spacing w:after="0" w:line="240" w:lineRule="auto"/>
        <w:jc w:val="both"/>
        <w:rPr>
          <w:rFonts w:ascii="Arial" w:hAnsi="Arial" w:cs="Arial"/>
          <w:sz w:val="24"/>
          <w:szCs w:val="24"/>
        </w:rPr>
      </w:pPr>
      <w:r w:rsidRPr="00B55236">
        <w:rPr>
          <w:rFonts w:ascii="Arial" w:hAnsi="Arial" w:cs="Arial"/>
          <w:sz w:val="24"/>
          <w:szCs w:val="24"/>
        </w:rPr>
        <w:t>Los sistemas de protección deben poseer, bloques de prueba de tal forma que permitan la intervención en las protecciones por equipos de inyección y mantenimiento sin que sea necesaria la desconexión del equipamiento protegido.</w:t>
      </w:r>
    </w:p>
    <w:p w14:paraId="6D89996F" w14:textId="77777777" w:rsidR="00D35C03" w:rsidRPr="00B55236" w:rsidRDefault="00D35C03" w:rsidP="0040535C">
      <w:pPr>
        <w:tabs>
          <w:tab w:val="left" w:pos="720"/>
          <w:tab w:val="left" w:pos="1080"/>
        </w:tabs>
        <w:spacing w:after="0" w:line="240" w:lineRule="auto"/>
        <w:jc w:val="both"/>
        <w:rPr>
          <w:rFonts w:ascii="Arial" w:hAnsi="Arial" w:cs="Arial"/>
          <w:sz w:val="24"/>
          <w:szCs w:val="24"/>
        </w:rPr>
      </w:pPr>
    </w:p>
    <w:p w14:paraId="52D01715" w14:textId="77777777" w:rsidR="003638B0" w:rsidRPr="00B55236" w:rsidRDefault="003638B0" w:rsidP="0040535C">
      <w:pPr>
        <w:tabs>
          <w:tab w:val="left" w:pos="720"/>
          <w:tab w:val="left" w:pos="1080"/>
        </w:tabs>
        <w:spacing w:after="0" w:line="240" w:lineRule="auto"/>
        <w:jc w:val="both"/>
        <w:rPr>
          <w:rFonts w:ascii="Arial" w:hAnsi="Arial" w:cs="Arial"/>
          <w:sz w:val="24"/>
          <w:szCs w:val="24"/>
        </w:rPr>
      </w:pPr>
    </w:p>
    <w:p w14:paraId="14125FDE" w14:textId="77777777" w:rsidR="003638B0" w:rsidRPr="00B55236" w:rsidRDefault="003638B0" w:rsidP="00596AB1">
      <w:pPr>
        <w:pStyle w:val="500kV5ESPECIFICACIONESTCNICAS"/>
        <w:numPr>
          <w:ilvl w:val="2"/>
          <w:numId w:val="104"/>
        </w:numPr>
      </w:pPr>
      <w:bookmarkStart w:id="744" w:name="_Toc337555518"/>
      <w:bookmarkStart w:id="745" w:name="_Toc337559207"/>
      <w:bookmarkStart w:id="746" w:name="_Toc337560380"/>
      <w:bookmarkStart w:id="747" w:name="_Toc351548715"/>
      <w:r w:rsidRPr="00B55236">
        <w:t xml:space="preserve">SISTEMA DE PROTECCIÓN DE LÍNEA DE </w:t>
      </w:r>
      <w:r w:rsidR="00BC0E98" w:rsidRPr="00B55236">
        <w:t>SUB</w:t>
      </w:r>
      <w:r w:rsidRPr="00B55236">
        <w:t>TRANSMISIÓN</w:t>
      </w:r>
      <w:bookmarkEnd w:id="744"/>
      <w:bookmarkEnd w:id="745"/>
      <w:bookmarkEnd w:id="746"/>
      <w:bookmarkEnd w:id="747"/>
    </w:p>
    <w:p w14:paraId="1FF475F5" w14:textId="77777777" w:rsidR="003638B0" w:rsidRPr="00B55236" w:rsidRDefault="003638B0" w:rsidP="0040535C">
      <w:pPr>
        <w:spacing w:after="0" w:line="240" w:lineRule="auto"/>
        <w:jc w:val="both"/>
        <w:rPr>
          <w:rFonts w:ascii="Arial" w:hAnsi="Arial" w:cs="Arial"/>
          <w:sz w:val="24"/>
          <w:szCs w:val="24"/>
          <w:lang w:val="es-ES_tradnl"/>
        </w:rPr>
      </w:pPr>
    </w:p>
    <w:p w14:paraId="005DF539" w14:textId="77777777" w:rsidR="003638B0" w:rsidRPr="00B55236" w:rsidRDefault="003638B0" w:rsidP="0040535C">
      <w:pPr>
        <w:tabs>
          <w:tab w:val="left" w:pos="720"/>
          <w:tab w:val="left" w:pos="1080"/>
        </w:tabs>
        <w:spacing w:after="0" w:line="240" w:lineRule="auto"/>
        <w:jc w:val="both"/>
        <w:rPr>
          <w:rFonts w:ascii="Arial" w:hAnsi="Arial" w:cs="Arial"/>
          <w:sz w:val="24"/>
          <w:szCs w:val="24"/>
        </w:rPr>
      </w:pPr>
      <w:r w:rsidRPr="00B55236">
        <w:rPr>
          <w:rFonts w:ascii="Arial" w:hAnsi="Arial" w:cs="Arial"/>
          <w:sz w:val="24"/>
          <w:szCs w:val="24"/>
        </w:rPr>
        <w:t>Comprende el conjunto de equipamiento y accesorios necesarios y suficientes para la eliminación de todos los tipos de cortocircuitos shunt (monofásicos, bifásicos, bifásicos a tierra y trifásicos) fallas envolventes y evolutivas, de alta impedancia en líneas aéreas de corriente alterna y deben cumplir con la siguiente filosofía:</w:t>
      </w:r>
    </w:p>
    <w:p w14:paraId="2F954E8B" w14:textId="77777777" w:rsidR="003638B0" w:rsidRPr="00B55236" w:rsidRDefault="003638B0" w:rsidP="0040535C">
      <w:pPr>
        <w:spacing w:after="0" w:line="240" w:lineRule="auto"/>
        <w:jc w:val="both"/>
        <w:rPr>
          <w:rFonts w:ascii="Arial" w:hAnsi="Arial" w:cs="Arial"/>
          <w:sz w:val="24"/>
          <w:szCs w:val="24"/>
        </w:rPr>
      </w:pPr>
    </w:p>
    <w:p w14:paraId="0DF3053D" w14:textId="77777777" w:rsidR="003638B0" w:rsidRPr="00B55236" w:rsidRDefault="003638B0" w:rsidP="0040535C">
      <w:pPr>
        <w:pStyle w:val="Prrafodelista1"/>
        <w:numPr>
          <w:ilvl w:val="0"/>
          <w:numId w:val="44"/>
        </w:numPr>
        <w:tabs>
          <w:tab w:val="left" w:pos="660"/>
        </w:tabs>
        <w:spacing w:after="0" w:line="240" w:lineRule="auto"/>
        <w:jc w:val="both"/>
        <w:rPr>
          <w:rFonts w:ascii="Arial" w:hAnsi="Arial" w:cs="Arial"/>
          <w:sz w:val="24"/>
          <w:szCs w:val="24"/>
        </w:rPr>
      </w:pPr>
      <w:r w:rsidRPr="00B55236">
        <w:rPr>
          <w:rFonts w:ascii="Arial" w:hAnsi="Arial" w:cs="Arial"/>
          <w:sz w:val="24"/>
          <w:szCs w:val="24"/>
        </w:rPr>
        <w:t xml:space="preserve">Cada IED de </w:t>
      </w:r>
      <w:r w:rsidR="00BC0E98" w:rsidRPr="00B55236">
        <w:rPr>
          <w:rFonts w:ascii="Arial" w:hAnsi="Arial" w:cs="Arial"/>
          <w:sz w:val="24"/>
          <w:szCs w:val="24"/>
        </w:rPr>
        <w:t>L/S/T</w:t>
      </w:r>
      <w:r w:rsidR="005956A6" w:rsidRPr="00B55236">
        <w:rPr>
          <w:rFonts w:ascii="Arial" w:hAnsi="Arial" w:cs="Arial"/>
          <w:sz w:val="24"/>
          <w:szCs w:val="24"/>
        </w:rPr>
        <w:t xml:space="preserve"> </w:t>
      </w:r>
      <w:r w:rsidRPr="00B55236">
        <w:rPr>
          <w:rFonts w:ascii="Arial" w:hAnsi="Arial" w:cs="Arial"/>
          <w:sz w:val="24"/>
          <w:szCs w:val="24"/>
        </w:rPr>
        <w:t>debe tener dos conjuntos de protección del tipo principal y protección redundante (idénticas funciones), cada uno asociado a esquemas de teleprotección con el extremo opuesto de la línea. EL nombre de cada uno será: Protección de Línea 1 (PL1)  y Protección de Línea 2 (PL2)</w:t>
      </w:r>
    </w:p>
    <w:p w14:paraId="3F1CB5C0" w14:textId="77777777" w:rsidR="003638B0" w:rsidRPr="00B55236" w:rsidRDefault="003638B0" w:rsidP="0040535C">
      <w:pPr>
        <w:spacing w:after="0" w:line="240" w:lineRule="auto"/>
        <w:jc w:val="both"/>
        <w:rPr>
          <w:rFonts w:ascii="Arial" w:hAnsi="Arial" w:cs="Arial"/>
          <w:sz w:val="24"/>
          <w:szCs w:val="24"/>
        </w:rPr>
      </w:pPr>
    </w:p>
    <w:p w14:paraId="4B755041" w14:textId="77777777" w:rsidR="003638B0" w:rsidRPr="00B55236" w:rsidRDefault="003638B0" w:rsidP="0040535C">
      <w:pPr>
        <w:pStyle w:val="Prrafodelista1"/>
        <w:numPr>
          <w:ilvl w:val="0"/>
          <w:numId w:val="44"/>
        </w:numPr>
        <w:tabs>
          <w:tab w:val="left" w:pos="660"/>
        </w:tabs>
        <w:spacing w:after="0" w:line="240" w:lineRule="auto"/>
        <w:jc w:val="both"/>
        <w:rPr>
          <w:rFonts w:ascii="Arial" w:hAnsi="Arial" w:cs="Arial"/>
          <w:sz w:val="24"/>
          <w:szCs w:val="24"/>
          <w:lang w:val="es-MX"/>
        </w:rPr>
      </w:pPr>
      <w:r w:rsidRPr="00B55236">
        <w:rPr>
          <w:rFonts w:ascii="Arial" w:hAnsi="Arial" w:cs="Arial"/>
          <w:sz w:val="24"/>
          <w:szCs w:val="24"/>
        </w:rPr>
        <w:t>El tiempo de operación del IED no debe exceder 35 milisegundos, de respuesta a una falla.</w:t>
      </w:r>
    </w:p>
    <w:p w14:paraId="6E94AEB8" w14:textId="77777777" w:rsidR="003638B0" w:rsidRPr="00B55236" w:rsidRDefault="003638B0" w:rsidP="0040535C">
      <w:pPr>
        <w:spacing w:after="0" w:line="240" w:lineRule="auto"/>
        <w:jc w:val="both"/>
        <w:rPr>
          <w:rFonts w:ascii="Arial" w:hAnsi="Arial" w:cs="Arial"/>
          <w:sz w:val="24"/>
          <w:szCs w:val="24"/>
          <w:lang w:val="es-MX"/>
        </w:rPr>
      </w:pPr>
    </w:p>
    <w:p w14:paraId="58FFB244" w14:textId="77777777" w:rsidR="003638B0" w:rsidRPr="00B55236" w:rsidRDefault="003638B0" w:rsidP="0040535C">
      <w:pPr>
        <w:pStyle w:val="Prrafodelista1"/>
        <w:numPr>
          <w:ilvl w:val="0"/>
          <w:numId w:val="44"/>
        </w:numPr>
        <w:tabs>
          <w:tab w:val="left" w:pos="660"/>
        </w:tabs>
        <w:spacing w:after="0" w:line="240" w:lineRule="auto"/>
        <w:jc w:val="both"/>
        <w:rPr>
          <w:rFonts w:ascii="Arial" w:hAnsi="Arial" w:cs="Arial"/>
          <w:sz w:val="24"/>
          <w:szCs w:val="24"/>
        </w:rPr>
      </w:pPr>
      <w:r w:rsidRPr="00B55236">
        <w:rPr>
          <w:rFonts w:ascii="Arial" w:hAnsi="Arial" w:cs="Arial"/>
          <w:sz w:val="24"/>
          <w:szCs w:val="24"/>
        </w:rPr>
        <w:t>La protección principal debe tener las siguientes funciones y características:</w:t>
      </w:r>
    </w:p>
    <w:p w14:paraId="6466CA6B" w14:textId="77777777" w:rsidR="003638B0" w:rsidRPr="00B55236" w:rsidRDefault="003638B0" w:rsidP="0040535C">
      <w:pPr>
        <w:spacing w:after="0" w:line="240" w:lineRule="auto"/>
        <w:jc w:val="both"/>
        <w:rPr>
          <w:rFonts w:ascii="Arial" w:hAnsi="Arial" w:cs="Arial"/>
          <w:sz w:val="24"/>
          <w:szCs w:val="24"/>
        </w:rPr>
      </w:pPr>
    </w:p>
    <w:p w14:paraId="56706467" w14:textId="77777777" w:rsidR="000A0137" w:rsidRPr="00B55236" w:rsidRDefault="003638B0" w:rsidP="0040535C">
      <w:pPr>
        <w:pStyle w:val="Prrafodelista1"/>
        <w:numPr>
          <w:ilvl w:val="0"/>
          <w:numId w:val="45"/>
        </w:numPr>
        <w:tabs>
          <w:tab w:val="left" w:pos="720"/>
          <w:tab w:val="left" w:pos="1418"/>
        </w:tabs>
        <w:spacing w:after="0" w:line="240" w:lineRule="auto"/>
        <w:jc w:val="both"/>
        <w:rPr>
          <w:rFonts w:ascii="Arial" w:hAnsi="Arial" w:cs="Arial"/>
          <w:sz w:val="24"/>
          <w:szCs w:val="24"/>
        </w:rPr>
      </w:pPr>
      <w:r w:rsidRPr="00B55236">
        <w:rPr>
          <w:rFonts w:ascii="Arial" w:hAnsi="Arial" w:cs="Arial"/>
          <w:sz w:val="24"/>
          <w:szCs w:val="24"/>
        </w:rPr>
        <w:t>Protección diferencial  de línea,  se requiere una comunicación entre los relés  de preferencia punto a punto</w:t>
      </w:r>
    </w:p>
    <w:p w14:paraId="30C8B516" w14:textId="77777777" w:rsidR="003638B0" w:rsidRPr="00B55236" w:rsidRDefault="003638B0" w:rsidP="0040535C">
      <w:pPr>
        <w:pStyle w:val="Prrafodelista1"/>
        <w:numPr>
          <w:ilvl w:val="0"/>
          <w:numId w:val="46"/>
        </w:numPr>
        <w:tabs>
          <w:tab w:val="left" w:pos="720"/>
          <w:tab w:val="left" w:pos="1100"/>
        </w:tabs>
        <w:spacing w:after="0" w:line="240" w:lineRule="auto"/>
        <w:ind w:left="1100" w:hanging="391"/>
        <w:jc w:val="both"/>
        <w:rPr>
          <w:rFonts w:ascii="Arial" w:hAnsi="Arial" w:cs="Arial"/>
          <w:sz w:val="24"/>
          <w:szCs w:val="24"/>
        </w:rPr>
      </w:pPr>
      <w:r w:rsidRPr="00B55236">
        <w:rPr>
          <w:rFonts w:ascii="Arial" w:hAnsi="Arial" w:cs="Arial"/>
          <w:sz w:val="24"/>
          <w:szCs w:val="24"/>
        </w:rPr>
        <w:t>Protección de sobrecorriente direccional para detección de fallas a tierra de alta impedancia (67N) para actuación con esquema de teleprotección permisivo por sobrealcance.</w:t>
      </w:r>
    </w:p>
    <w:p w14:paraId="1ED7D586" w14:textId="77777777" w:rsidR="003638B0" w:rsidRPr="00B55236" w:rsidRDefault="003638B0" w:rsidP="0040535C">
      <w:pPr>
        <w:pStyle w:val="Prrafodelista1"/>
        <w:tabs>
          <w:tab w:val="left" w:pos="720"/>
          <w:tab w:val="left" w:pos="1100"/>
        </w:tabs>
        <w:spacing w:after="0" w:line="240" w:lineRule="auto"/>
        <w:ind w:left="1134"/>
        <w:jc w:val="both"/>
        <w:rPr>
          <w:rFonts w:ascii="Arial" w:hAnsi="Arial" w:cs="Arial"/>
          <w:sz w:val="24"/>
          <w:szCs w:val="24"/>
        </w:rPr>
      </w:pPr>
      <w:r w:rsidRPr="00B55236">
        <w:rPr>
          <w:rFonts w:ascii="Arial" w:hAnsi="Arial" w:cs="Arial"/>
          <w:sz w:val="24"/>
          <w:szCs w:val="24"/>
        </w:rPr>
        <w:t xml:space="preserve"> </w:t>
      </w:r>
    </w:p>
    <w:p w14:paraId="592748EC" w14:textId="77777777" w:rsidR="000A0137" w:rsidRPr="00B55236" w:rsidRDefault="003638B0" w:rsidP="0040535C">
      <w:pPr>
        <w:pStyle w:val="Prrafodelista1"/>
        <w:numPr>
          <w:ilvl w:val="0"/>
          <w:numId w:val="46"/>
        </w:numPr>
        <w:tabs>
          <w:tab w:val="left" w:pos="720"/>
          <w:tab w:val="left" w:pos="1100"/>
        </w:tabs>
        <w:spacing w:after="0" w:line="240" w:lineRule="auto"/>
        <w:ind w:left="1134" w:hanging="425"/>
        <w:jc w:val="both"/>
        <w:rPr>
          <w:rFonts w:ascii="Arial" w:hAnsi="Arial" w:cs="Arial"/>
          <w:sz w:val="24"/>
          <w:szCs w:val="24"/>
        </w:rPr>
      </w:pPr>
      <w:r w:rsidRPr="00B55236">
        <w:rPr>
          <w:rFonts w:ascii="Arial" w:hAnsi="Arial" w:cs="Arial"/>
          <w:sz w:val="24"/>
          <w:szCs w:val="24"/>
        </w:rPr>
        <w:t xml:space="preserve">Se requiere que se suministre adicionalmente los relés diferenciales de línea en los otros extremos, que no dispongan de estos elementos, con las características adecuadas para la operación exitosa de la diferencial de línea y los respectivos comandos de teleprotección.  </w:t>
      </w:r>
    </w:p>
    <w:p w14:paraId="53257E5E" w14:textId="77777777" w:rsidR="003638B0" w:rsidRPr="00B55236" w:rsidRDefault="003638B0" w:rsidP="0040535C">
      <w:pPr>
        <w:pStyle w:val="Prrafodelista1"/>
        <w:numPr>
          <w:ilvl w:val="0"/>
          <w:numId w:val="46"/>
        </w:numPr>
        <w:tabs>
          <w:tab w:val="left" w:pos="720"/>
          <w:tab w:val="left" w:pos="1100"/>
        </w:tabs>
        <w:spacing w:after="0" w:line="240" w:lineRule="auto"/>
        <w:ind w:left="1134" w:hanging="425"/>
        <w:jc w:val="both"/>
        <w:rPr>
          <w:rFonts w:ascii="Arial" w:hAnsi="Arial" w:cs="Arial"/>
          <w:sz w:val="24"/>
          <w:szCs w:val="24"/>
        </w:rPr>
      </w:pPr>
      <w:r w:rsidRPr="00B55236">
        <w:rPr>
          <w:rFonts w:ascii="Arial" w:hAnsi="Arial" w:cs="Arial"/>
          <w:sz w:val="24"/>
          <w:szCs w:val="24"/>
        </w:rPr>
        <w:t>Protección de sobrecorriente direccional instantánea y temporizada para las tres fases (67).</w:t>
      </w:r>
    </w:p>
    <w:p w14:paraId="606DC6EB" w14:textId="77777777" w:rsidR="003638B0" w:rsidRPr="00B55236" w:rsidRDefault="003638B0" w:rsidP="0040535C">
      <w:pPr>
        <w:pStyle w:val="Prrafodelista1"/>
        <w:numPr>
          <w:ilvl w:val="0"/>
          <w:numId w:val="46"/>
        </w:numPr>
        <w:tabs>
          <w:tab w:val="left" w:pos="720"/>
          <w:tab w:val="left" w:pos="1100"/>
        </w:tabs>
        <w:spacing w:after="0" w:line="240" w:lineRule="auto"/>
        <w:ind w:left="1134" w:hanging="425"/>
        <w:jc w:val="both"/>
        <w:rPr>
          <w:rFonts w:ascii="Arial" w:hAnsi="Arial" w:cs="Arial"/>
          <w:sz w:val="24"/>
          <w:szCs w:val="24"/>
        </w:rPr>
      </w:pPr>
      <w:r w:rsidRPr="00B55236">
        <w:rPr>
          <w:rFonts w:ascii="Arial" w:hAnsi="Arial" w:cs="Arial"/>
          <w:sz w:val="24"/>
          <w:szCs w:val="24"/>
        </w:rPr>
        <w:t>Función de bloqueo por oscilación de potencia (68)  y disparo por Out of step (78).</w:t>
      </w:r>
    </w:p>
    <w:p w14:paraId="6E751F5A" w14:textId="77777777" w:rsidR="003638B0" w:rsidRPr="00B55236" w:rsidRDefault="003638B0" w:rsidP="0040535C">
      <w:pPr>
        <w:pStyle w:val="Prrafodelista1"/>
        <w:numPr>
          <w:ilvl w:val="0"/>
          <w:numId w:val="46"/>
        </w:numPr>
        <w:tabs>
          <w:tab w:val="left" w:pos="720"/>
          <w:tab w:val="left" w:pos="1418"/>
        </w:tabs>
        <w:spacing w:after="0" w:line="240" w:lineRule="auto"/>
        <w:ind w:left="1134" w:hanging="425"/>
        <w:jc w:val="both"/>
        <w:rPr>
          <w:rFonts w:ascii="Arial" w:hAnsi="Arial" w:cs="Arial"/>
          <w:sz w:val="24"/>
          <w:szCs w:val="24"/>
          <w:lang w:val="es-MX"/>
        </w:rPr>
      </w:pPr>
      <w:r w:rsidRPr="00B55236">
        <w:rPr>
          <w:rFonts w:ascii="Arial" w:hAnsi="Arial" w:cs="Arial"/>
          <w:sz w:val="24"/>
          <w:szCs w:val="24"/>
        </w:rPr>
        <w:t>Función de bloqueo por falla fusible.</w:t>
      </w:r>
    </w:p>
    <w:p w14:paraId="1E40B4D0" w14:textId="77777777" w:rsidR="0038517E" w:rsidRPr="00B55236" w:rsidRDefault="0038517E" w:rsidP="0040535C">
      <w:pPr>
        <w:pStyle w:val="Prrafodelista1"/>
        <w:tabs>
          <w:tab w:val="left" w:pos="720"/>
          <w:tab w:val="left" w:pos="1418"/>
        </w:tabs>
        <w:spacing w:after="0" w:line="240" w:lineRule="auto"/>
        <w:ind w:left="1134"/>
        <w:jc w:val="both"/>
        <w:rPr>
          <w:rFonts w:ascii="Arial" w:hAnsi="Arial" w:cs="Arial"/>
          <w:sz w:val="24"/>
          <w:szCs w:val="24"/>
          <w:lang w:val="es-MX"/>
        </w:rPr>
      </w:pPr>
    </w:p>
    <w:p w14:paraId="33653F71" w14:textId="77777777" w:rsidR="003638B0" w:rsidRPr="00B55236" w:rsidRDefault="003638B0" w:rsidP="0040535C">
      <w:pPr>
        <w:numPr>
          <w:ilvl w:val="0"/>
          <w:numId w:val="47"/>
        </w:numPr>
        <w:tabs>
          <w:tab w:val="left" w:pos="1080"/>
        </w:tabs>
        <w:spacing w:after="0" w:line="240" w:lineRule="auto"/>
        <w:jc w:val="both"/>
        <w:rPr>
          <w:rFonts w:ascii="Arial" w:hAnsi="Arial" w:cs="Arial"/>
          <w:sz w:val="24"/>
          <w:szCs w:val="24"/>
        </w:rPr>
      </w:pPr>
      <w:r w:rsidRPr="00B55236">
        <w:rPr>
          <w:rFonts w:ascii="Arial" w:hAnsi="Arial" w:cs="Arial"/>
          <w:sz w:val="24"/>
          <w:szCs w:val="24"/>
        </w:rPr>
        <w:t>Junto a las protecciones principal y redundante, deben incorporarse las siguientes funciones de protección:</w:t>
      </w:r>
    </w:p>
    <w:p w14:paraId="4E3FAE83" w14:textId="77777777" w:rsidR="0038517E" w:rsidRPr="00B55236" w:rsidRDefault="0038517E" w:rsidP="0040535C">
      <w:pPr>
        <w:tabs>
          <w:tab w:val="left" w:pos="1080"/>
        </w:tabs>
        <w:spacing w:after="0" w:line="240" w:lineRule="auto"/>
        <w:ind w:left="720"/>
        <w:jc w:val="both"/>
        <w:rPr>
          <w:rFonts w:ascii="Arial" w:hAnsi="Arial" w:cs="Arial"/>
          <w:sz w:val="24"/>
          <w:szCs w:val="24"/>
        </w:rPr>
      </w:pPr>
    </w:p>
    <w:p w14:paraId="7C16B6F8" w14:textId="77777777" w:rsidR="003638B0" w:rsidRPr="00B55236" w:rsidRDefault="003638B0" w:rsidP="0040535C">
      <w:pPr>
        <w:pStyle w:val="Prrafodelista1"/>
        <w:numPr>
          <w:ilvl w:val="0"/>
          <w:numId w:val="48"/>
        </w:numPr>
        <w:spacing w:after="0" w:line="240" w:lineRule="auto"/>
        <w:ind w:left="1134" w:hanging="425"/>
        <w:jc w:val="both"/>
        <w:rPr>
          <w:rFonts w:ascii="Arial" w:hAnsi="Arial" w:cs="Arial"/>
          <w:sz w:val="24"/>
          <w:szCs w:val="24"/>
        </w:rPr>
      </w:pPr>
      <w:r w:rsidRPr="00B55236">
        <w:rPr>
          <w:rFonts w:ascii="Arial" w:hAnsi="Arial" w:cs="Arial"/>
          <w:sz w:val="24"/>
          <w:szCs w:val="24"/>
        </w:rPr>
        <w:t xml:space="preserve">Protección para sobretensiones (59) con elemento instantáneo y temporizado para detección de sobretensiones con banda de ajuste de </w:t>
      </w:r>
      <w:smartTag w:uri="urn:schemas-microsoft-com:office:smarttags" w:element="metricconverter">
        <w:smartTagPr>
          <w:attr w:name="ProductID" w:val="1.01 a"/>
        </w:smartTagPr>
        <w:smartTag w:uri="urn:schemas-microsoft-com:office:smarttags" w:element="time">
          <w:smartTagPr>
            <w:attr w:name="Minute" w:val="01"/>
            <w:attr w:name="Hour" w:val="1"/>
          </w:smartTagPr>
          <w:r w:rsidRPr="00B55236">
            <w:rPr>
              <w:rFonts w:ascii="Arial" w:hAnsi="Arial" w:cs="Arial"/>
              <w:sz w:val="24"/>
              <w:szCs w:val="24"/>
            </w:rPr>
            <w:t>1.01</w:t>
          </w:r>
        </w:smartTag>
        <w:r w:rsidRPr="00B55236">
          <w:rPr>
            <w:rFonts w:ascii="Arial" w:hAnsi="Arial" w:cs="Arial"/>
            <w:sz w:val="24"/>
            <w:szCs w:val="24"/>
          </w:rPr>
          <w:t xml:space="preserve"> a</w:t>
        </w:r>
      </w:smartTag>
      <w:r w:rsidRPr="00B55236">
        <w:rPr>
          <w:rFonts w:ascii="Arial" w:hAnsi="Arial" w:cs="Arial"/>
          <w:sz w:val="24"/>
          <w:szCs w:val="24"/>
        </w:rPr>
        <w:t xml:space="preserve"> 1.5 V nominal.</w:t>
      </w:r>
    </w:p>
    <w:p w14:paraId="0E765111" w14:textId="77777777" w:rsidR="003638B0" w:rsidRPr="00B55236" w:rsidRDefault="003638B0" w:rsidP="0040535C">
      <w:pPr>
        <w:pStyle w:val="Prrafodelista1"/>
        <w:numPr>
          <w:ilvl w:val="0"/>
          <w:numId w:val="48"/>
        </w:numPr>
        <w:spacing w:after="0" w:line="240" w:lineRule="auto"/>
        <w:ind w:left="1134" w:hanging="425"/>
        <w:jc w:val="both"/>
        <w:rPr>
          <w:rFonts w:ascii="Arial" w:hAnsi="Arial" w:cs="Arial"/>
          <w:sz w:val="24"/>
          <w:szCs w:val="24"/>
        </w:rPr>
      </w:pPr>
      <w:r w:rsidRPr="00B55236">
        <w:rPr>
          <w:rFonts w:ascii="Arial" w:hAnsi="Arial" w:cs="Arial"/>
          <w:sz w:val="24"/>
          <w:szCs w:val="24"/>
        </w:rPr>
        <w:t xml:space="preserve">Protección para subtensiones (27) con elemento instantáneo y temporizado para detección de subtensiones con banda de ajuste de </w:t>
      </w:r>
      <w:smartTag w:uri="urn:schemas-microsoft-com:office:smarttags" w:element="metricconverter">
        <w:smartTagPr>
          <w:attr w:name="ProductID" w:val="0.99 a"/>
        </w:smartTagPr>
        <w:r w:rsidRPr="00B55236">
          <w:rPr>
            <w:rFonts w:ascii="Arial" w:hAnsi="Arial" w:cs="Arial"/>
            <w:sz w:val="24"/>
            <w:szCs w:val="24"/>
          </w:rPr>
          <w:t>0.99 a</w:t>
        </w:r>
      </w:smartTag>
      <w:r w:rsidRPr="00B55236">
        <w:rPr>
          <w:rFonts w:ascii="Arial" w:hAnsi="Arial" w:cs="Arial"/>
          <w:sz w:val="24"/>
          <w:szCs w:val="24"/>
        </w:rPr>
        <w:t xml:space="preserve"> 0.2 V nominal.</w:t>
      </w:r>
    </w:p>
    <w:p w14:paraId="6C10AE26" w14:textId="77777777" w:rsidR="003638B0" w:rsidRPr="00B55236" w:rsidRDefault="003638B0" w:rsidP="0040535C">
      <w:pPr>
        <w:pStyle w:val="Prrafodelista1"/>
        <w:numPr>
          <w:ilvl w:val="0"/>
          <w:numId w:val="49"/>
        </w:numPr>
        <w:spacing w:after="0" w:line="240" w:lineRule="auto"/>
        <w:ind w:left="1134" w:hanging="425"/>
        <w:jc w:val="both"/>
        <w:rPr>
          <w:rFonts w:ascii="Arial" w:hAnsi="Arial" w:cs="Arial"/>
          <w:sz w:val="24"/>
          <w:szCs w:val="24"/>
        </w:rPr>
      </w:pPr>
      <w:r w:rsidRPr="00B55236">
        <w:rPr>
          <w:rFonts w:ascii="Arial" w:hAnsi="Arial" w:cs="Arial"/>
          <w:sz w:val="24"/>
          <w:szCs w:val="24"/>
        </w:rPr>
        <w:lastRenderedPageBreak/>
        <w:t>Conexión a distintos secundarios de transformadores de corriente (TC) y transformadores de potencial (TP) y poseer circuitos de disparo independientes y redundantes.</w:t>
      </w:r>
    </w:p>
    <w:p w14:paraId="56F5D1C1" w14:textId="77777777" w:rsidR="003638B0" w:rsidRPr="00B55236" w:rsidRDefault="003638B0" w:rsidP="0040535C">
      <w:pPr>
        <w:pStyle w:val="Prrafodelista1"/>
        <w:numPr>
          <w:ilvl w:val="0"/>
          <w:numId w:val="49"/>
        </w:numPr>
        <w:spacing w:after="0" w:line="240" w:lineRule="auto"/>
        <w:ind w:left="1134" w:hanging="425"/>
        <w:jc w:val="both"/>
        <w:rPr>
          <w:rFonts w:ascii="Arial" w:hAnsi="Arial" w:cs="Arial"/>
          <w:sz w:val="24"/>
          <w:szCs w:val="24"/>
        </w:rPr>
      </w:pPr>
      <w:r w:rsidRPr="00B55236">
        <w:rPr>
          <w:rFonts w:ascii="Arial" w:hAnsi="Arial" w:cs="Arial"/>
          <w:sz w:val="24"/>
          <w:szCs w:val="24"/>
        </w:rPr>
        <w:t>Supervisión contra operación indebida por pérdida de potencial mediante el ajuste de corriente mínima de operación.</w:t>
      </w:r>
    </w:p>
    <w:p w14:paraId="2F7CACF6" w14:textId="77777777" w:rsidR="003638B0" w:rsidRPr="00B55236" w:rsidRDefault="003638B0" w:rsidP="0040535C">
      <w:pPr>
        <w:pStyle w:val="Prrafodelista1"/>
        <w:numPr>
          <w:ilvl w:val="0"/>
          <w:numId w:val="49"/>
        </w:numPr>
        <w:spacing w:after="0" w:line="240" w:lineRule="auto"/>
        <w:ind w:left="1134" w:hanging="425"/>
        <w:jc w:val="both"/>
        <w:rPr>
          <w:rFonts w:ascii="Arial" w:hAnsi="Arial" w:cs="Arial"/>
          <w:sz w:val="24"/>
          <w:szCs w:val="24"/>
        </w:rPr>
      </w:pPr>
      <w:r w:rsidRPr="00B55236">
        <w:rPr>
          <w:rFonts w:ascii="Arial" w:hAnsi="Arial" w:cs="Arial"/>
          <w:sz w:val="24"/>
          <w:szCs w:val="24"/>
        </w:rPr>
        <w:t xml:space="preserve">Supervisión de los circuitos de corriente </w:t>
      </w:r>
      <w:r w:rsidR="005956A6" w:rsidRPr="00B55236">
        <w:rPr>
          <w:rFonts w:ascii="Arial" w:hAnsi="Arial" w:cs="Arial"/>
          <w:sz w:val="24"/>
          <w:szCs w:val="24"/>
        </w:rPr>
        <w:t>cont</w:t>
      </w:r>
      <w:r w:rsidR="00494DB1">
        <w:rPr>
          <w:rFonts w:ascii="Arial" w:hAnsi="Arial" w:cs="Arial"/>
          <w:sz w:val="24"/>
          <w:szCs w:val="24"/>
        </w:rPr>
        <w:t>í</w:t>
      </w:r>
      <w:r w:rsidR="005956A6" w:rsidRPr="00B55236">
        <w:rPr>
          <w:rFonts w:ascii="Arial" w:hAnsi="Arial" w:cs="Arial"/>
          <w:sz w:val="24"/>
          <w:szCs w:val="24"/>
        </w:rPr>
        <w:t>n</w:t>
      </w:r>
      <w:r w:rsidR="00494DB1">
        <w:rPr>
          <w:rFonts w:ascii="Arial" w:hAnsi="Arial" w:cs="Arial"/>
          <w:sz w:val="24"/>
          <w:szCs w:val="24"/>
        </w:rPr>
        <w:t>ua</w:t>
      </w:r>
      <w:r w:rsidRPr="00B55236">
        <w:rPr>
          <w:rFonts w:ascii="Arial" w:hAnsi="Arial" w:cs="Arial"/>
          <w:sz w:val="24"/>
          <w:szCs w:val="24"/>
        </w:rPr>
        <w:t xml:space="preserve"> de los IEDs de protección principal y de respaldo, teleprotección, recierre automático y sincronismo, de forma de indicar cualquier anormalidad que pueda implicar una pérdida de confiabilidad operacional del sistema de protección.</w:t>
      </w:r>
    </w:p>
    <w:p w14:paraId="5D0416A8" w14:textId="77777777" w:rsidR="003638B0" w:rsidRPr="00B55236" w:rsidRDefault="003638B0" w:rsidP="0040535C">
      <w:pPr>
        <w:pStyle w:val="Prrafodelista1"/>
        <w:spacing w:after="0" w:line="240" w:lineRule="auto"/>
        <w:ind w:left="1134"/>
        <w:jc w:val="both"/>
        <w:rPr>
          <w:rFonts w:ascii="Arial" w:hAnsi="Arial" w:cs="Arial"/>
          <w:sz w:val="24"/>
          <w:szCs w:val="24"/>
        </w:rPr>
      </w:pPr>
    </w:p>
    <w:p w14:paraId="00E61B34" w14:textId="77777777" w:rsidR="003638B0" w:rsidRPr="00B55236" w:rsidRDefault="003638B0" w:rsidP="0040535C">
      <w:pPr>
        <w:tabs>
          <w:tab w:val="left" w:pos="1080"/>
        </w:tabs>
        <w:spacing w:line="240" w:lineRule="auto"/>
        <w:ind w:left="426" w:hanging="426"/>
        <w:jc w:val="both"/>
        <w:rPr>
          <w:rFonts w:ascii="Arial" w:hAnsi="Arial" w:cs="Arial"/>
          <w:sz w:val="24"/>
          <w:szCs w:val="24"/>
          <w:lang w:val="es-ES" w:eastAsia="en-US"/>
        </w:rPr>
      </w:pPr>
      <w:r w:rsidRPr="00B55236">
        <w:rPr>
          <w:rFonts w:ascii="Arial" w:hAnsi="Arial" w:cs="Arial"/>
          <w:sz w:val="24"/>
          <w:szCs w:val="24"/>
          <w:lang w:val="es-ES" w:eastAsia="en-US"/>
        </w:rPr>
        <w:t xml:space="preserve">      Dada la importancia de la protección diferencial de línea 87L, es necesario para su correcta aplicación que se cumpla la siguiente especificación:</w:t>
      </w:r>
    </w:p>
    <w:p w14:paraId="16AE4A26" w14:textId="77777777" w:rsidR="00692D5E" w:rsidRPr="00B55236" w:rsidRDefault="00692D5E" w:rsidP="0040535C">
      <w:pPr>
        <w:tabs>
          <w:tab w:val="left" w:pos="1080"/>
        </w:tabs>
        <w:spacing w:line="240" w:lineRule="auto"/>
        <w:ind w:left="426" w:hanging="426"/>
        <w:jc w:val="both"/>
        <w:rPr>
          <w:rFonts w:ascii="Arial" w:hAnsi="Arial" w:cs="Arial"/>
          <w:sz w:val="24"/>
          <w:szCs w:val="24"/>
          <w:lang w:val="es-ES" w:eastAsia="en-US"/>
        </w:rPr>
      </w:pPr>
    </w:p>
    <w:p w14:paraId="375F4662" w14:textId="77777777" w:rsidR="003638B0" w:rsidRPr="00B55236" w:rsidRDefault="003638B0" w:rsidP="00596AB1">
      <w:pPr>
        <w:pStyle w:val="Prrafodelista1"/>
        <w:numPr>
          <w:ilvl w:val="0"/>
          <w:numId w:val="93"/>
        </w:numPr>
        <w:autoSpaceDE w:val="0"/>
        <w:autoSpaceDN w:val="0"/>
        <w:adjustRightInd w:val="0"/>
        <w:spacing w:line="240" w:lineRule="auto"/>
        <w:jc w:val="both"/>
        <w:rPr>
          <w:rFonts w:ascii="Arial" w:hAnsi="Arial" w:cs="Arial"/>
          <w:b/>
          <w:sz w:val="24"/>
          <w:szCs w:val="24"/>
        </w:rPr>
      </w:pPr>
      <w:r w:rsidRPr="00B55236">
        <w:rPr>
          <w:rFonts w:ascii="Arial" w:hAnsi="Arial" w:cs="Arial"/>
          <w:b/>
          <w:sz w:val="24"/>
          <w:szCs w:val="24"/>
        </w:rPr>
        <w:t>ESPECIFICACIÓN DE PROTECCION NUMERICA DIFERENCIAL DE LINEA 87L</w:t>
      </w:r>
    </w:p>
    <w:p w14:paraId="5D1BF3E1" w14:textId="77777777" w:rsidR="003638B0" w:rsidRPr="00B55236" w:rsidRDefault="003638B0" w:rsidP="0040535C">
      <w:pPr>
        <w:tabs>
          <w:tab w:val="left" w:pos="1080"/>
        </w:tabs>
        <w:spacing w:after="0" w:line="240" w:lineRule="auto"/>
        <w:jc w:val="both"/>
        <w:rPr>
          <w:rFonts w:ascii="Arial" w:hAnsi="Arial" w:cs="Arial"/>
          <w:sz w:val="24"/>
          <w:szCs w:val="24"/>
        </w:rPr>
      </w:pPr>
      <w:r w:rsidRPr="00B55236">
        <w:rPr>
          <w:rFonts w:ascii="Arial" w:hAnsi="Arial" w:cs="Arial"/>
          <w:sz w:val="24"/>
          <w:szCs w:val="24"/>
        </w:rPr>
        <w:t>La función de protección numérica diferencial de línea 87L debe tener las siguientes características:</w:t>
      </w:r>
    </w:p>
    <w:p w14:paraId="1467F1D5" w14:textId="77777777" w:rsidR="003638B0" w:rsidRPr="00B55236" w:rsidRDefault="003638B0" w:rsidP="0040535C">
      <w:pPr>
        <w:tabs>
          <w:tab w:val="left" w:pos="1080"/>
        </w:tabs>
        <w:spacing w:after="0" w:line="240" w:lineRule="auto"/>
        <w:jc w:val="both"/>
        <w:rPr>
          <w:rFonts w:ascii="Arial" w:hAnsi="Arial" w:cs="Arial"/>
          <w:sz w:val="24"/>
          <w:szCs w:val="24"/>
        </w:rPr>
      </w:pPr>
    </w:p>
    <w:p w14:paraId="72B52BDA"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lang w:val="es-EC"/>
        </w:rPr>
        <w:t xml:space="preserve">Adecuada para </w:t>
      </w:r>
      <w:r w:rsidRPr="00B55236">
        <w:rPr>
          <w:rFonts w:ascii="Arial" w:hAnsi="Arial" w:cs="Arial"/>
          <w:sz w:val="24"/>
          <w:szCs w:val="24"/>
        </w:rPr>
        <w:t>protección, control y supervisión de líneas de transmisión y cables para todos los niveles de voltaje en circuitos sólidamente puestos a tierra o a través de impedancias.</w:t>
      </w:r>
    </w:p>
    <w:p w14:paraId="2B60423B"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También será posible su aplicación para pequeños transformadores de potencia conectados en una derivación de línea sin que esta tenga un diferencial de línea IED instalado, y también conseguirá selectividad con protecciones de sobre corriente instaladas en el lado de bajo voltaje del transformador de potencia.</w:t>
      </w:r>
    </w:p>
    <w:p w14:paraId="26D9AAFA"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Esta función estará basada en algoritmos avanzados y probados y permitirá una fácil y eficiente actualización de su funcionalidad y dispondrá de herramientas amigables para el usuario, para el manejo de ingeniería y daños.</w:t>
      </w:r>
    </w:p>
    <w:p w14:paraId="0780EE9F"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 xml:space="preserve">Permitirá integrar funciones de protección y control para varios objetos como la protección de respaldo para transformadores de potencia y reactores. </w:t>
      </w:r>
    </w:p>
    <w:p w14:paraId="784F0D45"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Tendrá completa funcionalidad para arreglos de un solo o de varios interruptores, con disparo mono polar o trifásico.</w:t>
      </w:r>
    </w:p>
    <w:p w14:paraId="0BBD0329"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Incluirá al menos cinco grupos de ajuste independientes de parámetros.</w:t>
      </w:r>
    </w:p>
    <w:p w14:paraId="6D2EEF5E"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Auto supervisión extensiva incluyendo canales análogos.</w:t>
      </w:r>
    </w:p>
    <w:p w14:paraId="3CA1E12F"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Las prue</w:t>
      </w:r>
      <w:r w:rsidR="005956A6" w:rsidRPr="00B55236">
        <w:rPr>
          <w:rFonts w:ascii="Arial" w:hAnsi="Arial" w:cs="Arial"/>
          <w:sz w:val="24"/>
          <w:szCs w:val="24"/>
        </w:rPr>
        <w:t xml:space="preserve">bas y comisionamiento serán pre </w:t>
      </w:r>
      <w:r w:rsidRPr="00B55236">
        <w:rPr>
          <w:rFonts w:ascii="Arial" w:hAnsi="Arial" w:cs="Arial"/>
          <w:sz w:val="24"/>
          <w:szCs w:val="24"/>
        </w:rPr>
        <w:t>configurados. Si se requiere, deberá será fácil modificar la configuración.</w:t>
      </w:r>
    </w:p>
    <w:p w14:paraId="2948A19E"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Deberá supervisar continuamente el canal de comunicación y en caso de falla del canal realizará un intercambio automático a un canal redundante.</w:t>
      </w:r>
    </w:p>
    <w:p w14:paraId="626CE032"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Para la comunicación diferencial de línea será posible seleccionar entre un sistema maestro-maestro o un sistema maestro-servidor dependiendo de requerimientos de funcionalidad o económicos.</w:t>
      </w:r>
    </w:p>
    <w:p w14:paraId="05E1C80B" w14:textId="77777777" w:rsidR="003638B0" w:rsidRPr="00B55236" w:rsidRDefault="003638B0" w:rsidP="00596AB1">
      <w:pPr>
        <w:pStyle w:val="Prrafodelista1"/>
        <w:numPr>
          <w:ilvl w:val="0"/>
          <w:numId w:val="94"/>
        </w:numPr>
        <w:spacing w:after="0" w:line="240" w:lineRule="auto"/>
        <w:ind w:left="1134" w:hanging="425"/>
        <w:jc w:val="both"/>
        <w:rPr>
          <w:rFonts w:ascii="Arial" w:hAnsi="Arial" w:cs="Arial"/>
          <w:sz w:val="24"/>
          <w:szCs w:val="24"/>
        </w:rPr>
      </w:pPr>
      <w:r w:rsidRPr="00B55236">
        <w:rPr>
          <w:rFonts w:ascii="Arial" w:hAnsi="Arial" w:cs="Arial"/>
          <w:sz w:val="24"/>
          <w:szCs w:val="24"/>
        </w:rPr>
        <w:t>Permitirá una conmutación automática a comunicación maestro-servidor si se presenta una interrupción en un canal de comunicación en el  sistema de comunicación maestro-maestro.</w:t>
      </w:r>
    </w:p>
    <w:p w14:paraId="41C3F45C" w14:textId="77777777" w:rsidR="003638B0" w:rsidRPr="00B55236" w:rsidRDefault="003638B0" w:rsidP="0040535C">
      <w:pPr>
        <w:spacing w:after="0" w:line="240" w:lineRule="auto"/>
        <w:jc w:val="both"/>
        <w:rPr>
          <w:rFonts w:ascii="Arial" w:hAnsi="Arial" w:cs="Arial"/>
          <w:sz w:val="24"/>
          <w:szCs w:val="24"/>
        </w:rPr>
      </w:pPr>
    </w:p>
    <w:p w14:paraId="15824744" w14:textId="77777777" w:rsidR="003638B0" w:rsidRPr="00B55236" w:rsidRDefault="003638B0" w:rsidP="00596AB1">
      <w:pPr>
        <w:pStyle w:val="Prrafodelista1"/>
        <w:numPr>
          <w:ilvl w:val="0"/>
          <w:numId w:val="93"/>
        </w:numPr>
        <w:autoSpaceDE w:val="0"/>
        <w:autoSpaceDN w:val="0"/>
        <w:adjustRightInd w:val="0"/>
        <w:spacing w:line="240" w:lineRule="auto"/>
        <w:jc w:val="both"/>
        <w:rPr>
          <w:rFonts w:ascii="Arial" w:hAnsi="Arial" w:cs="Arial"/>
          <w:sz w:val="24"/>
          <w:szCs w:val="24"/>
        </w:rPr>
      </w:pPr>
      <w:r w:rsidRPr="00B55236">
        <w:rPr>
          <w:rFonts w:ascii="Arial" w:hAnsi="Arial" w:cs="Arial"/>
          <w:b/>
          <w:sz w:val="24"/>
          <w:szCs w:val="24"/>
        </w:rPr>
        <w:t>PRESTACIONES ADICIONALES DEL IED</w:t>
      </w:r>
    </w:p>
    <w:p w14:paraId="41F4A703" w14:textId="77777777" w:rsidR="003638B0" w:rsidRPr="00B55236" w:rsidRDefault="003638B0" w:rsidP="0040535C">
      <w:pPr>
        <w:pStyle w:val="Prrafodelista1"/>
        <w:autoSpaceDE w:val="0"/>
        <w:autoSpaceDN w:val="0"/>
        <w:adjustRightInd w:val="0"/>
        <w:spacing w:line="240" w:lineRule="auto"/>
        <w:jc w:val="both"/>
        <w:rPr>
          <w:rFonts w:ascii="Arial" w:hAnsi="Arial" w:cs="Arial"/>
          <w:sz w:val="24"/>
          <w:szCs w:val="24"/>
        </w:rPr>
      </w:pPr>
    </w:p>
    <w:p w14:paraId="61B7F77A" w14:textId="77777777" w:rsidR="003638B0" w:rsidRPr="00B55236" w:rsidRDefault="003638B0" w:rsidP="00596AB1">
      <w:pPr>
        <w:pStyle w:val="Prrafodelista1"/>
        <w:numPr>
          <w:ilvl w:val="0"/>
          <w:numId w:val="95"/>
        </w:numPr>
        <w:autoSpaceDE w:val="0"/>
        <w:autoSpaceDN w:val="0"/>
        <w:adjustRightInd w:val="0"/>
        <w:spacing w:line="240" w:lineRule="auto"/>
        <w:jc w:val="both"/>
        <w:rPr>
          <w:rFonts w:ascii="Arial" w:hAnsi="Arial" w:cs="Arial"/>
          <w:sz w:val="24"/>
          <w:szCs w:val="24"/>
        </w:rPr>
      </w:pPr>
      <w:r w:rsidRPr="00B55236">
        <w:rPr>
          <w:rFonts w:ascii="Arial" w:hAnsi="Arial" w:cs="Arial"/>
          <w:sz w:val="24"/>
          <w:szCs w:val="24"/>
        </w:rPr>
        <w:lastRenderedPageBreak/>
        <w:t>En la parte frontal, dispondrá de una interfaz hombre máquina (HMI) y un puerto frontal para conexión de un computador personal. El HMI incluirá LEDS para la indicación de estados y al menos 15 LEDS configurables para indicación de alarma.</w:t>
      </w:r>
    </w:p>
    <w:p w14:paraId="699DF7E8" w14:textId="77777777" w:rsidR="003638B0" w:rsidRPr="00B55236" w:rsidRDefault="003638B0" w:rsidP="00596AB1">
      <w:pPr>
        <w:pStyle w:val="Prrafodelista1"/>
        <w:numPr>
          <w:ilvl w:val="0"/>
          <w:numId w:val="95"/>
        </w:numPr>
        <w:autoSpaceDE w:val="0"/>
        <w:autoSpaceDN w:val="0"/>
        <w:adjustRightInd w:val="0"/>
        <w:spacing w:line="240" w:lineRule="auto"/>
        <w:jc w:val="both"/>
        <w:rPr>
          <w:rFonts w:ascii="Arial" w:hAnsi="Arial" w:cs="Arial"/>
          <w:sz w:val="24"/>
          <w:szCs w:val="24"/>
        </w:rPr>
      </w:pPr>
      <w:r w:rsidRPr="00B55236">
        <w:rPr>
          <w:rFonts w:ascii="Arial" w:hAnsi="Arial" w:cs="Arial"/>
          <w:sz w:val="24"/>
          <w:szCs w:val="24"/>
        </w:rPr>
        <w:t>Proveerá la interfaz de comunicación para conexión al sistema de automatización de la subestación</w:t>
      </w:r>
      <w:r w:rsidR="00FF70CC" w:rsidRPr="00B55236">
        <w:rPr>
          <w:rFonts w:ascii="Arial" w:hAnsi="Arial" w:cs="Arial"/>
          <w:sz w:val="24"/>
          <w:szCs w:val="24"/>
        </w:rPr>
        <w:t>.</w:t>
      </w:r>
    </w:p>
    <w:p w14:paraId="6C3C7165" w14:textId="77777777" w:rsidR="003638B0" w:rsidRPr="00B55236" w:rsidRDefault="003638B0" w:rsidP="00596AB1">
      <w:pPr>
        <w:pStyle w:val="Prrafodelista1"/>
        <w:numPr>
          <w:ilvl w:val="0"/>
          <w:numId w:val="95"/>
        </w:numPr>
        <w:autoSpaceDE w:val="0"/>
        <w:autoSpaceDN w:val="0"/>
        <w:adjustRightInd w:val="0"/>
        <w:spacing w:line="240" w:lineRule="auto"/>
        <w:jc w:val="both"/>
        <w:rPr>
          <w:rFonts w:ascii="Arial" w:hAnsi="Arial" w:cs="Arial"/>
          <w:sz w:val="24"/>
          <w:szCs w:val="24"/>
        </w:rPr>
      </w:pPr>
      <w:r w:rsidRPr="00B55236">
        <w:rPr>
          <w:rFonts w:ascii="Arial" w:hAnsi="Arial" w:cs="Arial"/>
          <w:sz w:val="24"/>
          <w:szCs w:val="24"/>
        </w:rPr>
        <w:t>Los módulos podrán emplear el suministro de energía de 24  V corriente continua +/- 20 %.</w:t>
      </w:r>
    </w:p>
    <w:p w14:paraId="65D72208" w14:textId="77777777" w:rsidR="003638B0" w:rsidRDefault="003638B0" w:rsidP="00596AB1">
      <w:pPr>
        <w:pStyle w:val="Prrafodelista1"/>
        <w:numPr>
          <w:ilvl w:val="0"/>
          <w:numId w:val="95"/>
        </w:numPr>
        <w:autoSpaceDE w:val="0"/>
        <w:autoSpaceDN w:val="0"/>
        <w:adjustRightInd w:val="0"/>
        <w:spacing w:line="240" w:lineRule="auto"/>
        <w:jc w:val="both"/>
        <w:rPr>
          <w:rFonts w:ascii="Arial" w:hAnsi="Arial" w:cs="Arial"/>
          <w:sz w:val="24"/>
          <w:szCs w:val="24"/>
        </w:rPr>
      </w:pPr>
      <w:r w:rsidRPr="00B55236">
        <w:rPr>
          <w:rFonts w:ascii="Arial" w:hAnsi="Arial" w:cs="Arial"/>
          <w:sz w:val="24"/>
          <w:szCs w:val="24"/>
        </w:rPr>
        <w:t>Deberá disponer de un switch de pruebas.</w:t>
      </w:r>
    </w:p>
    <w:p w14:paraId="3DB126D7" w14:textId="77777777" w:rsidR="003638B0" w:rsidRPr="00B55236" w:rsidRDefault="003638B0" w:rsidP="00596AB1">
      <w:pPr>
        <w:pStyle w:val="500kV4ESPECIFICACIONESTCNICAS"/>
        <w:numPr>
          <w:ilvl w:val="2"/>
          <w:numId w:val="104"/>
        </w:numPr>
        <w:rPr>
          <w:b w:val="0"/>
        </w:rPr>
      </w:pPr>
      <w:bookmarkStart w:id="748" w:name="_Toc337555523"/>
      <w:bookmarkStart w:id="749" w:name="_Toc337559212"/>
      <w:bookmarkStart w:id="750" w:name="_Toc337560385"/>
      <w:bookmarkStart w:id="751" w:name="_Toc351548718"/>
      <w:bookmarkStart w:id="752" w:name="_Toc118102479"/>
      <w:r w:rsidRPr="00B55236">
        <w:t>CARACTERÍSTICAS CONSTRUCTIVAS DE LOS TABLEROS</w:t>
      </w:r>
      <w:bookmarkEnd w:id="748"/>
      <w:bookmarkEnd w:id="749"/>
      <w:bookmarkEnd w:id="750"/>
      <w:bookmarkEnd w:id="751"/>
      <w:r w:rsidRPr="00B55236">
        <w:t xml:space="preserve"> </w:t>
      </w:r>
    </w:p>
    <w:p w14:paraId="502BCCFD" w14:textId="77777777" w:rsidR="003638B0" w:rsidRPr="00B55236" w:rsidRDefault="003638B0" w:rsidP="0040535C">
      <w:pPr>
        <w:pStyle w:val="Ttulo2"/>
        <w:numPr>
          <w:ilvl w:val="1"/>
          <w:numId w:val="0"/>
        </w:numPr>
        <w:tabs>
          <w:tab w:val="num" w:pos="576"/>
        </w:tabs>
        <w:spacing w:before="0" w:after="0"/>
        <w:ind w:left="576" w:hanging="576"/>
        <w:jc w:val="both"/>
        <w:rPr>
          <w:i w:val="0"/>
          <w:sz w:val="24"/>
          <w:szCs w:val="24"/>
        </w:rPr>
      </w:pPr>
      <w:bookmarkStart w:id="753" w:name="_Toc118102480"/>
      <w:bookmarkEnd w:id="752"/>
    </w:p>
    <w:p w14:paraId="3B63D94E" w14:textId="77777777" w:rsidR="003638B0" w:rsidRPr="00B55236" w:rsidRDefault="003638B0" w:rsidP="00596AB1">
      <w:pPr>
        <w:pStyle w:val="500kV5ESPECIFICACIONESTCNICAS"/>
        <w:numPr>
          <w:ilvl w:val="4"/>
          <w:numId w:val="104"/>
        </w:numPr>
        <w:ind w:left="1134" w:hanging="1134"/>
        <w:rPr>
          <w:lang w:val="es-MX"/>
        </w:rPr>
      </w:pPr>
      <w:bookmarkStart w:id="754" w:name="_Toc337555524"/>
      <w:bookmarkStart w:id="755" w:name="_Toc337559213"/>
      <w:bookmarkStart w:id="756" w:name="_Toc337560386"/>
      <w:bookmarkStart w:id="757" w:name="_Toc351548719"/>
      <w:r w:rsidRPr="00B55236">
        <w:t>GENERALES</w:t>
      </w:r>
      <w:bookmarkEnd w:id="753"/>
      <w:bookmarkEnd w:id="754"/>
      <w:bookmarkEnd w:id="755"/>
      <w:bookmarkEnd w:id="756"/>
      <w:bookmarkEnd w:id="757"/>
    </w:p>
    <w:p w14:paraId="0094658C" w14:textId="77777777" w:rsidR="003638B0" w:rsidRPr="00B55236" w:rsidRDefault="003638B0" w:rsidP="0040535C">
      <w:pPr>
        <w:spacing w:after="0" w:line="240" w:lineRule="auto"/>
        <w:jc w:val="both"/>
        <w:rPr>
          <w:rFonts w:ascii="Arial" w:hAnsi="Arial" w:cs="Arial"/>
          <w:sz w:val="24"/>
          <w:szCs w:val="24"/>
          <w:lang w:val="es-MX"/>
        </w:rPr>
      </w:pPr>
    </w:p>
    <w:p w14:paraId="58086807" w14:textId="77777777" w:rsidR="003638B0" w:rsidRPr="00B55236" w:rsidRDefault="003638B0" w:rsidP="0040535C">
      <w:pPr>
        <w:spacing w:after="0" w:line="240" w:lineRule="auto"/>
        <w:ind w:left="426" w:hanging="426"/>
        <w:jc w:val="both"/>
        <w:rPr>
          <w:rFonts w:ascii="Arial" w:hAnsi="Arial" w:cs="Arial"/>
          <w:sz w:val="24"/>
          <w:szCs w:val="24"/>
        </w:rPr>
      </w:pPr>
      <w:r w:rsidRPr="00B55236">
        <w:rPr>
          <w:rFonts w:ascii="Arial" w:hAnsi="Arial" w:cs="Arial"/>
          <w:sz w:val="24"/>
          <w:szCs w:val="24"/>
        </w:rPr>
        <w:t>a)</w:t>
      </w:r>
      <w:r w:rsidRPr="00B55236">
        <w:rPr>
          <w:rFonts w:ascii="Arial" w:hAnsi="Arial" w:cs="Arial"/>
          <w:sz w:val="24"/>
          <w:szCs w:val="24"/>
        </w:rPr>
        <w:tab/>
        <w:t>Estas especificaciones establecen requerimientos de carácter general. Los diseños, detalles de ingeniería y selección de los componentes adecuados para cumplir con los requerimientos establecidos, son de responsabilidad del oferente.</w:t>
      </w:r>
    </w:p>
    <w:p w14:paraId="558BA8EA" w14:textId="77777777" w:rsidR="003638B0" w:rsidRPr="00B55236" w:rsidRDefault="003638B0" w:rsidP="0040535C">
      <w:pPr>
        <w:spacing w:after="0" w:line="240" w:lineRule="auto"/>
        <w:ind w:left="426" w:hanging="426"/>
        <w:jc w:val="both"/>
        <w:rPr>
          <w:rFonts w:ascii="Arial" w:hAnsi="Arial" w:cs="Arial"/>
          <w:sz w:val="24"/>
          <w:szCs w:val="24"/>
        </w:rPr>
      </w:pPr>
      <w:r w:rsidRPr="00B55236">
        <w:rPr>
          <w:rFonts w:ascii="Arial" w:hAnsi="Arial" w:cs="Arial"/>
          <w:sz w:val="24"/>
          <w:szCs w:val="24"/>
        </w:rPr>
        <w:t>b)</w:t>
      </w:r>
      <w:r w:rsidRPr="00B55236">
        <w:rPr>
          <w:rFonts w:ascii="Arial" w:hAnsi="Arial" w:cs="Arial"/>
          <w:sz w:val="24"/>
          <w:szCs w:val="24"/>
        </w:rPr>
        <w:tab/>
        <w:t>Los tableros se diseñarán para instalación al interior de casetas cubiertas.</w:t>
      </w:r>
    </w:p>
    <w:p w14:paraId="69DBEC2D" w14:textId="77777777" w:rsidR="003638B0" w:rsidRPr="00B55236" w:rsidRDefault="003638B0" w:rsidP="0040535C">
      <w:pPr>
        <w:spacing w:after="0" w:line="240" w:lineRule="auto"/>
        <w:ind w:left="426" w:hanging="426"/>
        <w:jc w:val="both"/>
        <w:rPr>
          <w:rFonts w:ascii="Arial" w:hAnsi="Arial" w:cs="Arial"/>
          <w:sz w:val="24"/>
          <w:szCs w:val="24"/>
        </w:rPr>
      </w:pPr>
      <w:r w:rsidRPr="00B55236">
        <w:rPr>
          <w:rFonts w:ascii="Arial" w:hAnsi="Arial" w:cs="Arial"/>
          <w:sz w:val="24"/>
          <w:szCs w:val="24"/>
        </w:rPr>
        <w:t>c)</w:t>
      </w:r>
      <w:r w:rsidRPr="00B55236">
        <w:rPr>
          <w:rFonts w:ascii="Arial" w:hAnsi="Arial" w:cs="Arial"/>
          <w:sz w:val="24"/>
          <w:szCs w:val="24"/>
        </w:rPr>
        <w:tab/>
        <w:t>Todo el equipo será completamente ensamblado en fábrica y será alambrado completamente por el fabricante, todo de acuerdo con los requerimientos de estas especificaciones y diseños del contrato.</w:t>
      </w:r>
    </w:p>
    <w:p w14:paraId="35006C04" w14:textId="77777777" w:rsidR="003638B0" w:rsidRPr="00B55236" w:rsidRDefault="003638B0" w:rsidP="0040535C">
      <w:pPr>
        <w:spacing w:after="0" w:line="240" w:lineRule="auto"/>
        <w:ind w:left="426" w:hanging="426"/>
        <w:jc w:val="both"/>
        <w:rPr>
          <w:rFonts w:ascii="Arial" w:hAnsi="Arial" w:cs="Arial"/>
          <w:sz w:val="24"/>
          <w:szCs w:val="24"/>
        </w:rPr>
      </w:pPr>
    </w:p>
    <w:p w14:paraId="6C3C9DFB" w14:textId="77777777" w:rsidR="003638B0" w:rsidRPr="00B55236" w:rsidRDefault="003638B0" w:rsidP="00596AB1">
      <w:pPr>
        <w:pStyle w:val="500kV5ESPECIFICACIONESTCNICAS"/>
        <w:numPr>
          <w:ilvl w:val="4"/>
          <w:numId w:val="104"/>
        </w:numPr>
        <w:ind w:left="1134" w:hanging="1134"/>
        <w:rPr>
          <w:lang w:val="es-MX"/>
        </w:rPr>
      </w:pPr>
      <w:bookmarkStart w:id="758" w:name="_Toc118102481"/>
      <w:bookmarkStart w:id="759" w:name="_Toc337555525"/>
      <w:bookmarkStart w:id="760" w:name="_Toc337559214"/>
      <w:bookmarkStart w:id="761" w:name="_Toc337560387"/>
      <w:bookmarkStart w:id="762" w:name="_Toc351548720"/>
      <w:r w:rsidRPr="00B55236">
        <w:t>ESTRUCTURAS</w:t>
      </w:r>
      <w:bookmarkEnd w:id="758"/>
      <w:bookmarkEnd w:id="759"/>
      <w:bookmarkEnd w:id="760"/>
      <w:bookmarkEnd w:id="761"/>
      <w:bookmarkEnd w:id="762"/>
    </w:p>
    <w:p w14:paraId="6C859FCA" w14:textId="77777777" w:rsidR="003638B0" w:rsidRPr="00B55236" w:rsidRDefault="003638B0" w:rsidP="0040535C">
      <w:pPr>
        <w:spacing w:after="0" w:line="240" w:lineRule="auto"/>
        <w:jc w:val="both"/>
        <w:rPr>
          <w:rFonts w:ascii="Arial" w:hAnsi="Arial" w:cs="Arial"/>
          <w:sz w:val="24"/>
          <w:szCs w:val="24"/>
          <w:lang w:val="es-MX"/>
        </w:rPr>
      </w:pPr>
    </w:p>
    <w:p w14:paraId="5D500117"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Cada tablero será completamente encerrado, con excepción de la base. Los paneles serán conectados con pernos en su parte inferior a canales de acero que, con los demás elementos y riostras necesarios, sujetan la estructura haciéndola autosoportante. No se harán perforaciones o soldaduras para fijar alambres, resistencias u otros dispositivos, cuando tales agujeros o ataduras vayan a quedar visibles desde el frente de los tableros.</w:t>
      </w:r>
    </w:p>
    <w:p w14:paraId="6146C12B"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 xml:space="preserve">Las paredes y cubiertas serán de chapa de acero laminada en frío de un espesor mínimo de </w:t>
      </w:r>
      <w:smartTag w:uri="urn:schemas-microsoft-com:office:smarttags" w:element="metricconverter">
        <w:smartTagPr>
          <w:attr w:name="ProductID" w:val="2 mm"/>
        </w:smartTagPr>
        <w:r w:rsidRPr="00B55236">
          <w:rPr>
            <w:rFonts w:ascii="Arial" w:hAnsi="Arial" w:cs="Arial"/>
            <w:sz w:val="24"/>
            <w:szCs w:val="24"/>
          </w:rPr>
          <w:t>2 mm</w:t>
        </w:r>
      </w:smartTag>
      <w:r w:rsidR="00AD616F">
        <w:rPr>
          <w:rFonts w:ascii="Arial" w:hAnsi="Arial" w:cs="Arial"/>
          <w:sz w:val="24"/>
          <w:szCs w:val="24"/>
        </w:rPr>
        <w:t>.</w:t>
      </w:r>
    </w:p>
    <w:p w14:paraId="726D8B73"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 xml:space="preserve">Las aristas verticales de los tableros no tendrán una desviación mayor de </w:t>
      </w:r>
      <w:smartTag w:uri="urn:schemas-microsoft-com:office:smarttags" w:element="metricconverter">
        <w:smartTagPr>
          <w:attr w:name="ProductID" w:val="0.8 mm"/>
        </w:smartTagPr>
        <w:r w:rsidRPr="00B55236">
          <w:rPr>
            <w:rFonts w:ascii="Arial" w:hAnsi="Arial" w:cs="Arial"/>
            <w:sz w:val="24"/>
            <w:szCs w:val="24"/>
          </w:rPr>
          <w:t>0.8 mm</w:t>
        </w:r>
      </w:smartTag>
      <w:r w:rsidRPr="00B55236">
        <w:rPr>
          <w:rFonts w:ascii="Arial" w:hAnsi="Arial" w:cs="Arial"/>
          <w:sz w:val="24"/>
          <w:szCs w:val="24"/>
        </w:rPr>
        <w:t xml:space="preserve"> después de instalados. Las superficies planas de las caras de cualquier panel no se desviarán más de </w:t>
      </w:r>
      <w:smartTag w:uri="urn:schemas-microsoft-com:office:smarttags" w:element="metricconverter">
        <w:smartTagPr>
          <w:attr w:name="ProductID" w:val="1.6 mm"/>
        </w:smartTagPr>
        <w:r w:rsidRPr="00B55236">
          <w:rPr>
            <w:rFonts w:ascii="Arial" w:hAnsi="Arial" w:cs="Arial"/>
            <w:sz w:val="24"/>
            <w:szCs w:val="24"/>
          </w:rPr>
          <w:t>1.6 mm</w:t>
        </w:r>
      </w:smartTag>
      <w:r w:rsidRPr="00B55236">
        <w:rPr>
          <w:rFonts w:ascii="Arial" w:hAnsi="Arial" w:cs="Arial"/>
          <w:sz w:val="24"/>
          <w:szCs w:val="24"/>
        </w:rPr>
        <w:t xml:space="preserve"> de plano.</w:t>
      </w:r>
    </w:p>
    <w:p w14:paraId="6F8BAC24"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El acceso al interior de los tableros se lo hará por medio de puertas en el frente.</w:t>
      </w:r>
    </w:p>
    <w:p w14:paraId="5C57DA89"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Las bisagras de todas las puertas permitirán que estas giren por lo menos 105 grados desde la posición cerrada. Se suministrarán topes cuando se requiera limitar la oscilación y prevenir daños a los goznes o a equipos adyacentes.</w:t>
      </w:r>
    </w:p>
    <w:p w14:paraId="3167A48B"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Cada puerta se suministrará con un botón de ajuste, una manilla de cromo plateado tipo "T" y con su cerradura. Todas las cerraduras tendrán llaves del mismo tipo. Se suministrarán 3 llaves para cada una de las cerraduras suministradas dentro de este contrato.</w:t>
      </w:r>
    </w:p>
    <w:p w14:paraId="70203C1D"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Los tableros se suministrarán con los dispositivos y pernos de anclaje que sean requeridos.</w:t>
      </w:r>
    </w:p>
    <w:p w14:paraId="1FAF19A6"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Para prevenir deflexiones, todos los dispositivos se soportarán por medio de ménsulas de soporte montadas interiormente o por medio de abrazaderas.</w:t>
      </w:r>
    </w:p>
    <w:p w14:paraId="1B77CB8D"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Los tableros, deben presentar una apariencia nítida y uniforme.</w:t>
      </w:r>
    </w:p>
    <w:p w14:paraId="5DC89652"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La disposición normalizada de la fase (debidamente identificada) mirando desde el frente de los paneles de los tableros será ABC de izquierda a derecha, de arriba a abajo y desde el frente hacia atrás. Las distancias eléctricas se ajustarán a las  aplicables.</w:t>
      </w:r>
    </w:p>
    <w:p w14:paraId="733BA72C"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lastRenderedPageBreak/>
        <w:t>Los cables de fibra óptica deben estar tendidos en canaletas independientes de las usadas para los cables eléctricos.</w:t>
      </w:r>
    </w:p>
    <w:p w14:paraId="52892597"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Los cables de fibra óptica se concentrarán, para la distribución a los equipos de cada tablero, en una caja de un tamaño adecuado para disponer del espacio suficiente para acomodar los cables usados y los que se tienen como reserva.</w:t>
      </w:r>
    </w:p>
    <w:p w14:paraId="7273ED31"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Todos los hilos de fibra óptica de los cables tendidos entre casetas deben contar con terminales en sus extremos y un punto de conexión en la caja donde se concentrarán. Además se debe disponer de un número suficiente de reservas.</w:t>
      </w:r>
    </w:p>
    <w:p w14:paraId="645F5ABF" w14:textId="77777777" w:rsidR="003638B0" w:rsidRPr="00B55236" w:rsidRDefault="003638B0" w:rsidP="0040535C">
      <w:pPr>
        <w:numPr>
          <w:ilvl w:val="0"/>
          <w:numId w:val="33"/>
        </w:numPr>
        <w:spacing w:after="0" w:line="240" w:lineRule="auto"/>
        <w:jc w:val="both"/>
        <w:rPr>
          <w:rFonts w:ascii="Arial" w:hAnsi="Arial" w:cs="Arial"/>
          <w:sz w:val="24"/>
          <w:szCs w:val="24"/>
        </w:rPr>
      </w:pPr>
      <w:r w:rsidRPr="00B55236">
        <w:rPr>
          <w:rFonts w:ascii="Arial" w:hAnsi="Arial" w:cs="Arial"/>
          <w:sz w:val="24"/>
          <w:szCs w:val="24"/>
        </w:rPr>
        <w:t>El color de pintura para el acabado exterior de los tableros, será RAL 7032 (gris guijarro) El oferente debe suministrar una cantidad suficiente de cada color de pintura, para retoques en el sitio de instalación de los tableros.</w:t>
      </w:r>
    </w:p>
    <w:p w14:paraId="39294B98" w14:textId="77777777" w:rsidR="003638B0" w:rsidRPr="00B55236" w:rsidRDefault="003638B0" w:rsidP="0040535C">
      <w:pPr>
        <w:spacing w:after="0" w:line="240" w:lineRule="auto"/>
        <w:ind w:left="360"/>
        <w:jc w:val="both"/>
        <w:rPr>
          <w:rFonts w:ascii="Arial" w:hAnsi="Arial" w:cs="Arial"/>
          <w:sz w:val="24"/>
          <w:szCs w:val="24"/>
        </w:rPr>
      </w:pPr>
    </w:p>
    <w:p w14:paraId="0045E9E1" w14:textId="77777777" w:rsidR="003638B0" w:rsidRPr="00B55236" w:rsidRDefault="003638B0" w:rsidP="00596AB1">
      <w:pPr>
        <w:pStyle w:val="500kV5ESPECIFICACIONESTCNICAS"/>
        <w:numPr>
          <w:ilvl w:val="4"/>
          <w:numId w:val="104"/>
        </w:numPr>
        <w:ind w:left="1134" w:hanging="1134"/>
      </w:pPr>
      <w:bookmarkStart w:id="763" w:name="_Toc118102482"/>
      <w:bookmarkStart w:id="764" w:name="_Toc337555526"/>
      <w:bookmarkStart w:id="765" w:name="_Toc337559215"/>
      <w:bookmarkStart w:id="766" w:name="_Toc337560388"/>
      <w:bookmarkStart w:id="767" w:name="_Toc351548721"/>
      <w:r w:rsidRPr="00B55236">
        <w:t>PUESTA</w:t>
      </w:r>
      <w:r w:rsidRPr="00B55236">
        <w:rPr>
          <w:lang w:val="es-MX"/>
        </w:rPr>
        <w:t xml:space="preserve"> A TIERRA</w:t>
      </w:r>
      <w:bookmarkEnd w:id="763"/>
      <w:bookmarkEnd w:id="764"/>
      <w:bookmarkEnd w:id="765"/>
      <w:bookmarkEnd w:id="766"/>
      <w:bookmarkEnd w:id="767"/>
    </w:p>
    <w:p w14:paraId="152A002F" w14:textId="77777777" w:rsidR="003638B0" w:rsidRPr="00B55236" w:rsidRDefault="003638B0" w:rsidP="0040535C">
      <w:pPr>
        <w:spacing w:after="0" w:line="240" w:lineRule="auto"/>
        <w:jc w:val="both"/>
        <w:rPr>
          <w:rFonts w:ascii="Arial" w:hAnsi="Arial" w:cs="Arial"/>
          <w:sz w:val="24"/>
          <w:szCs w:val="24"/>
          <w:lang w:val="es-MX"/>
        </w:rPr>
      </w:pPr>
    </w:p>
    <w:p w14:paraId="0755BB55" w14:textId="77777777" w:rsidR="003638B0" w:rsidRPr="00B55236" w:rsidRDefault="003638B0" w:rsidP="0040535C">
      <w:pPr>
        <w:numPr>
          <w:ilvl w:val="0"/>
          <w:numId w:val="38"/>
        </w:numPr>
        <w:spacing w:after="0" w:line="240" w:lineRule="auto"/>
        <w:jc w:val="both"/>
        <w:rPr>
          <w:rFonts w:ascii="Arial" w:hAnsi="Arial" w:cs="Arial"/>
          <w:sz w:val="24"/>
          <w:szCs w:val="24"/>
        </w:rPr>
      </w:pPr>
      <w:r w:rsidRPr="00B55236">
        <w:rPr>
          <w:rFonts w:ascii="Arial" w:hAnsi="Arial" w:cs="Arial"/>
          <w:sz w:val="24"/>
          <w:szCs w:val="24"/>
        </w:rPr>
        <w:t xml:space="preserve">En la parte interior, y a lo largo de cada tablero se colocará una barra de cobre para puesta a tierra que deberá quedar conectada por pernos al armazón de cada panel de tal manera que se obtenga un buen contacto eléctrico con el panel. Las barras deben tener una sección no menor a 25 x </w:t>
      </w:r>
      <w:smartTag w:uri="urn:schemas-microsoft-com:office:smarttags" w:element="metricconverter">
        <w:smartTagPr>
          <w:attr w:name="ProductID" w:val="6.5 mm"/>
        </w:smartTagPr>
        <w:r w:rsidRPr="00B55236">
          <w:rPr>
            <w:rFonts w:ascii="Arial" w:hAnsi="Arial" w:cs="Arial"/>
            <w:sz w:val="24"/>
            <w:szCs w:val="24"/>
          </w:rPr>
          <w:t>6.5 mm</w:t>
        </w:r>
      </w:smartTag>
      <w:r w:rsidRPr="00B55236">
        <w:rPr>
          <w:rFonts w:ascii="Arial" w:hAnsi="Arial" w:cs="Arial"/>
          <w:sz w:val="24"/>
          <w:szCs w:val="24"/>
        </w:rPr>
        <w:t>.</w:t>
      </w:r>
    </w:p>
    <w:p w14:paraId="7F006CD2" w14:textId="77777777" w:rsidR="003638B0" w:rsidRPr="00B55236" w:rsidRDefault="003638B0" w:rsidP="0040535C">
      <w:pPr>
        <w:numPr>
          <w:ilvl w:val="0"/>
          <w:numId w:val="38"/>
        </w:numPr>
        <w:spacing w:after="0" w:line="240" w:lineRule="auto"/>
        <w:jc w:val="both"/>
        <w:rPr>
          <w:rFonts w:ascii="Arial" w:hAnsi="Arial" w:cs="Arial"/>
          <w:sz w:val="24"/>
          <w:szCs w:val="24"/>
        </w:rPr>
      </w:pPr>
      <w:r w:rsidRPr="00B55236">
        <w:rPr>
          <w:rFonts w:ascii="Arial" w:hAnsi="Arial" w:cs="Arial"/>
          <w:sz w:val="24"/>
          <w:szCs w:val="24"/>
        </w:rPr>
        <w:t>Los puntos de conexión de barras y estructuras deben ser plateados, para evitar posibilidad de corrosión.</w:t>
      </w:r>
    </w:p>
    <w:p w14:paraId="4E5BA87C" w14:textId="77777777" w:rsidR="003638B0" w:rsidRPr="00B55236" w:rsidRDefault="003638B0" w:rsidP="0040535C">
      <w:pPr>
        <w:numPr>
          <w:ilvl w:val="0"/>
          <w:numId w:val="38"/>
        </w:numPr>
        <w:spacing w:after="0" w:line="240" w:lineRule="auto"/>
        <w:jc w:val="both"/>
        <w:rPr>
          <w:rFonts w:ascii="Arial" w:hAnsi="Arial" w:cs="Arial"/>
          <w:sz w:val="24"/>
          <w:szCs w:val="24"/>
        </w:rPr>
      </w:pPr>
      <w:r w:rsidRPr="00B55236">
        <w:rPr>
          <w:rFonts w:ascii="Arial" w:hAnsi="Arial" w:cs="Arial"/>
          <w:sz w:val="24"/>
          <w:szCs w:val="24"/>
        </w:rPr>
        <w:t>Las barras deben conectarse entre sí al extremo de cada tablero.</w:t>
      </w:r>
    </w:p>
    <w:p w14:paraId="2D5B7431" w14:textId="77777777" w:rsidR="003638B0" w:rsidRPr="00B55236" w:rsidRDefault="003638B0" w:rsidP="0040535C">
      <w:pPr>
        <w:numPr>
          <w:ilvl w:val="0"/>
          <w:numId w:val="38"/>
        </w:numPr>
        <w:spacing w:after="0" w:line="240" w:lineRule="auto"/>
        <w:jc w:val="both"/>
        <w:rPr>
          <w:rFonts w:ascii="Arial" w:hAnsi="Arial" w:cs="Arial"/>
          <w:sz w:val="24"/>
          <w:szCs w:val="24"/>
        </w:rPr>
      </w:pPr>
      <w:r w:rsidRPr="00B55236">
        <w:rPr>
          <w:rFonts w:ascii="Arial" w:hAnsi="Arial" w:cs="Arial"/>
          <w:sz w:val="24"/>
          <w:szCs w:val="24"/>
        </w:rPr>
        <w:t xml:space="preserve">Se preverá en los extremos de cada conjunto de tableros, conexiones de la barra de puesta a tierra con la malla de tierra. La barra de puesta a tierra tendrá perforaciones en cada extremo y se suministrará con conectores adecuados para conectar conductores de cobre cableado, de calibre entre No. </w:t>
      </w:r>
      <w:smartTag w:uri="urn:schemas-microsoft-com:office:smarttags" w:element="metricconverter">
        <w:smartTagPr>
          <w:attr w:name="ProductID" w:val="2 a"/>
        </w:smartTagPr>
        <w:r w:rsidRPr="00B55236">
          <w:rPr>
            <w:rFonts w:ascii="Arial" w:hAnsi="Arial" w:cs="Arial"/>
            <w:sz w:val="24"/>
            <w:szCs w:val="24"/>
          </w:rPr>
          <w:t>2 a</w:t>
        </w:r>
      </w:smartTag>
      <w:r w:rsidRPr="00B55236">
        <w:rPr>
          <w:rFonts w:ascii="Arial" w:hAnsi="Arial" w:cs="Arial"/>
          <w:sz w:val="24"/>
          <w:szCs w:val="24"/>
        </w:rPr>
        <w:t xml:space="preserve"> 2/0 AWG.</w:t>
      </w:r>
    </w:p>
    <w:p w14:paraId="288538CB" w14:textId="77777777" w:rsidR="003638B0" w:rsidRPr="00B55236" w:rsidRDefault="003638B0" w:rsidP="0040535C">
      <w:pPr>
        <w:spacing w:after="0" w:line="240" w:lineRule="auto"/>
        <w:ind w:left="737"/>
        <w:jc w:val="both"/>
        <w:rPr>
          <w:rFonts w:ascii="Arial" w:hAnsi="Arial" w:cs="Arial"/>
          <w:sz w:val="24"/>
          <w:szCs w:val="24"/>
        </w:rPr>
      </w:pPr>
    </w:p>
    <w:p w14:paraId="19E0980B" w14:textId="77777777" w:rsidR="003638B0" w:rsidRPr="00B55236" w:rsidRDefault="003638B0" w:rsidP="00596AB1">
      <w:pPr>
        <w:pStyle w:val="500kV5ESPECIFICACIONESTCNICAS"/>
        <w:numPr>
          <w:ilvl w:val="4"/>
          <w:numId w:val="104"/>
        </w:numPr>
        <w:ind w:left="1134" w:hanging="1134"/>
        <w:rPr>
          <w:lang w:val="es-MX"/>
        </w:rPr>
      </w:pPr>
      <w:bookmarkStart w:id="768" w:name="_Toc118102483"/>
      <w:bookmarkStart w:id="769" w:name="_Toc337555527"/>
      <w:bookmarkStart w:id="770" w:name="_Toc337559216"/>
      <w:bookmarkStart w:id="771" w:name="_Toc337560389"/>
      <w:bookmarkStart w:id="772" w:name="_Toc351548722"/>
      <w:r w:rsidRPr="00B55236">
        <w:t>ILUMINACIÓN</w:t>
      </w:r>
      <w:r w:rsidRPr="00B55236">
        <w:rPr>
          <w:lang w:val="es-MX"/>
        </w:rPr>
        <w:t>, TOMACORRIENTES Y CALEFACTORES</w:t>
      </w:r>
      <w:bookmarkEnd w:id="768"/>
      <w:bookmarkEnd w:id="769"/>
      <w:bookmarkEnd w:id="770"/>
      <w:bookmarkEnd w:id="771"/>
      <w:bookmarkEnd w:id="772"/>
    </w:p>
    <w:p w14:paraId="58359EBC" w14:textId="77777777" w:rsidR="003638B0" w:rsidRPr="00B55236" w:rsidRDefault="003638B0" w:rsidP="0040535C">
      <w:pPr>
        <w:spacing w:after="0" w:line="240" w:lineRule="auto"/>
        <w:jc w:val="both"/>
        <w:rPr>
          <w:rFonts w:ascii="Arial" w:hAnsi="Arial" w:cs="Arial"/>
          <w:sz w:val="24"/>
          <w:szCs w:val="24"/>
          <w:lang w:val="es-MX"/>
        </w:rPr>
      </w:pPr>
    </w:p>
    <w:p w14:paraId="1C1769BE" w14:textId="77777777" w:rsidR="003638B0" w:rsidRPr="00B55236" w:rsidRDefault="003638B0" w:rsidP="0040535C">
      <w:pPr>
        <w:numPr>
          <w:ilvl w:val="0"/>
          <w:numId w:val="34"/>
        </w:numPr>
        <w:spacing w:after="0" w:line="240" w:lineRule="auto"/>
        <w:jc w:val="both"/>
        <w:rPr>
          <w:rFonts w:ascii="Arial" w:hAnsi="Arial" w:cs="Arial"/>
          <w:sz w:val="24"/>
          <w:szCs w:val="24"/>
        </w:rPr>
      </w:pPr>
      <w:r w:rsidRPr="00B55236">
        <w:rPr>
          <w:rFonts w:ascii="Arial" w:hAnsi="Arial" w:cs="Arial"/>
          <w:sz w:val="24"/>
          <w:szCs w:val="24"/>
        </w:rPr>
        <w:t>El interior de cada panel tendrá una lámpara de 120 V c.a. controlada por un interruptor, y adicionalmente una lámpara para iluminación de emergencia a 125 V c.c.  El zócalo de las lámparas será del tipo roscado Edison E</w:t>
      </w:r>
      <w:r w:rsidRPr="00B55236">
        <w:rPr>
          <w:rFonts w:ascii="Arial" w:hAnsi="Arial" w:cs="Arial"/>
          <w:sz w:val="24"/>
          <w:szCs w:val="24"/>
        </w:rPr>
        <w:noBreakHyphen/>
        <w:t>27.</w:t>
      </w:r>
    </w:p>
    <w:p w14:paraId="49405086" w14:textId="77777777" w:rsidR="003638B0" w:rsidRPr="00B55236" w:rsidRDefault="003638B0" w:rsidP="0040535C">
      <w:pPr>
        <w:numPr>
          <w:ilvl w:val="0"/>
          <w:numId w:val="34"/>
        </w:numPr>
        <w:spacing w:after="0" w:line="240" w:lineRule="auto"/>
        <w:jc w:val="both"/>
        <w:rPr>
          <w:rFonts w:ascii="Arial" w:hAnsi="Arial" w:cs="Arial"/>
          <w:sz w:val="24"/>
          <w:szCs w:val="24"/>
        </w:rPr>
      </w:pPr>
      <w:r w:rsidRPr="00B55236">
        <w:rPr>
          <w:rFonts w:ascii="Arial" w:hAnsi="Arial" w:cs="Arial"/>
          <w:sz w:val="24"/>
          <w:szCs w:val="24"/>
        </w:rPr>
        <w:t xml:space="preserve">Cada tablero contendrá por lo menos un tomacorriente de </w:t>
      </w:r>
      <w:smartTag w:uri="urn:schemas-microsoft-com:office:smarttags" w:element="metricconverter">
        <w:smartTagPr>
          <w:attr w:name="ProductID" w:val="15 A"/>
        </w:smartTagPr>
        <w:r w:rsidRPr="00B55236">
          <w:rPr>
            <w:rFonts w:ascii="Arial" w:hAnsi="Arial" w:cs="Arial"/>
            <w:sz w:val="24"/>
            <w:szCs w:val="24"/>
          </w:rPr>
          <w:t>15 A</w:t>
        </w:r>
      </w:smartTag>
      <w:r w:rsidRPr="00B55236">
        <w:rPr>
          <w:rFonts w:ascii="Arial" w:hAnsi="Arial" w:cs="Arial"/>
          <w:sz w:val="24"/>
          <w:szCs w:val="24"/>
        </w:rPr>
        <w:t xml:space="preserve"> 120 V c.a., para tres alambres, dos polos.</w:t>
      </w:r>
    </w:p>
    <w:p w14:paraId="435E0EDA" w14:textId="77777777" w:rsidR="003638B0" w:rsidRPr="00B55236" w:rsidRDefault="003638B0" w:rsidP="0040535C">
      <w:pPr>
        <w:numPr>
          <w:ilvl w:val="0"/>
          <w:numId w:val="34"/>
        </w:numPr>
        <w:spacing w:after="0" w:line="240" w:lineRule="auto"/>
        <w:jc w:val="both"/>
        <w:rPr>
          <w:rFonts w:ascii="Arial" w:hAnsi="Arial" w:cs="Arial"/>
          <w:sz w:val="24"/>
          <w:szCs w:val="24"/>
        </w:rPr>
      </w:pPr>
      <w:r w:rsidRPr="00B55236">
        <w:rPr>
          <w:rFonts w:ascii="Arial" w:hAnsi="Arial" w:cs="Arial"/>
          <w:sz w:val="24"/>
          <w:szCs w:val="24"/>
        </w:rPr>
        <w:t>Los tableros se suministrarán con calefactores (a base de resistencias) en la cantidad y capacidad necesaria para minimizar la condensación en todos los compartimentos.</w:t>
      </w:r>
    </w:p>
    <w:p w14:paraId="0A6CA9CC" w14:textId="77777777" w:rsidR="003638B0" w:rsidRPr="00B55236" w:rsidRDefault="003638B0" w:rsidP="0040535C">
      <w:pPr>
        <w:spacing w:after="0" w:line="240" w:lineRule="auto"/>
        <w:ind w:left="360"/>
        <w:jc w:val="both"/>
        <w:rPr>
          <w:rFonts w:ascii="Arial" w:hAnsi="Arial" w:cs="Arial"/>
          <w:sz w:val="24"/>
          <w:szCs w:val="24"/>
        </w:rPr>
      </w:pPr>
    </w:p>
    <w:p w14:paraId="05BAC078" w14:textId="77777777" w:rsidR="003638B0" w:rsidRPr="00B55236" w:rsidRDefault="003638B0" w:rsidP="00596AB1">
      <w:pPr>
        <w:pStyle w:val="500kV5ESPECIFICACIONESTCNICAS"/>
        <w:numPr>
          <w:ilvl w:val="4"/>
          <w:numId w:val="104"/>
        </w:numPr>
        <w:ind w:left="1134" w:hanging="1134"/>
        <w:rPr>
          <w:lang w:val="es-MX"/>
        </w:rPr>
      </w:pPr>
      <w:bookmarkStart w:id="773" w:name="_Toc118102484"/>
      <w:bookmarkStart w:id="774" w:name="_Toc337555528"/>
      <w:bookmarkStart w:id="775" w:name="_Toc337559217"/>
      <w:bookmarkStart w:id="776" w:name="_Toc337560390"/>
      <w:bookmarkStart w:id="777" w:name="_Toc351548723"/>
      <w:r w:rsidRPr="00B55236">
        <w:t>ALAMBRADO</w:t>
      </w:r>
      <w:r w:rsidRPr="00B55236">
        <w:rPr>
          <w:lang w:val="es-MX"/>
        </w:rPr>
        <w:t xml:space="preserve"> Y CONEXIONADO</w:t>
      </w:r>
      <w:bookmarkEnd w:id="773"/>
      <w:bookmarkEnd w:id="774"/>
      <w:bookmarkEnd w:id="775"/>
      <w:bookmarkEnd w:id="776"/>
      <w:bookmarkEnd w:id="777"/>
    </w:p>
    <w:p w14:paraId="68766866" w14:textId="77777777" w:rsidR="003638B0" w:rsidRPr="00B55236" w:rsidRDefault="003638B0" w:rsidP="0040535C">
      <w:pPr>
        <w:spacing w:after="0" w:line="240" w:lineRule="auto"/>
        <w:jc w:val="both"/>
        <w:rPr>
          <w:rFonts w:ascii="Arial" w:hAnsi="Arial" w:cs="Arial"/>
          <w:sz w:val="24"/>
          <w:szCs w:val="24"/>
          <w:lang w:val="es-MX"/>
        </w:rPr>
      </w:pPr>
    </w:p>
    <w:p w14:paraId="219002B9"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 xml:space="preserve">Todos los cables de control y de instrumentos serán de 19 hilos, monopolares de conductor de cobre, de sección no menor a </w:t>
      </w:r>
      <w:smartTag w:uri="urn:schemas-microsoft-com:office:smarttags" w:element="time">
        <w:smartTagPr>
          <w:attr w:name="Minute" w:val="31"/>
          <w:attr w:name="Hour" w:val="1"/>
        </w:smartTagPr>
        <w:r w:rsidRPr="00B55236">
          <w:rPr>
            <w:rFonts w:ascii="Arial" w:hAnsi="Arial" w:cs="Arial"/>
            <w:sz w:val="24"/>
            <w:szCs w:val="24"/>
          </w:rPr>
          <w:t>1,31</w:t>
        </w:r>
      </w:smartTag>
      <w:r w:rsidRPr="00B55236">
        <w:rPr>
          <w:rFonts w:ascii="Arial" w:hAnsi="Arial" w:cs="Arial"/>
          <w:sz w:val="24"/>
          <w:szCs w:val="24"/>
        </w:rPr>
        <w:t xml:space="preserve"> mm² (16 AWG).  Los cables para circuitos de corriente deben tener una sección no menor a </w:t>
      </w:r>
      <w:smartTag w:uri="urn:schemas-microsoft-com:office:smarttags" w:element="time">
        <w:smartTagPr>
          <w:attr w:name="Minute" w:val="31"/>
          <w:attr w:name="Hour" w:val="3"/>
        </w:smartTagPr>
        <w:r w:rsidRPr="00B55236">
          <w:rPr>
            <w:rFonts w:ascii="Arial" w:hAnsi="Arial" w:cs="Arial"/>
            <w:sz w:val="24"/>
            <w:szCs w:val="24"/>
          </w:rPr>
          <w:t>3,31</w:t>
        </w:r>
      </w:smartTag>
      <w:r w:rsidRPr="00B55236">
        <w:rPr>
          <w:rFonts w:ascii="Arial" w:hAnsi="Arial" w:cs="Arial"/>
          <w:sz w:val="24"/>
          <w:szCs w:val="24"/>
        </w:rPr>
        <w:t xml:space="preserve"> mm²  (12 AWG).</w:t>
      </w:r>
    </w:p>
    <w:p w14:paraId="2CC53BBD"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 xml:space="preserve">El aislamiento de los cables será para 600 V, propio para paneles de control, especialmente tratado y probado contra moho. El tipo de aislamiento estará sujeto a la aprobación de </w:t>
      </w:r>
      <w:r w:rsidR="008176B7" w:rsidRPr="00B55236">
        <w:rPr>
          <w:rFonts w:ascii="Arial" w:hAnsi="Arial" w:cs="Arial"/>
          <w:sz w:val="24"/>
          <w:szCs w:val="24"/>
        </w:rPr>
        <w:t>EERSSA</w:t>
      </w:r>
    </w:p>
    <w:p w14:paraId="259194E8"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Los cables que atraviesen uniones abisagradas serán de tipo flexible.</w:t>
      </w:r>
    </w:p>
    <w:p w14:paraId="5D0A5A8D"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No se permitirá empalmes en los alambrados y todas las conexiones se efectuarán en regletas o bloques terminales.</w:t>
      </w:r>
    </w:p>
    <w:p w14:paraId="7140BDFE"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Las borneras deben ser de buena calidad y adecuadas para 2 cables de sección 3.31mm².</w:t>
      </w:r>
    </w:p>
    <w:p w14:paraId="5BC5B341"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lastRenderedPageBreak/>
        <w:t xml:space="preserve">Los bloques de borneras para los alambrados serán del tipo modular, con separadores y topes aislados para 600 V y tendrán el tamaño adecuado para conectar los cables con </w:t>
      </w:r>
      <w:r w:rsidR="002D1BFD">
        <w:rPr>
          <w:rFonts w:ascii="Arial" w:hAnsi="Arial" w:cs="Arial"/>
          <w:sz w:val="24"/>
          <w:szCs w:val="24"/>
        </w:rPr>
        <w:t>sus respectivos terminales. Toda</w:t>
      </w:r>
      <w:r w:rsidRPr="00B55236">
        <w:rPr>
          <w:rFonts w:ascii="Arial" w:hAnsi="Arial" w:cs="Arial"/>
          <w:sz w:val="24"/>
          <w:szCs w:val="24"/>
        </w:rPr>
        <w:t>s las borneras para secundarios de transformadores de corriente serán del tipo cortocircuitable y seccionable. Todas las borneras para secundarios de voltaje serán del tipo seccionable. Se incluirá por lo menos un 10% de borneras de reserva de cada tipo y como mínimo un bloque extra de 12 borneras para cada tablero.</w:t>
      </w:r>
    </w:p>
    <w:p w14:paraId="4A7AB9BA"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 xml:space="preserve">Cada cable se identificará por medio de tarjetas individuales, de tipo tubular color amarillo. </w:t>
      </w:r>
    </w:p>
    <w:p w14:paraId="6133EABC"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Se usarán terminales de ojo para los cables. Todos los pernos de los terminales tendrán tuercas de contacto y arandelas.</w:t>
      </w:r>
    </w:p>
    <w:p w14:paraId="1FC12A28"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Las regletas terminales entre paneles se usarán para interconectar los alambrados entre paneles adyacentes.</w:t>
      </w:r>
    </w:p>
    <w:p w14:paraId="507AFDAC"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Cuando se requiera cable del tipo flexible para las conexiones entre paneles estacionarios y paneles abisagrados o puertas abisagradas, se preverán regletas terminales a ambos lados de la bisagra.</w:t>
      </w:r>
    </w:p>
    <w:p w14:paraId="196291B8"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Deben disponerse los medios necesarios y adecuados para sujetar los cables desde la entrada, a las regletas terminales.</w:t>
      </w:r>
    </w:p>
    <w:p w14:paraId="757CF856"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 xml:space="preserve">Las regletas terminales se suministrarán con marcas permanentes por medio de inscripciones numéricas, correspondientes a las que aparecen en los diagramas de alambrado. Se preverá espacio para inscripciones hechas por </w:t>
      </w:r>
      <w:r w:rsidR="008176B7" w:rsidRPr="00B55236">
        <w:rPr>
          <w:rFonts w:ascii="Arial" w:hAnsi="Arial" w:cs="Arial"/>
          <w:sz w:val="24"/>
          <w:szCs w:val="24"/>
        </w:rPr>
        <w:t>EERSSA</w:t>
      </w:r>
    </w:p>
    <w:p w14:paraId="564FF9CC"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Los contactos de reserva de relés, dispositivos y los relés de reserva serán alambrados a las regletas terminales.</w:t>
      </w:r>
    </w:p>
    <w:p w14:paraId="552ED901" w14:textId="77777777" w:rsidR="003638B0" w:rsidRPr="00B55236" w:rsidRDefault="003638B0" w:rsidP="0040535C">
      <w:pPr>
        <w:numPr>
          <w:ilvl w:val="0"/>
          <w:numId w:val="35"/>
        </w:numPr>
        <w:spacing w:after="0" w:line="240" w:lineRule="auto"/>
        <w:jc w:val="both"/>
        <w:rPr>
          <w:rFonts w:ascii="Arial" w:hAnsi="Arial" w:cs="Arial"/>
          <w:sz w:val="24"/>
          <w:szCs w:val="24"/>
        </w:rPr>
      </w:pPr>
      <w:r w:rsidRPr="00B55236">
        <w:rPr>
          <w:rFonts w:ascii="Arial" w:hAnsi="Arial" w:cs="Arial"/>
          <w:sz w:val="24"/>
          <w:szCs w:val="24"/>
        </w:rPr>
        <w:t>Se instalará un sistema adecuado de ductos para los cables para todos los alambrados entre tableros y debiendo disponerse de un acceso fácil para inspección y reemplazo de cables.</w:t>
      </w:r>
    </w:p>
    <w:p w14:paraId="0147E9A9" w14:textId="77777777" w:rsidR="003638B0" w:rsidRPr="00B55236" w:rsidRDefault="003638B0" w:rsidP="0040535C">
      <w:pPr>
        <w:spacing w:after="0" w:line="240" w:lineRule="auto"/>
        <w:ind w:left="426"/>
        <w:jc w:val="both"/>
        <w:rPr>
          <w:rFonts w:ascii="Arial" w:hAnsi="Arial" w:cs="Arial"/>
          <w:sz w:val="24"/>
          <w:szCs w:val="24"/>
        </w:rPr>
      </w:pPr>
      <w:r w:rsidRPr="00B55236">
        <w:rPr>
          <w:rFonts w:ascii="Arial" w:hAnsi="Arial" w:cs="Arial"/>
          <w:sz w:val="24"/>
          <w:szCs w:val="24"/>
        </w:rPr>
        <w:t>En lo posible, todos los alambrados se instalarán en ductos o bandejas. Los alambrados expuestos se usarán al mínimo y cuando se usen, se formarán grupos planos compactos, unidos entre sí y adecuadamente soportados. Los grupos de cables expuestos correrán en forma rectilínea tanto horizontal como verticalmente con curvas en ángulo recto de radio pequeño. Cada cable será protegido cuando deje un canal o un ducto. Los soportes para los alambrados serán de un material a prueba de moho.</w:t>
      </w:r>
    </w:p>
    <w:p w14:paraId="3EDBBA42" w14:textId="77777777" w:rsidR="003638B0" w:rsidRPr="00B55236" w:rsidRDefault="003638B0" w:rsidP="0040535C">
      <w:pPr>
        <w:spacing w:after="0" w:line="240" w:lineRule="auto"/>
        <w:ind w:left="426"/>
        <w:jc w:val="both"/>
        <w:rPr>
          <w:rFonts w:ascii="Arial" w:hAnsi="Arial" w:cs="Arial"/>
          <w:sz w:val="24"/>
          <w:szCs w:val="24"/>
        </w:rPr>
      </w:pPr>
    </w:p>
    <w:p w14:paraId="0E8542DC" w14:textId="77777777" w:rsidR="003638B0" w:rsidRPr="00B55236" w:rsidRDefault="003638B0" w:rsidP="00596AB1">
      <w:pPr>
        <w:pStyle w:val="500kV5ESPECIFICACIONESTCNICAS"/>
        <w:numPr>
          <w:ilvl w:val="4"/>
          <w:numId w:val="104"/>
        </w:numPr>
        <w:ind w:left="1134" w:hanging="1134"/>
        <w:rPr>
          <w:lang w:val="es-MX"/>
        </w:rPr>
      </w:pPr>
      <w:bookmarkStart w:id="778" w:name="_Toc118102485"/>
      <w:bookmarkStart w:id="779" w:name="_Toc337555529"/>
      <w:bookmarkStart w:id="780" w:name="_Toc337559218"/>
      <w:bookmarkStart w:id="781" w:name="_Toc337560391"/>
      <w:bookmarkStart w:id="782" w:name="_Toc351548724"/>
      <w:r w:rsidRPr="00B55236">
        <w:t>PLACAS</w:t>
      </w:r>
      <w:r w:rsidRPr="00B55236">
        <w:rPr>
          <w:lang w:val="es-MX"/>
        </w:rPr>
        <w:t xml:space="preserve"> DE IDENTIFICACIÓN</w:t>
      </w:r>
      <w:bookmarkEnd w:id="778"/>
      <w:bookmarkEnd w:id="779"/>
      <w:bookmarkEnd w:id="780"/>
      <w:bookmarkEnd w:id="781"/>
      <w:bookmarkEnd w:id="782"/>
    </w:p>
    <w:p w14:paraId="29629870" w14:textId="77777777" w:rsidR="003638B0" w:rsidRPr="00B55236" w:rsidRDefault="003638B0" w:rsidP="0040535C">
      <w:pPr>
        <w:spacing w:after="0" w:line="240" w:lineRule="auto"/>
        <w:jc w:val="both"/>
        <w:rPr>
          <w:rFonts w:ascii="Arial" w:hAnsi="Arial" w:cs="Arial"/>
          <w:sz w:val="24"/>
          <w:szCs w:val="24"/>
          <w:lang w:val="es-MX"/>
        </w:rPr>
      </w:pPr>
    </w:p>
    <w:p w14:paraId="467EC21A"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 xml:space="preserve">Las placas de identificación serán hechas de láminas plásticas de aproximadamente </w:t>
      </w:r>
      <w:smartTag w:uri="urn:schemas-microsoft-com:office:smarttags" w:element="metricconverter">
        <w:smartTagPr>
          <w:attr w:name="ProductID" w:val="2.0 mm"/>
        </w:smartTagPr>
        <w:r w:rsidRPr="00B55236">
          <w:rPr>
            <w:rFonts w:ascii="Arial" w:hAnsi="Arial" w:cs="Arial"/>
            <w:sz w:val="24"/>
            <w:szCs w:val="24"/>
          </w:rPr>
          <w:t>2.0 mm</w:t>
        </w:r>
      </w:smartTag>
      <w:r w:rsidRPr="00B55236">
        <w:rPr>
          <w:rFonts w:ascii="Arial" w:hAnsi="Arial" w:cs="Arial"/>
          <w:sz w:val="24"/>
          <w:szCs w:val="24"/>
        </w:rPr>
        <w:t>. de espesor, con letras blancas y fondo negro.</w:t>
      </w:r>
    </w:p>
    <w:p w14:paraId="07E928E1"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El equipo del tipo extraíble tendrá placas de identificación, montadas en el equipo removible, en una posición visible cuando el equipo esté puesto en su lugar y además en el tablero mismo.</w:t>
      </w:r>
    </w:p>
    <w:p w14:paraId="16D1F384"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Las placas de identificación se sujetarán a los paneles mediante tornillos.</w:t>
      </w:r>
    </w:p>
    <w:p w14:paraId="0F77D623"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 xml:space="preserve">El proveedor enviará muestras de las placas de identificación para la aprobación de </w:t>
      </w:r>
      <w:r w:rsidR="00E70133" w:rsidRPr="00B55236">
        <w:rPr>
          <w:rFonts w:ascii="Arial" w:hAnsi="Arial" w:cs="Arial"/>
          <w:sz w:val="24"/>
          <w:szCs w:val="24"/>
        </w:rPr>
        <w:t>EERSSA</w:t>
      </w:r>
      <w:r w:rsidRPr="00B55236">
        <w:rPr>
          <w:rFonts w:ascii="Arial" w:hAnsi="Arial" w:cs="Arial"/>
          <w:sz w:val="24"/>
          <w:szCs w:val="24"/>
        </w:rPr>
        <w:t>, antes de su fabricación completa. .</w:t>
      </w:r>
    </w:p>
    <w:p w14:paraId="035EC5A0"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Se usarán placas de identificación pequeñas para identificación de los dispositivos y placas más grandes para identificación de los paneles.</w:t>
      </w:r>
    </w:p>
    <w:p w14:paraId="65D0347C"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 xml:space="preserve">Todas las placas de identificación estarán grabadas en idioma español, para lo cual el oferente enviará el listado de las mismas para revisión y aprobación de </w:t>
      </w:r>
      <w:r w:rsidR="008176B7" w:rsidRPr="00B55236">
        <w:rPr>
          <w:rFonts w:ascii="Arial" w:hAnsi="Arial" w:cs="Arial"/>
          <w:sz w:val="24"/>
          <w:szCs w:val="24"/>
        </w:rPr>
        <w:t>EERSSA</w:t>
      </w:r>
    </w:p>
    <w:p w14:paraId="7F7A5D13"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t>El oferente suministrará el 10 % de placas de identificación en blanco, para grabado en el sitio, incluyendo los tornillos para montaje.</w:t>
      </w:r>
    </w:p>
    <w:p w14:paraId="14518E8D" w14:textId="77777777" w:rsidR="003638B0" w:rsidRPr="00B55236" w:rsidRDefault="003638B0" w:rsidP="0040535C">
      <w:pPr>
        <w:numPr>
          <w:ilvl w:val="0"/>
          <w:numId w:val="36"/>
        </w:numPr>
        <w:spacing w:after="0" w:line="240" w:lineRule="auto"/>
        <w:jc w:val="both"/>
        <w:rPr>
          <w:rFonts w:ascii="Arial" w:hAnsi="Arial" w:cs="Arial"/>
          <w:sz w:val="24"/>
          <w:szCs w:val="24"/>
        </w:rPr>
      </w:pPr>
      <w:r w:rsidRPr="00B55236">
        <w:rPr>
          <w:rFonts w:ascii="Arial" w:hAnsi="Arial" w:cs="Arial"/>
          <w:sz w:val="24"/>
          <w:szCs w:val="24"/>
        </w:rPr>
        <w:lastRenderedPageBreak/>
        <w:t>El oferente suministrará las herramientas necesarias para la instalación y pruebas de los tableros.</w:t>
      </w:r>
    </w:p>
    <w:p w14:paraId="17D67963" w14:textId="77777777" w:rsidR="003638B0" w:rsidRPr="00B55236" w:rsidRDefault="003638B0" w:rsidP="0040535C">
      <w:pPr>
        <w:pStyle w:val="500kV5ESPECIFICACIONESTCNICAS"/>
        <w:rPr>
          <w:b w:val="0"/>
        </w:rPr>
      </w:pPr>
      <w:bookmarkStart w:id="783" w:name="_Toc118102489"/>
    </w:p>
    <w:bookmarkEnd w:id="783"/>
    <w:p w14:paraId="7ADAD563" w14:textId="77777777" w:rsidR="002E3A18" w:rsidRPr="00B55236" w:rsidRDefault="002E3A18" w:rsidP="00596AB1">
      <w:pPr>
        <w:pStyle w:val="500kV5ESPECIFICACIONESTCNICAS"/>
        <w:numPr>
          <w:ilvl w:val="4"/>
          <w:numId w:val="104"/>
        </w:numPr>
        <w:ind w:left="1134" w:hanging="1134"/>
        <w:rPr>
          <w:lang w:val="es-MX"/>
        </w:rPr>
      </w:pPr>
      <w:r w:rsidRPr="00B55236">
        <w:t>PLACAS</w:t>
      </w:r>
      <w:r w:rsidRPr="00B55236">
        <w:rPr>
          <w:lang w:val="es-MX"/>
        </w:rPr>
        <w:t xml:space="preserve"> DE IDENTIFICACIÓN</w:t>
      </w:r>
    </w:p>
    <w:p w14:paraId="383939F1" w14:textId="77777777" w:rsidR="002E3A18" w:rsidRPr="00B55236" w:rsidRDefault="002E3A18" w:rsidP="002E3A18">
      <w:pPr>
        <w:spacing w:after="0" w:line="240" w:lineRule="auto"/>
        <w:jc w:val="both"/>
        <w:rPr>
          <w:rFonts w:ascii="Arial" w:hAnsi="Arial" w:cs="Arial"/>
          <w:sz w:val="24"/>
          <w:szCs w:val="24"/>
          <w:lang w:val="es-MX"/>
        </w:rPr>
      </w:pPr>
    </w:p>
    <w:p w14:paraId="06709983"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 xml:space="preserve">Las placas de identificación serán hechas de láminas plásticas de aproximadamente </w:t>
      </w:r>
      <w:smartTag w:uri="urn:schemas-microsoft-com:office:smarttags" w:element="metricconverter">
        <w:smartTagPr>
          <w:attr w:name="ProductID" w:val="2.0 mm"/>
        </w:smartTagPr>
        <w:r w:rsidRPr="00B55236">
          <w:rPr>
            <w:rFonts w:ascii="Arial" w:hAnsi="Arial" w:cs="Arial"/>
            <w:sz w:val="24"/>
            <w:szCs w:val="24"/>
          </w:rPr>
          <w:t>2.0 mm</w:t>
        </w:r>
      </w:smartTag>
      <w:r w:rsidRPr="00B55236">
        <w:rPr>
          <w:rFonts w:ascii="Arial" w:hAnsi="Arial" w:cs="Arial"/>
          <w:sz w:val="24"/>
          <w:szCs w:val="24"/>
        </w:rPr>
        <w:t>. de espesor, con letras blancas y fondo negro.</w:t>
      </w:r>
    </w:p>
    <w:p w14:paraId="28BDEA98"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El equipo del tipo extraíble tendrá placas de identificación, montadas en el equipo removible, en una posición visible cuando el equipo esté puesto en su lugar y además en el tablero mismo.</w:t>
      </w:r>
    </w:p>
    <w:p w14:paraId="18DD7EF2"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Las placas de identificación se sujetarán a los paneles mediante tornillos.</w:t>
      </w:r>
    </w:p>
    <w:p w14:paraId="045BC676"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El proveedor enviará muestras de las placas de identificación para la aprobación de EERSSA, antes de su fabricación completa. .</w:t>
      </w:r>
    </w:p>
    <w:p w14:paraId="4FD9475A"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Se usarán placas de identificación pequeñas para identificación de los dispositivos y placas más grandes para identificación de los paneles.</w:t>
      </w:r>
    </w:p>
    <w:p w14:paraId="5D932129"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Todas las placas de identificación estarán grabadas en idioma español, para lo cual el oferente enviará el listado de las mismas para revisión y aprobación de EERSSA</w:t>
      </w:r>
    </w:p>
    <w:p w14:paraId="706BF716"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El oferente suministrará el 10 % de placas de identificación en blanco, para grabado en el sitio, incluyendo los tornillos para montaje.</w:t>
      </w:r>
    </w:p>
    <w:p w14:paraId="78F2F4FC" w14:textId="77777777" w:rsidR="002E3A18" w:rsidRPr="00B55236" w:rsidRDefault="002E3A18" w:rsidP="002E3A18">
      <w:pPr>
        <w:numPr>
          <w:ilvl w:val="0"/>
          <w:numId w:val="36"/>
        </w:numPr>
        <w:spacing w:after="0" w:line="240" w:lineRule="auto"/>
        <w:jc w:val="both"/>
        <w:rPr>
          <w:rFonts w:ascii="Arial" w:hAnsi="Arial" w:cs="Arial"/>
          <w:sz w:val="24"/>
          <w:szCs w:val="24"/>
        </w:rPr>
      </w:pPr>
      <w:r w:rsidRPr="00B55236">
        <w:rPr>
          <w:rFonts w:ascii="Arial" w:hAnsi="Arial" w:cs="Arial"/>
          <w:sz w:val="24"/>
          <w:szCs w:val="24"/>
        </w:rPr>
        <w:t>El oferente suministrará las herramientas necesarias para la instalación y pruebas de los tableros.</w:t>
      </w:r>
    </w:p>
    <w:p w14:paraId="1BAD5A44" w14:textId="77777777" w:rsidR="002E3A18" w:rsidRPr="00B55236" w:rsidRDefault="002E3A18" w:rsidP="002E3A18">
      <w:pPr>
        <w:pStyle w:val="500kV5ESPECIFICACIONESTCNICAS"/>
        <w:rPr>
          <w:b w:val="0"/>
        </w:rPr>
      </w:pPr>
    </w:p>
    <w:p w14:paraId="09CDFB84" w14:textId="77777777" w:rsidR="00396DA5" w:rsidRDefault="00396DA5" w:rsidP="0040535C">
      <w:pPr>
        <w:spacing w:after="0" w:line="240" w:lineRule="auto"/>
        <w:jc w:val="both"/>
        <w:rPr>
          <w:rFonts w:ascii="Arial" w:hAnsi="Arial" w:cs="Arial"/>
          <w:b/>
          <w:sz w:val="24"/>
          <w:szCs w:val="24"/>
        </w:rPr>
      </w:pPr>
    </w:p>
    <w:tbl>
      <w:tblPr>
        <w:tblW w:w="10196" w:type="dxa"/>
        <w:tblCellMar>
          <w:left w:w="70" w:type="dxa"/>
          <w:right w:w="70" w:type="dxa"/>
        </w:tblCellMar>
        <w:tblLook w:val="04A0" w:firstRow="1" w:lastRow="0" w:firstColumn="1" w:lastColumn="0" w:noHBand="0" w:noVBand="1"/>
      </w:tblPr>
      <w:tblGrid>
        <w:gridCol w:w="920"/>
        <w:gridCol w:w="3748"/>
        <w:gridCol w:w="2835"/>
        <w:gridCol w:w="1534"/>
        <w:gridCol w:w="1316"/>
      </w:tblGrid>
      <w:tr w:rsidR="0065296D" w:rsidRPr="0065296D" w14:paraId="0DA60AF6" w14:textId="77777777" w:rsidTr="0065296D">
        <w:trPr>
          <w:trHeight w:val="255"/>
        </w:trPr>
        <w:tc>
          <w:tcPr>
            <w:tcW w:w="101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453243"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EMPRESA ELECTRICA REGIONAL DEL SUR S.A.</w:t>
            </w:r>
          </w:p>
        </w:tc>
      </w:tr>
      <w:tr w:rsidR="0065296D" w:rsidRPr="0065296D" w14:paraId="1A2BDBB2" w14:textId="77777777" w:rsidTr="0065296D">
        <w:trPr>
          <w:trHeight w:val="270"/>
        </w:trPr>
        <w:tc>
          <w:tcPr>
            <w:tcW w:w="10196"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35FF31F2"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ESPECIFICACIONES TÉCNICAS GENERALES TABLERO DE CONTROL Y PROTECCIÓN PARA LINEA DE 69 Kv</w:t>
            </w:r>
          </w:p>
        </w:tc>
      </w:tr>
      <w:tr w:rsidR="0065296D" w:rsidRPr="0065296D" w14:paraId="07D3E60D" w14:textId="77777777" w:rsidTr="0065296D">
        <w:trPr>
          <w:trHeight w:val="270"/>
        </w:trPr>
        <w:tc>
          <w:tcPr>
            <w:tcW w:w="920" w:type="dxa"/>
            <w:tcBorders>
              <w:top w:val="nil"/>
              <w:left w:val="nil"/>
              <w:bottom w:val="nil"/>
              <w:right w:val="nil"/>
            </w:tcBorders>
            <w:shd w:val="clear" w:color="auto" w:fill="auto"/>
            <w:noWrap/>
            <w:vAlign w:val="bottom"/>
            <w:hideMark/>
          </w:tcPr>
          <w:p w14:paraId="1F97F9C8"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Rubro:</w:t>
            </w:r>
          </w:p>
        </w:tc>
        <w:tc>
          <w:tcPr>
            <w:tcW w:w="3748" w:type="dxa"/>
            <w:tcBorders>
              <w:top w:val="nil"/>
              <w:left w:val="nil"/>
              <w:bottom w:val="nil"/>
              <w:right w:val="nil"/>
            </w:tcBorders>
            <w:shd w:val="clear" w:color="000000" w:fill="FFFF00"/>
            <w:noWrap/>
            <w:vAlign w:val="bottom"/>
            <w:hideMark/>
          </w:tcPr>
          <w:p w14:paraId="24563763" w14:textId="51083E6E" w:rsidR="0065296D" w:rsidRPr="0065296D" w:rsidRDefault="0065296D" w:rsidP="0065296D">
            <w:pPr>
              <w:spacing w:after="0" w:line="240" w:lineRule="auto"/>
              <w:rPr>
                <w:rFonts w:ascii="Arial Narrow" w:hAnsi="Arial Narrow" w:cs="Calibri"/>
                <w:b/>
                <w:bCs/>
                <w:color w:val="000000"/>
                <w:sz w:val="20"/>
                <w:szCs w:val="20"/>
              </w:rPr>
            </w:pPr>
          </w:p>
        </w:tc>
        <w:tc>
          <w:tcPr>
            <w:tcW w:w="2835" w:type="dxa"/>
            <w:tcBorders>
              <w:top w:val="nil"/>
              <w:left w:val="nil"/>
              <w:bottom w:val="nil"/>
              <w:right w:val="nil"/>
            </w:tcBorders>
            <w:shd w:val="clear" w:color="auto" w:fill="auto"/>
            <w:noWrap/>
            <w:vAlign w:val="bottom"/>
            <w:hideMark/>
          </w:tcPr>
          <w:p w14:paraId="1A97A09E" w14:textId="77777777" w:rsidR="0065296D" w:rsidRPr="0065296D" w:rsidRDefault="0065296D" w:rsidP="0065296D">
            <w:pPr>
              <w:spacing w:after="0" w:line="240" w:lineRule="auto"/>
              <w:rPr>
                <w:rFonts w:ascii="Arial Narrow" w:hAnsi="Arial Narrow" w:cs="Calibri"/>
                <w:b/>
                <w:bCs/>
                <w:color w:val="000000"/>
                <w:sz w:val="20"/>
                <w:szCs w:val="20"/>
              </w:rPr>
            </w:pPr>
          </w:p>
        </w:tc>
        <w:tc>
          <w:tcPr>
            <w:tcW w:w="1534" w:type="dxa"/>
            <w:tcBorders>
              <w:top w:val="nil"/>
              <w:left w:val="nil"/>
              <w:bottom w:val="nil"/>
              <w:right w:val="nil"/>
            </w:tcBorders>
            <w:shd w:val="clear" w:color="auto" w:fill="auto"/>
            <w:noWrap/>
            <w:vAlign w:val="bottom"/>
            <w:hideMark/>
          </w:tcPr>
          <w:p w14:paraId="45F98419" w14:textId="77777777" w:rsidR="0065296D" w:rsidRPr="0065296D" w:rsidRDefault="0065296D" w:rsidP="0065296D">
            <w:pPr>
              <w:spacing w:after="0" w:line="240" w:lineRule="auto"/>
              <w:rPr>
                <w:rFonts w:ascii="Times New Roman" w:hAnsi="Times New Roman"/>
                <w:sz w:val="20"/>
                <w:szCs w:val="20"/>
              </w:rPr>
            </w:pPr>
          </w:p>
        </w:tc>
        <w:tc>
          <w:tcPr>
            <w:tcW w:w="1159" w:type="dxa"/>
            <w:tcBorders>
              <w:top w:val="nil"/>
              <w:left w:val="nil"/>
              <w:bottom w:val="nil"/>
              <w:right w:val="nil"/>
            </w:tcBorders>
            <w:shd w:val="clear" w:color="auto" w:fill="auto"/>
            <w:noWrap/>
            <w:vAlign w:val="bottom"/>
            <w:hideMark/>
          </w:tcPr>
          <w:p w14:paraId="104D7D7D" w14:textId="77777777" w:rsidR="0065296D" w:rsidRPr="0065296D" w:rsidRDefault="0065296D" w:rsidP="0065296D">
            <w:pPr>
              <w:spacing w:after="0" w:line="240" w:lineRule="auto"/>
              <w:rPr>
                <w:rFonts w:ascii="Times New Roman" w:hAnsi="Times New Roman"/>
                <w:sz w:val="20"/>
                <w:szCs w:val="20"/>
              </w:rPr>
            </w:pPr>
          </w:p>
        </w:tc>
      </w:tr>
      <w:tr w:rsidR="0065296D" w:rsidRPr="0065296D" w14:paraId="7A2C7611" w14:textId="77777777" w:rsidTr="0065296D">
        <w:trPr>
          <w:trHeight w:val="525"/>
        </w:trPr>
        <w:tc>
          <w:tcPr>
            <w:tcW w:w="92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72D38B1"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ITEM</w:t>
            </w:r>
          </w:p>
        </w:tc>
        <w:tc>
          <w:tcPr>
            <w:tcW w:w="3748" w:type="dxa"/>
            <w:tcBorders>
              <w:top w:val="single" w:sz="8" w:space="0" w:color="auto"/>
              <w:left w:val="nil"/>
              <w:bottom w:val="single" w:sz="8" w:space="0" w:color="auto"/>
              <w:right w:val="single" w:sz="4" w:space="0" w:color="auto"/>
            </w:tcBorders>
            <w:shd w:val="clear" w:color="auto" w:fill="auto"/>
            <w:vAlign w:val="center"/>
            <w:hideMark/>
          </w:tcPr>
          <w:p w14:paraId="4CE4D270" w14:textId="77777777" w:rsidR="0065296D" w:rsidRPr="0065296D" w:rsidRDefault="0065296D" w:rsidP="0065296D">
            <w:pPr>
              <w:spacing w:after="0" w:line="240" w:lineRule="auto"/>
              <w:rPr>
                <w:rFonts w:ascii="Arial Narrow" w:hAnsi="Arial Narrow" w:cs="Calibri"/>
                <w:b/>
                <w:bCs/>
                <w:color w:val="000000"/>
                <w:sz w:val="20"/>
                <w:szCs w:val="20"/>
              </w:rPr>
            </w:pPr>
            <w:r w:rsidRPr="0065296D">
              <w:rPr>
                <w:rFonts w:ascii="Arial Narrow" w:hAnsi="Arial Narrow" w:cs="Calibri"/>
                <w:b/>
                <w:bCs/>
                <w:color w:val="000000"/>
                <w:sz w:val="20"/>
                <w:szCs w:val="20"/>
              </w:rPr>
              <w:t>DESCRIPCIÓN</w:t>
            </w:r>
          </w:p>
        </w:tc>
        <w:tc>
          <w:tcPr>
            <w:tcW w:w="2835" w:type="dxa"/>
            <w:tcBorders>
              <w:top w:val="single" w:sz="8" w:space="0" w:color="auto"/>
              <w:left w:val="nil"/>
              <w:bottom w:val="single" w:sz="8" w:space="0" w:color="auto"/>
              <w:right w:val="single" w:sz="4" w:space="0" w:color="auto"/>
            </w:tcBorders>
            <w:shd w:val="clear" w:color="auto" w:fill="auto"/>
            <w:vAlign w:val="center"/>
            <w:hideMark/>
          </w:tcPr>
          <w:p w14:paraId="016A015C"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ESPECIFICACIÓN SOLICITADA</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5AC2E4C3"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ESPECIFICACIÓN OFERTADA</w:t>
            </w:r>
          </w:p>
        </w:tc>
        <w:tc>
          <w:tcPr>
            <w:tcW w:w="1159" w:type="dxa"/>
            <w:tcBorders>
              <w:top w:val="single" w:sz="8" w:space="0" w:color="auto"/>
              <w:left w:val="nil"/>
              <w:bottom w:val="single" w:sz="8" w:space="0" w:color="auto"/>
              <w:right w:val="single" w:sz="8" w:space="0" w:color="auto"/>
            </w:tcBorders>
            <w:shd w:val="clear" w:color="auto" w:fill="auto"/>
            <w:vAlign w:val="center"/>
            <w:hideMark/>
          </w:tcPr>
          <w:p w14:paraId="01CEEB7B"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UBICACIÓN DE INFORMACIÓN (# FOLIO)</w:t>
            </w:r>
          </w:p>
        </w:tc>
      </w:tr>
      <w:tr w:rsidR="0065296D" w:rsidRPr="0065296D" w14:paraId="08031A54" w14:textId="77777777" w:rsidTr="0065296D">
        <w:trPr>
          <w:trHeight w:val="510"/>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BA66B6"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TABLERO DE CONTROL Y PROTECCIÓN PARA LÍNEA DE SUBTRANSMISIÓN DE 900x800x2300 mm</w:t>
            </w:r>
          </w:p>
        </w:tc>
      </w:tr>
      <w:tr w:rsidR="0065296D" w:rsidRPr="0065296D" w14:paraId="31D7FCA6"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A15C38E" w14:textId="77777777" w:rsidR="0065296D" w:rsidRPr="0065296D" w:rsidRDefault="0065296D" w:rsidP="0065296D">
            <w:pPr>
              <w:spacing w:after="0" w:line="240" w:lineRule="auto"/>
              <w:jc w:val="center"/>
              <w:rPr>
                <w:rFonts w:ascii="Arial Narrow" w:hAnsi="Arial Narrow" w:cs="Calibri"/>
                <w:b/>
                <w:bCs/>
                <w:sz w:val="20"/>
                <w:szCs w:val="20"/>
              </w:rPr>
            </w:pPr>
            <w:r w:rsidRPr="0065296D">
              <w:rPr>
                <w:rFonts w:ascii="Arial Narrow" w:hAnsi="Arial Narrow" w:cs="Calibri"/>
                <w:b/>
                <w:bCs/>
                <w:sz w:val="20"/>
                <w:szCs w:val="20"/>
              </w:rPr>
              <w:t>1</w:t>
            </w:r>
          </w:p>
        </w:tc>
        <w:tc>
          <w:tcPr>
            <w:tcW w:w="3748" w:type="dxa"/>
            <w:tcBorders>
              <w:top w:val="nil"/>
              <w:left w:val="nil"/>
              <w:bottom w:val="single" w:sz="4" w:space="0" w:color="auto"/>
              <w:right w:val="single" w:sz="4" w:space="0" w:color="auto"/>
            </w:tcBorders>
            <w:shd w:val="clear" w:color="auto" w:fill="auto"/>
            <w:vAlign w:val="center"/>
            <w:hideMark/>
          </w:tcPr>
          <w:p w14:paraId="2FFC23E2" w14:textId="77777777" w:rsidR="0065296D" w:rsidRPr="0065296D" w:rsidRDefault="0065296D" w:rsidP="0065296D">
            <w:pPr>
              <w:spacing w:after="0" w:line="240" w:lineRule="auto"/>
              <w:jc w:val="both"/>
              <w:rPr>
                <w:rFonts w:ascii="Arial Narrow" w:hAnsi="Arial Narrow" w:cs="Calibri"/>
                <w:b/>
                <w:bCs/>
                <w:sz w:val="20"/>
                <w:szCs w:val="20"/>
              </w:rPr>
            </w:pPr>
            <w:r w:rsidRPr="0065296D">
              <w:rPr>
                <w:rFonts w:ascii="Arial Narrow" w:hAnsi="Arial Narrow" w:cs="Calibri"/>
                <w:b/>
                <w:bCs/>
                <w:sz w:val="20"/>
                <w:szCs w:val="20"/>
              </w:rPr>
              <w:t>CARACTERÍSTICAS GENERALES</w:t>
            </w:r>
          </w:p>
        </w:tc>
        <w:tc>
          <w:tcPr>
            <w:tcW w:w="2835" w:type="dxa"/>
            <w:tcBorders>
              <w:top w:val="nil"/>
              <w:left w:val="nil"/>
              <w:bottom w:val="single" w:sz="4" w:space="0" w:color="auto"/>
              <w:right w:val="single" w:sz="4" w:space="0" w:color="auto"/>
            </w:tcBorders>
            <w:shd w:val="clear" w:color="auto" w:fill="auto"/>
            <w:vAlign w:val="center"/>
            <w:hideMark/>
          </w:tcPr>
          <w:p w14:paraId="76F97455"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5AF0DBE9"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5315D5F"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 </w:t>
            </w:r>
          </w:p>
        </w:tc>
      </w:tr>
      <w:tr w:rsidR="0065296D" w:rsidRPr="0065296D" w14:paraId="2DD4746E" w14:textId="77777777" w:rsidTr="0065296D">
        <w:trPr>
          <w:trHeight w:val="25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6043EC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w:t>
            </w:r>
          </w:p>
        </w:tc>
        <w:tc>
          <w:tcPr>
            <w:tcW w:w="3748" w:type="dxa"/>
            <w:tcBorders>
              <w:top w:val="nil"/>
              <w:left w:val="nil"/>
              <w:bottom w:val="single" w:sz="4" w:space="0" w:color="auto"/>
              <w:right w:val="single" w:sz="4" w:space="0" w:color="auto"/>
            </w:tcBorders>
            <w:shd w:val="clear" w:color="auto" w:fill="auto"/>
            <w:vAlign w:val="center"/>
            <w:hideMark/>
          </w:tcPr>
          <w:p w14:paraId="2BEA17C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Marca</w:t>
            </w:r>
          </w:p>
        </w:tc>
        <w:tc>
          <w:tcPr>
            <w:tcW w:w="2835" w:type="dxa"/>
            <w:tcBorders>
              <w:top w:val="nil"/>
              <w:left w:val="nil"/>
              <w:bottom w:val="single" w:sz="4" w:space="0" w:color="auto"/>
              <w:right w:val="single" w:sz="4" w:space="0" w:color="auto"/>
            </w:tcBorders>
            <w:shd w:val="clear" w:color="auto" w:fill="auto"/>
            <w:noWrap/>
            <w:vAlign w:val="center"/>
            <w:hideMark/>
          </w:tcPr>
          <w:p w14:paraId="4E9F67A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5457CE7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79803B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r>
      <w:tr w:rsidR="0065296D" w:rsidRPr="0065296D" w14:paraId="21D3C49C" w14:textId="77777777" w:rsidTr="0065296D">
        <w:trPr>
          <w:trHeight w:val="25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A8362B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1,2</w:t>
            </w:r>
          </w:p>
        </w:tc>
        <w:tc>
          <w:tcPr>
            <w:tcW w:w="3748" w:type="dxa"/>
            <w:tcBorders>
              <w:top w:val="nil"/>
              <w:left w:val="nil"/>
              <w:bottom w:val="single" w:sz="4" w:space="0" w:color="auto"/>
              <w:right w:val="single" w:sz="4" w:space="0" w:color="auto"/>
            </w:tcBorders>
            <w:shd w:val="clear" w:color="auto" w:fill="auto"/>
            <w:vAlign w:val="center"/>
            <w:hideMark/>
          </w:tcPr>
          <w:p w14:paraId="2D6F26F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1C37218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0A0D462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A491C69"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1266926" w14:textId="77777777" w:rsidTr="0065296D">
        <w:trPr>
          <w:trHeight w:val="25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42A4DB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1,3</w:t>
            </w:r>
          </w:p>
        </w:tc>
        <w:tc>
          <w:tcPr>
            <w:tcW w:w="3748" w:type="dxa"/>
            <w:tcBorders>
              <w:top w:val="nil"/>
              <w:left w:val="nil"/>
              <w:bottom w:val="single" w:sz="4" w:space="0" w:color="auto"/>
              <w:right w:val="single" w:sz="4" w:space="0" w:color="auto"/>
            </w:tcBorders>
            <w:shd w:val="clear" w:color="auto" w:fill="auto"/>
            <w:vAlign w:val="center"/>
            <w:hideMark/>
          </w:tcPr>
          <w:p w14:paraId="75F361E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14FFDC9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36BF836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C21A0E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FB09CC5"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99CCFA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1,5</w:t>
            </w:r>
          </w:p>
        </w:tc>
        <w:tc>
          <w:tcPr>
            <w:tcW w:w="3748" w:type="dxa"/>
            <w:tcBorders>
              <w:top w:val="nil"/>
              <w:left w:val="nil"/>
              <w:bottom w:val="single" w:sz="4" w:space="0" w:color="auto"/>
              <w:right w:val="single" w:sz="4" w:space="0" w:color="auto"/>
            </w:tcBorders>
            <w:shd w:val="clear" w:color="auto" w:fill="auto"/>
            <w:vAlign w:val="center"/>
            <w:hideMark/>
          </w:tcPr>
          <w:p w14:paraId="2FD7861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7A3F4E2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IEC 62208, IEC 60439-1, IEC 61439-1-2, - IK10 (IEC 62262).</w:t>
            </w:r>
          </w:p>
        </w:tc>
        <w:tc>
          <w:tcPr>
            <w:tcW w:w="1534" w:type="dxa"/>
            <w:tcBorders>
              <w:top w:val="nil"/>
              <w:left w:val="nil"/>
              <w:bottom w:val="single" w:sz="4" w:space="0" w:color="auto"/>
              <w:right w:val="single" w:sz="4" w:space="0" w:color="auto"/>
            </w:tcBorders>
            <w:shd w:val="clear" w:color="auto" w:fill="auto"/>
            <w:vAlign w:val="center"/>
            <w:hideMark/>
          </w:tcPr>
          <w:p w14:paraId="69A64AC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B8F335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CA30F49"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57AEC1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1,6</w:t>
            </w:r>
          </w:p>
        </w:tc>
        <w:tc>
          <w:tcPr>
            <w:tcW w:w="3748" w:type="dxa"/>
            <w:tcBorders>
              <w:top w:val="nil"/>
              <w:left w:val="nil"/>
              <w:bottom w:val="single" w:sz="4" w:space="0" w:color="auto"/>
              <w:right w:val="single" w:sz="4" w:space="0" w:color="auto"/>
            </w:tcBorders>
            <w:shd w:val="clear" w:color="auto" w:fill="auto"/>
            <w:vAlign w:val="center"/>
            <w:hideMark/>
          </w:tcPr>
          <w:p w14:paraId="77BFDC82"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Tipo</w:t>
            </w:r>
          </w:p>
        </w:tc>
        <w:tc>
          <w:tcPr>
            <w:tcW w:w="2835" w:type="dxa"/>
            <w:tcBorders>
              <w:top w:val="nil"/>
              <w:left w:val="nil"/>
              <w:bottom w:val="single" w:sz="4" w:space="0" w:color="auto"/>
              <w:right w:val="single" w:sz="4" w:space="0" w:color="auto"/>
            </w:tcBorders>
            <w:shd w:val="clear" w:color="auto" w:fill="auto"/>
            <w:vAlign w:val="center"/>
            <w:hideMark/>
          </w:tcPr>
          <w:p w14:paraId="167B633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Autosoportado</w:t>
            </w:r>
          </w:p>
        </w:tc>
        <w:tc>
          <w:tcPr>
            <w:tcW w:w="1534" w:type="dxa"/>
            <w:tcBorders>
              <w:top w:val="nil"/>
              <w:left w:val="nil"/>
              <w:bottom w:val="single" w:sz="4" w:space="0" w:color="auto"/>
              <w:right w:val="single" w:sz="4" w:space="0" w:color="auto"/>
            </w:tcBorders>
            <w:shd w:val="clear" w:color="auto" w:fill="auto"/>
            <w:vAlign w:val="center"/>
            <w:hideMark/>
          </w:tcPr>
          <w:p w14:paraId="169ABFF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9C2AE3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04B5090"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68E350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1,7</w:t>
            </w:r>
          </w:p>
        </w:tc>
        <w:tc>
          <w:tcPr>
            <w:tcW w:w="3748" w:type="dxa"/>
            <w:tcBorders>
              <w:top w:val="nil"/>
              <w:left w:val="nil"/>
              <w:bottom w:val="single" w:sz="4" w:space="0" w:color="auto"/>
              <w:right w:val="single" w:sz="4" w:space="0" w:color="auto"/>
            </w:tcBorders>
            <w:shd w:val="clear" w:color="auto" w:fill="auto"/>
            <w:vAlign w:val="center"/>
            <w:hideMark/>
          </w:tcPr>
          <w:p w14:paraId="3895B27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Grado de protección</w:t>
            </w:r>
          </w:p>
        </w:tc>
        <w:tc>
          <w:tcPr>
            <w:tcW w:w="2835" w:type="dxa"/>
            <w:tcBorders>
              <w:top w:val="nil"/>
              <w:left w:val="nil"/>
              <w:bottom w:val="single" w:sz="4" w:space="0" w:color="auto"/>
              <w:right w:val="single" w:sz="4" w:space="0" w:color="auto"/>
            </w:tcBorders>
            <w:shd w:val="clear" w:color="auto" w:fill="auto"/>
            <w:vAlign w:val="center"/>
            <w:hideMark/>
          </w:tcPr>
          <w:p w14:paraId="61EBBC3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IP 54</w:t>
            </w:r>
          </w:p>
        </w:tc>
        <w:tc>
          <w:tcPr>
            <w:tcW w:w="1534" w:type="dxa"/>
            <w:tcBorders>
              <w:top w:val="nil"/>
              <w:left w:val="nil"/>
              <w:bottom w:val="single" w:sz="4" w:space="0" w:color="auto"/>
              <w:right w:val="single" w:sz="4" w:space="0" w:color="auto"/>
            </w:tcBorders>
            <w:shd w:val="clear" w:color="auto" w:fill="auto"/>
            <w:vAlign w:val="center"/>
            <w:hideMark/>
          </w:tcPr>
          <w:p w14:paraId="2BA187E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EE708D9"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30E0657"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45E752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1,8</w:t>
            </w:r>
          </w:p>
        </w:tc>
        <w:tc>
          <w:tcPr>
            <w:tcW w:w="3748" w:type="dxa"/>
            <w:tcBorders>
              <w:top w:val="nil"/>
              <w:left w:val="nil"/>
              <w:bottom w:val="single" w:sz="4" w:space="0" w:color="auto"/>
              <w:right w:val="single" w:sz="4" w:space="0" w:color="auto"/>
            </w:tcBorders>
            <w:shd w:val="clear" w:color="auto" w:fill="auto"/>
            <w:vAlign w:val="center"/>
            <w:hideMark/>
          </w:tcPr>
          <w:p w14:paraId="46C17F5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Pintura</w:t>
            </w:r>
          </w:p>
        </w:tc>
        <w:tc>
          <w:tcPr>
            <w:tcW w:w="2835" w:type="dxa"/>
            <w:tcBorders>
              <w:top w:val="nil"/>
              <w:left w:val="nil"/>
              <w:bottom w:val="single" w:sz="4" w:space="0" w:color="auto"/>
              <w:right w:val="single" w:sz="4" w:space="0" w:color="auto"/>
            </w:tcBorders>
            <w:shd w:val="clear" w:color="auto" w:fill="auto"/>
            <w:vAlign w:val="center"/>
            <w:hideMark/>
          </w:tcPr>
          <w:p w14:paraId="083FC19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En polvo epoxi-poliéster de 60÷70 micras, RAL 7032 rugoso</w:t>
            </w:r>
          </w:p>
        </w:tc>
        <w:tc>
          <w:tcPr>
            <w:tcW w:w="1534" w:type="dxa"/>
            <w:tcBorders>
              <w:top w:val="nil"/>
              <w:left w:val="nil"/>
              <w:bottom w:val="single" w:sz="4" w:space="0" w:color="auto"/>
              <w:right w:val="single" w:sz="4" w:space="0" w:color="auto"/>
            </w:tcBorders>
            <w:shd w:val="clear" w:color="auto" w:fill="auto"/>
            <w:vAlign w:val="center"/>
            <w:hideMark/>
          </w:tcPr>
          <w:p w14:paraId="10F3920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B36094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6ABEBBB"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C15F7A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1,9</w:t>
            </w:r>
          </w:p>
        </w:tc>
        <w:tc>
          <w:tcPr>
            <w:tcW w:w="3748" w:type="dxa"/>
            <w:tcBorders>
              <w:top w:val="nil"/>
              <w:left w:val="nil"/>
              <w:bottom w:val="single" w:sz="4" w:space="0" w:color="auto"/>
              <w:right w:val="single" w:sz="4" w:space="0" w:color="auto"/>
            </w:tcBorders>
            <w:shd w:val="clear" w:color="auto" w:fill="auto"/>
            <w:vAlign w:val="center"/>
            <w:hideMark/>
          </w:tcPr>
          <w:p w14:paraId="11CB4094"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La base con tapas extraíbles</w:t>
            </w:r>
          </w:p>
        </w:tc>
        <w:tc>
          <w:tcPr>
            <w:tcW w:w="2835" w:type="dxa"/>
            <w:tcBorders>
              <w:top w:val="nil"/>
              <w:left w:val="nil"/>
              <w:bottom w:val="single" w:sz="4" w:space="0" w:color="auto"/>
              <w:right w:val="single" w:sz="4" w:space="0" w:color="auto"/>
            </w:tcBorders>
            <w:shd w:val="clear" w:color="auto" w:fill="auto"/>
            <w:vAlign w:val="center"/>
            <w:hideMark/>
          </w:tcPr>
          <w:p w14:paraId="3D791EF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6AA6DD1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E7C03D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46869B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C7F273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1,10</w:t>
            </w:r>
          </w:p>
        </w:tc>
        <w:tc>
          <w:tcPr>
            <w:tcW w:w="3748" w:type="dxa"/>
            <w:tcBorders>
              <w:top w:val="nil"/>
              <w:left w:val="nil"/>
              <w:bottom w:val="single" w:sz="4" w:space="0" w:color="auto"/>
              <w:right w:val="single" w:sz="4" w:space="0" w:color="auto"/>
            </w:tcBorders>
            <w:shd w:val="clear" w:color="auto" w:fill="auto"/>
            <w:vAlign w:val="center"/>
            <w:hideMark/>
          </w:tcPr>
          <w:p w14:paraId="15116C3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Zócalos de esquinas angulares </w:t>
            </w:r>
          </w:p>
        </w:tc>
        <w:tc>
          <w:tcPr>
            <w:tcW w:w="2835" w:type="dxa"/>
            <w:tcBorders>
              <w:top w:val="nil"/>
              <w:left w:val="nil"/>
              <w:bottom w:val="single" w:sz="4" w:space="0" w:color="auto"/>
              <w:right w:val="single" w:sz="4" w:space="0" w:color="auto"/>
            </w:tcBorders>
            <w:shd w:val="clear" w:color="auto" w:fill="auto"/>
            <w:vAlign w:val="center"/>
            <w:hideMark/>
          </w:tcPr>
          <w:p w14:paraId="587122A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2,5 mm</w:t>
            </w:r>
          </w:p>
        </w:tc>
        <w:tc>
          <w:tcPr>
            <w:tcW w:w="1534" w:type="dxa"/>
            <w:tcBorders>
              <w:top w:val="nil"/>
              <w:left w:val="nil"/>
              <w:bottom w:val="single" w:sz="4" w:space="0" w:color="auto"/>
              <w:right w:val="single" w:sz="4" w:space="0" w:color="auto"/>
            </w:tcBorders>
            <w:shd w:val="clear" w:color="auto" w:fill="auto"/>
            <w:vAlign w:val="center"/>
            <w:hideMark/>
          </w:tcPr>
          <w:p w14:paraId="074BC5C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0F00E7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E17526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4AB591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1,11</w:t>
            </w:r>
          </w:p>
        </w:tc>
        <w:tc>
          <w:tcPr>
            <w:tcW w:w="3748" w:type="dxa"/>
            <w:tcBorders>
              <w:top w:val="nil"/>
              <w:left w:val="nil"/>
              <w:bottom w:val="single" w:sz="4" w:space="0" w:color="auto"/>
              <w:right w:val="single" w:sz="4" w:space="0" w:color="auto"/>
            </w:tcBorders>
            <w:shd w:val="clear" w:color="auto" w:fill="auto"/>
            <w:vAlign w:val="center"/>
            <w:hideMark/>
          </w:tcPr>
          <w:p w14:paraId="3C855F4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Barra de cobre estañada perforada para sistema de puesta a tierra</w:t>
            </w:r>
          </w:p>
        </w:tc>
        <w:tc>
          <w:tcPr>
            <w:tcW w:w="2835" w:type="dxa"/>
            <w:tcBorders>
              <w:top w:val="nil"/>
              <w:left w:val="nil"/>
              <w:bottom w:val="single" w:sz="4" w:space="0" w:color="auto"/>
              <w:right w:val="single" w:sz="4" w:space="0" w:color="auto"/>
            </w:tcBorders>
            <w:shd w:val="clear" w:color="auto" w:fill="auto"/>
            <w:vAlign w:val="center"/>
            <w:hideMark/>
          </w:tcPr>
          <w:p w14:paraId="63A5AE9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500x30x5 mm</w:t>
            </w:r>
          </w:p>
        </w:tc>
        <w:tc>
          <w:tcPr>
            <w:tcW w:w="1534" w:type="dxa"/>
            <w:tcBorders>
              <w:top w:val="nil"/>
              <w:left w:val="nil"/>
              <w:bottom w:val="single" w:sz="4" w:space="0" w:color="auto"/>
              <w:right w:val="single" w:sz="4" w:space="0" w:color="auto"/>
            </w:tcBorders>
            <w:shd w:val="clear" w:color="auto" w:fill="auto"/>
            <w:vAlign w:val="center"/>
            <w:hideMark/>
          </w:tcPr>
          <w:p w14:paraId="66273C5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A42572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A6B0857"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FC2342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1,12</w:t>
            </w:r>
          </w:p>
        </w:tc>
        <w:tc>
          <w:tcPr>
            <w:tcW w:w="3748" w:type="dxa"/>
            <w:tcBorders>
              <w:top w:val="nil"/>
              <w:left w:val="nil"/>
              <w:bottom w:val="single" w:sz="4" w:space="0" w:color="auto"/>
              <w:right w:val="single" w:sz="4" w:space="0" w:color="auto"/>
            </w:tcBorders>
            <w:shd w:val="clear" w:color="auto" w:fill="auto"/>
            <w:vAlign w:val="center"/>
            <w:hideMark/>
          </w:tcPr>
          <w:p w14:paraId="6858A9F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Placa de montaje de equipos.</w:t>
            </w:r>
          </w:p>
        </w:tc>
        <w:tc>
          <w:tcPr>
            <w:tcW w:w="2835" w:type="dxa"/>
            <w:tcBorders>
              <w:top w:val="nil"/>
              <w:left w:val="nil"/>
              <w:bottom w:val="single" w:sz="4" w:space="0" w:color="auto"/>
              <w:right w:val="single" w:sz="4" w:space="0" w:color="auto"/>
            </w:tcBorders>
            <w:shd w:val="clear" w:color="auto" w:fill="auto"/>
            <w:vAlign w:val="center"/>
            <w:hideMark/>
          </w:tcPr>
          <w:p w14:paraId="2C7D601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2,5 mm</w:t>
            </w:r>
          </w:p>
        </w:tc>
        <w:tc>
          <w:tcPr>
            <w:tcW w:w="1534" w:type="dxa"/>
            <w:tcBorders>
              <w:top w:val="nil"/>
              <w:left w:val="nil"/>
              <w:bottom w:val="single" w:sz="4" w:space="0" w:color="auto"/>
              <w:right w:val="single" w:sz="4" w:space="0" w:color="auto"/>
            </w:tcBorders>
            <w:shd w:val="clear" w:color="auto" w:fill="auto"/>
            <w:vAlign w:val="center"/>
            <w:hideMark/>
          </w:tcPr>
          <w:p w14:paraId="60DC39C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BA0946D"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3A9D617"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72BDD6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1,13</w:t>
            </w:r>
          </w:p>
        </w:tc>
        <w:tc>
          <w:tcPr>
            <w:tcW w:w="3748" w:type="dxa"/>
            <w:tcBorders>
              <w:top w:val="nil"/>
              <w:left w:val="nil"/>
              <w:bottom w:val="single" w:sz="4" w:space="0" w:color="auto"/>
              <w:right w:val="single" w:sz="4" w:space="0" w:color="auto"/>
            </w:tcBorders>
            <w:shd w:val="clear" w:color="auto" w:fill="auto"/>
            <w:vAlign w:val="center"/>
            <w:hideMark/>
          </w:tcPr>
          <w:p w14:paraId="48DA870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Sistema de ventilación forzada grado IP54. montada sobre el techo (extractor)</w:t>
            </w:r>
          </w:p>
        </w:tc>
        <w:tc>
          <w:tcPr>
            <w:tcW w:w="2835" w:type="dxa"/>
            <w:tcBorders>
              <w:top w:val="nil"/>
              <w:left w:val="nil"/>
              <w:bottom w:val="single" w:sz="4" w:space="0" w:color="auto"/>
              <w:right w:val="single" w:sz="4" w:space="0" w:color="auto"/>
            </w:tcBorders>
            <w:shd w:val="clear" w:color="auto" w:fill="auto"/>
            <w:vAlign w:val="center"/>
            <w:hideMark/>
          </w:tcPr>
          <w:p w14:paraId="027BB92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5F7A757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7FA2D54"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F7C3F09"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58723D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1,14</w:t>
            </w:r>
          </w:p>
        </w:tc>
        <w:tc>
          <w:tcPr>
            <w:tcW w:w="3748" w:type="dxa"/>
            <w:tcBorders>
              <w:top w:val="nil"/>
              <w:left w:val="nil"/>
              <w:bottom w:val="single" w:sz="4" w:space="0" w:color="auto"/>
              <w:right w:val="single" w:sz="4" w:space="0" w:color="auto"/>
            </w:tcBorders>
            <w:shd w:val="clear" w:color="auto" w:fill="auto"/>
            <w:vAlign w:val="center"/>
            <w:hideMark/>
          </w:tcPr>
          <w:p w14:paraId="1C76059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Estructura de soporte del armario de chapa de acero galvanizada al caliente, cuatro parantes</w:t>
            </w:r>
          </w:p>
        </w:tc>
        <w:tc>
          <w:tcPr>
            <w:tcW w:w="2835" w:type="dxa"/>
            <w:tcBorders>
              <w:top w:val="nil"/>
              <w:left w:val="nil"/>
              <w:bottom w:val="single" w:sz="4" w:space="0" w:color="auto"/>
              <w:right w:val="single" w:sz="4" w:space="0" w:color="auto"/>
            </w:tcBorders>
            <w:shd w:val="clear" w:color="auto" w:fill="auto"/>
            <w:vAlign w:val="center"/>
            <w:hideMark/>
          </w:tcPr>
          <w:p w14:paraId="76C1EEB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08F0A3E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2CD77D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0A2364D"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C8B2FB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1,15</w:t>
            </w:r>
          </w:p>
        </w:tc>
        <w:tc>
          <w:tcPr>
            <w:tcW w:w="3748" w:type="dxa"/>
            <w:tcBorders>
              <w:top w:val="nil"/>
              <w:left w:val="nil"/>
              <w:bottom w:val="single" w:sz="4" w:space="0" w:color="auto"/>
              <w:right w:val="single" w:sz="4" w:space="0" w:color="auto"/>
            </w:tcBorders>
            <w:shd w:val="clear" w:color="auto" w:fill="auto"/>
            <w:vAlign w:val="center"/>
            <w:hideMark/>
          </w:tcPr>
          <w:p w14:paraId="52B315B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Paneles laterales con chapa de acero</w:t>
            </w:r>
          </w:p>
        </w:tc>
        <w:tc>
          <w:tcPr>
            <w:tcW w:w="2835" w:type="dxa"/>
            <w:tcBorders>
              <w:top w:val="nil"/>
              <w:left w:val="nil"/>
              <w:bottom w:val="single" w:sz="4" w:space="0" w:color="auto"/>
              <w:right w:val="single" w:sz="4" w:space="0" w:color="auto"/>
            </w:tcBorders>
            <w:shd w:val="clear" w:color="auto" w:fill="auto"/>
            <w:vAlign w:val="center"/>
            <w:hideMark/>
          </w:tcPr>
          <w:p w14:paraId="3B53EB5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1,5 mm</w:t>
            </w:r>
          </w:p>
        </w:tc>
        <w:tc>
          <w:tcPr>
            <w:tcW w:w="1534" w:type="dxa"/>
            <w:tcBorders>
              <w:top w:val="nil"/>
              <w:left w:val="nil"/>
              <w:bottom w:val="single" w:sz="4" w:space="0" w:color="auto"/>
              <w:right w:val="single" w:sz="4" w:space="0" w:color="auto"/>
            </w:tcBorders>
            <w:shd w:val="clear" w:color="auto" w:fill="auto"/>
            <w:vAlign w:val="center"/>
            <w:hideMark/>
          </w:tcPr>
          <w:p w14:paraId="1D78196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372A7F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81EC3E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A09E8B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lastRenderedPageBreak/>
              <w:t>1,16</w:t>
            </w:r>
          </w:p>
        </w:tc>
        <w:tc>
          <w:tcPr>
            <w:tcW w:w="3748" w:type="dxa"/>
            <w:tcBorders>
              <w:top w:val="nil"/>
              <w:left w:val="nil"/>
              <w:bottom w:val="single" w:sz="4" w:space="0" w:color="auto"/>
              <w:right w:val="single" w:sz="4" w:space="0" w:color="auto"/>
            </w:tcBorders>
            <w:shd w:val="clear" w:color="auto" w:fill="auto"/>
            <w:vAlign w:val="center"/>
            <w:hideMark/>
          </w:tcPr>
          <w:p w14:paraId="1931659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Travesaños para fijar accesorios.</w:t>
            </w:r>
          </w:p>
        </w:tc>
        <w:tc>
          <w:tcPr>
            <w:tcW w:w="2835" w:type="dxa"/>
            <w:tcBorders>
              <w:top w:val="nil"/>
              <w:left w:val="nil"/>
              <w:bottom w:val="single" w:sz="4" w:space="0" w:color="auto"/>
              <w:right w:val="single" w:sz="4" w:space="0" w:color="auto"/>
            </w:tcBorders>
            <w:shd w:val="clear" w:color="auto" w:fill="auto"/>
            <w:vAlign w:val="center"/>
            <w:hideMark/>
          </w:tcPr>
          <w:p w14:paraId="1712034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29149CF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6D5EE2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BFE91DD"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F4F794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1,16</w:t>
            </w:r>
          </w:p>
        </w:tc>
        <w:tc>
          <w:tcPr>
            <w:tcW w:w="3748" w:type="dxa"/>
            <w:tcBorders>
              <w:top w:val="nil"/>
              <w:left w:val="nil"/>
              <w:bottom w:val="single" w:sz="4" w:space="0" w:color="auto"/>
              <w:right w:val="single" w:sz="4" w:space="0" w:color="auto"/>
            </w:tcBorders>
            <w:shd w:val="clear" w:color="auto" w:fill="auto"/>
            <w:vAlign w:val="center"/>
            <w:hideMark/>
          </w:tcPr>
          <w:p w14:paraId="66EC36E9"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Bandejas extraíbles para rack de 19”, de fijación frontal.</w:t>
            </w:r>
          </w:p>
        </w:tc>
        <w:tc>
          <w:tcPr>
            <w:tcW w:w="2835" w:type="dxa"/>
            <w:tcBorders>
              <w:top w:val="nil"/>
              <w:left w:val="nil"/>
              <w:bottom w:val="single" w:sz="4" w:space="0" w:color="auto"/>
              <w:right w:val="single" w:sz="4" w:space="0" w:color="auto"/>
            </w:tcBorders>
            <w:shd w:val="clear" w:color="auto" w:fill="auto"/>
            <w:vAlign w:val="center"/>
            <w:hideMark/>
          </w:tcPr>
          <w:p w14:paraId="0F03899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w:t>
            </w:r>
          </w:p>
        </w:tc>
        <w:tc>
          <w:tcPr>
            <w:tcW w:w="1534" w:type="dxa"/>
            <w:tcBorders>
              <w:top w:val="nil"/>
              <w:left w:val="nil"/>
              <w:bottom w:val="single" w:sz="4" w:space="0" w:color="auto"/>
              <w:right w:val="single" w:sz="4" w:space="0" w:color="auto"/>
            </w:tcBorders>
            <w:shd w:val="clear" w:color="auto" w:fill="auto"/>
            <w:vAlign w:val="center"/>
            <w:hideMark/>
          </w:tcPr>
          <w:p w14:paraId="15C27D3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14A572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1AF22F5"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02EC08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1,17</w:t>
            </w:r>
          </w:p>
        </w:tc>
        <w:tc>
          <w:tcPr>
            <w:tcW w:w="3748" w:type="dxa"/>
            <w:tcBorders>
              <w:top w:val="nil"/>
              <w:left w:val="nil"/>
              <w:bottom w:val="single" w:sz="4" w:space="0" w:color="auto"/>
              <w:right w:val="single" w:sz="4" w:space="0" w:color="auto"/>
            </w:tcBorders>
            <w:shd w:val="clear" w:color="auto" w:fill="auto"/>
            <w:vAlign w:val="center"/>
            <w:hideMark/>
          </w:tcPr>
          <w:p w14:paraId="4C9D9F0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Bandejas extraíbles para rack de 19”, de fijación 4 parantes.</w:t>
            </w:r>
          </w:p>
        </w:tc>
        <w:tc>
          <w:tcPr>
            <w:tcW w:w="2835" w:type="dxa"/>
            <w:tcBorders>
              <w:top w:val="nil"/>
              <w:left w:val="nil"/>
              <w:bottom w:val="single" w:sz="4" w:space="0" w:color="auto"/>
              <w:right w:val="single" w:sz="4" w:space="0" w:color="auto"/>
            </w:tcBorders>
            <w:shd w:val="clear" w:color="auto" w:fill="auto"/>
            <w:vAlign w:val="center"/>
            <w:hideMark/>
          </w:tcPr>
          <w:p w14:paraId="55EB16E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36DB693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A5FA0F9"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23CF89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6DCFB2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1,18</w:t>
            </w:r>
          </w:p>
        </w:tc>
        <w:tc>
          <w:tcPr>
            <w:tcW w:w="3748" w:type="dxa"/>
            <w:tcBorders>
              <w:top w:val="nil"/>
              <w:left w:val="nil"/>
              <w:bottom w:val="single" w:sz="4" w:space="0" w:color="auto"/>
              <w:right w:val="single" w:sz="4" w:space="0" w:color="auto"/>
            </w:tcBorders>
            <w:shd w:val="clear" w:color="auto" w:fill="auto"/>
            <w:vAlign w:val="center"/>
            <w:hideMark/>
          </w:tcPr>
          <w:p w14:paraId="369CD5F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Organizadores horizontales </w:t>
            </w:r>
          </w:p>
        </w:tc>
        <w:tc>
          <w:tcPr>
            <w:tcW w:w="2835" w:type="dxa"/>
            <w:tcBorders>
              <w:top w:val="nil"/>
              <w:left w:val="nil"/>
              <w:bottom w:val="single" w:sz="4" w:space="0" w:color="auto"/>
              <w:right w:val="single" w:sz="4" w:space="0" w:color="auto"/>
            </w:tcBorders>
            <w:shd w:val="clear" w:color="auto" w:fill="auto"/>
            <w:vAlign w:val="center"/>
            <w:hideMark/>
          </w:tcPr>
          <w:p w14:paraId="39C894A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w:t>
            </w:r>
          </w:p>
        </w:tc>
        <w:tc>
          <w:tcPr>
            <w:tcW w:w="1534" w:type="dxa"/>
            <w:tcBorders>
              <w:top w:val="nil"/>
              <w:left w:val="nil"/>
              <w:bottom w:val="single" w:sz="4" w:space="0" w:color="auto"/>
              <w:right w:val="single" w:sz="4" w:space="0" w:color="auto"/>
            </w:tcBorders>
            <w:shd w:val="clear" w:color="auto" w:fill="auto"/>
            <w:vAlign w:val="center"/>
            <w:hideMark/>
          </w:tcPr>
          <w:p w14:paraId="5EFADE0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924577B"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3070BBC"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819190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1,19</w:t>
            </w:r>
          </w:p>
        </w:tc>
        <w:tc>
          <w:tcPr>
            <w:tcW w:w="3748" w:type="dxa"/>
            <w:tcBorders>
              <w:top w:val="nil"/>
              <w:left w:val="nil"/>
              <w:bottom w:val="single" w:sz="4" w:space="0" w:color="auto"/>
              <w:right w:val="single" w:sz="4" w:space="0" w:color="auto"/>
            </w:tcBorders>
            <w:shd w:val="clear" w:color="auto" w:fill="auto"/>
            <w:vAlign w:val="center"/>
            <w:hideMark/>
          </w:tcPr>
          <w:p w14:paraId="55E15A5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Organizadores verticales</w:t>
            </w:r>
          </w:p>
        </w:tc>
        <w:tc>
          <w:tcPr>
            <w:tcW w:w="2835" w:type="dxa"/>
            <w:tcBorders>
              <w:top w:val="nil"/>
              <w:left w:val="nil"/>
              <w:bottom w:val="single" w:sz="4" w:space="0" w:color="auto"/>
              <w:right w:val="single" w:sz="4" w:space="0" w:color="auto"/>
            </w:tcBorders>
            <w:shd w:val="clear" w:color="auto" w:fill="auto"/>
            <w:vAlign w:val="center"/>
            <w:hideMark/>
          </w:tcPr>
          <w:p w14:paraId="4154663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w:t>
            </w:r>
          </w:p>
        </w:tc>
        <w:tc>
          <w:tcPr>
            <w:tcW w:w="1534" w:type="dxa"/>
            <w:tcBorders>
              <w:top w:val="nil"/>
              <w:left w:val="nil"/>
              <w:bottom w:val="single" w:sz="4" w:space="0" w:color="auto"/>
              <w:right w:val="single" w:sz="4" w:space="0" w:color="auto"/>
            </w:tcBorders>
            <w:shd w:val="clear" w:color="auto" w:fill="auto"/>
            <w:vAlign w:val="center"/>
            <w:hideMark/>
          </w:tcPr>
          <w:p w14:paraId="5DE15FC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A2470C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61741D5"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05A00CA"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2</w:t>
            </w:r>
          </w:p>
        </w:tc>
        <w:tc>
          <w:tcPr>
            <w:tcW w:w="3748" w:type="dxa"/>
            <w:tcBorders>
              <w:top w:val="nil"/>
              <w:left w:val="nil"/>
              <w:bottom w:val="single" w:sz="4" w:space="0" w:color="auto"/>
              <w:right w:val="single" w:sz="4" w:space="0" w:color="auto"/>
            </w:tcBorders>
            <w:shd w:val="clear" w:color="auto" w:fill="auto"/>
            <w:vAlign w:val="center"/>
            <w:hideMark/>
          </w:tcPr>
          <w:p w14:paraId="27DD28E4"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Puerta posterior reversible chapa de acero de:</w:t>
            </w:r>
          </w:p>
        </w:tc>
        <w:tc>
          <w:tcPr>
            <w:tcW w:w="2835" w:type="dxa"/>
            <w:tcBorders>
              <w:top w:val="nil"/>
              <w:left w:val="nil"/>
              <w:bottom w:val="single" w:sz="4" w:space="0" w:color="auto"/>
              <w:right w:val="single" w:sz="4" w:space="0" w:color="auto"/>
            </w:tcBorders>
            <w:shd w:val="clear" w:color="auto" w:fill="auto"/>
            <w:vAlign w:val="center"/>
            <w:hideMark/>
          </w:tcPr>
          <w:p w14:paraId="6A766EB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 mm</w:t>
            </w:r>
          </w:p>
        </w:tc>
        <w:tc>
          <w:tcPr>
            <w:tcW w:w="1534" w:type="dxa"/>
            <w:tcBorders>
              <w:top w:val="nil"/>
              <w:left w:val="nil"/>
              <w:bottom w:val="single" w:sz="4" w:space="0" w:color="auto"/>
              <w:right w:val="single" w:sz="4" w:space="0" w:color="auto"/>
            </w:tcBorders>
            <w:shd w:val="clear" w:color="auto" w:fill="auto"/>
            <w:vAlign w:val="center"/>
            <w:hideMark/>
          </w:tcPr>
          <w:p w14:paraId="5C81818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F52C9D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4B00E02"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5456FB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2,1</w:t>
            </w:r>
          </w:p>
        </w:tc>
        <w:tc>
          <w:tcPr>
            <w:tcW w:w="3748" w:type="dxa"/>
            <w:tcBorders>
              <w:top w:val="nil"/>
              <w:left w:val="nil"/>
              <w:bottom w:val="single" w:sz="4" w:space="0" w:color="auto"/>
              <w:right w:val="single" w:sz="4" w:space="0" w:color="auto"/>
            </w:tcBorders>
            <w:shd w:val="clear" w:color="auto" w:fill="auto"/>
            <w:vAlign w:val="center"/>
            <w:hideMark/>
          </w:tcPr>
          <w:p w14:paraId="63DB38B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Perfil de refuerzo galvanizado y perforado con paso de 25 mm</w:t>
            </w:r>
          </w:p>
        </w:tc>
        <w:tc>
          <w:tcPr>
            <w:tcW w:w="2835" w:type="dxa"/>
            <w:tcBorders>
              <w:top w:val="nil"/>
              <w:left w:val="nil"/>
              <w:bottom w:val="single" w:sz="4" w:space="0" w:color="auto"/>
              <w:right w:val="single" w:sz="4" w:space="0" w:color="auto"/>
            </w:tcBorders>
            <w:shd w:val="clear" w:color="auto" w:fill="auto"/>
            <w:vAlign w:val="center"/>
            <w:hideMark/>
          </w:tcPr>
          <w:p w14:paraId="6C1C772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1B144B3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49574D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A2F605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1163BA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2,2</w:t>
            </w:r>
          </w:p>
        </w:tc>
        <w:tc>
          <w:tcPr>
            <w:tcW w:w="3748" w:type="dxa"/>
            <w:tcBorders>
              <w:top w:val="nil"/>
              <w:left w:val="nil"/>
              <w:bottom w:val="single" w:sz="4" w:space="0" w:color="auto"/>
              <w:right w:val="single" w:sz="4" w:space="0" w:color="auto"/>
            </w:tcBorders>
            <w:shd w:val="clear" w:color="auto" w:fill="auto"/>
            <w:vAlign w:val="center"/>
            <w:hideMark/>
          </w:tcPr>
          <w:p w14:paraId="1CFBD9E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Portaplanos de plástico A4</w:t>
            </w:r>
          </w:p>
        </w:tc>
        <w:tc>
          <w:tcPr>
            <w:tcW w:w="2835" w:type="dxa"/>
            <w:tcBorders>
              <w:top w:val="nil"/>
              <w:left w:val="nil"/>
              <w:bottom w:val="single" w:sz="4" w:space="0" w:color="auto"/>
              <w:right w:val="single" w:sz="4" w:space="0" w:color="auto"/>
            </w:tcBorders>
            <w:shd w:val="clear" w:color="auto" w:fill="auto"/>
            <w:vAlign w:val="center"/>
            <w:hideMark/>
          </w:tcPr>
          <w:p w14:paraId="04E3310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1ADCF00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8EFFFA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2D67780"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690C08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2,3</w:t>
            </w:r>
          </w:p>
        </w:tc>
        <w:tc>
          <w:tcPr>
            <w:tcW w:w="3748" w:type="dxa"/>
            <w:tcBorders>
              <w:top w:val="nil"/>
              <w:left w:val="nil"/>
              <w:bottom w:val="single" w:sz="4" w:space="0" w:color="auto"/>
              <w:right w:val="single" w:sz="4" w:space="0" w:color="auto"/>
            </w:tcBorders>
            <w:shd w:val="clear" w:color="auto" w:fill="auto"/>
            <w:vAlign w:val="center"/>
            <w:hideMark/>
          </w:tcPr>
          <w:p w14:paraId="1A37C93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Rejilla de ventilación con filtro grado IP54</w:t>
            </w:r>
          </w:p>
        </w:tc>
        <w:tc>
          <w:tcPr>
            <w:tcW w:w="2835" w:type="dxa"/>
            <w:tcBorders>
              <w:top w:val="nil"/>
              <w:left w:val="nil"/>
              <w:bottom w:val="single" w:sz="4" w:space="0" w:color="auto"/>
              <w:right w:val="single" w:sz="4" w:space="0" w:color="auto"/>
            </w:tcBorders>
            <w:shd w:val="clear" w:color="auto" w:fill="auto"/>
            <w:vAlign w:val="center"/>
            <w:hideMark/>
          </w:tcPr>
          <w:p w14:paraId="692F6E0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5B9D69C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0EF993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677EA8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B3482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2,4</w:t>
            </w:r>
          </w:p>
        </w:tc>
        <w:tc>
          <w:tcPr>
            <w:tcW w:w="3748" w:type="dxa"/>
            <w:tcBorders>
              <w:top w:val="nil"/>
              <w:left w:val="nil"/>
              <w:bottom w:val="single" w:sz="4" w:space="0" w:color="auto"/>
              <w:right w:val="single" w:sz="4" w:space="0" w:color="auto"/>
            </w:tcBorders>
            <w:shd w:val="clear" w:color="auto" w:fill="auto"/>
            <w:vAlign w:val="center"/>
            <w:hideMark/>
          </w:tcPr>
          <w:p w14:paraId="50E32A0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Ángulo de apertura </w:t>
            </w:r>
          </w:p>
        </w:tc>
        <w:tc>
          <w:tcPr>
            <w:tcW w:w="2835" w:type="dxa"/>
            <w:tcBorders>
              <w:top w:val="nil"/>
              <w:left w:val="nil"/>
              <w:bottom w:val="single" w:sz="4" w:space="0" w:color="auto"/>
              <w:right w:val="single" w:sz="4" w:space="0" w:color="auto"/>
            </w:tcBorders>
            <w:shd w:val="clear" w:color="auto" w:fill="auto"/>
            <w:vAlign w:val="center"/>
            <w:hideMark/>
          </w:tcPr>
          <w:p w14:paraId="35CF203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xml:space="preserve">120 </w:t>
            </w:r>
            <w:r w:rsidRPr="0065296D">
              <w:rPr>
                <w:rFonts w:ascii="Arial" w:hAnsi="Arial" w:cs="Arial"/>
                <w:color w:val="000000"/>
                <w:sz w:val="20"/>
                <w:szCs w:val="20"/>
              </w:rPr>
              <w:t>⁰</w:t>
            </w:r>
          </w:p>
        </w:tc>
        <w:tc>
          <w:tcPr>
            <w:tcW w:w="1534" w:type="dxa"/>
            <w:tcBorders>
              <w:top w:val="nil"/>
              <w:left w:val="nil"/>
              <w:bottom w:val="single" w:sz="4" w:space="0" w:color="auto"/>
              <w:right w:val="single" w:sz="4" w:space="0" w:color="auto"/>
            </w:tcBorders>
            <w:shd w:val="clear" w:color="auto" w:fill="auto"/>
            <w:vAlign w:val="center"/>
            <w:hideMark/>
          </w:tcPr>
          <w:p w14:paraId="6612914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15C215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9C995B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16E55C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2,5</w:t>
            </w:r>
          </w:p>
        </w:tc>
        <w:tc>
          <w:tcPr>
            <w:tcW w:w="3748" w:type="dxa"/>
            <w:tcBorders>
              <w:top w:val="nil"/>
              <w:left w:val="nil"/>
              <w:bottom w:val="single" w:sz="4" w:space="0" w:color="auto"/>
              <w:right w:val="single" w:sz="4" w:space="0" w:color="auto"/>
            </w:tcBorders>
            <w:shd w:val="clear" w:color="auto" w:fill="auto"/>
            <w:vAlign w:val="center"/>
            <w:hideMark/>
          </w:tcPr>
          <w:p w14:paraId="30DD877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Junta de poliuretano y cerradura con llave</w:t>
            </w:r>
          </w:p>
        </w:tc>
        <w:tc>
          <w:tcPr>
            <w:tcW w:w="2835" w:type="dxa"/>
            <w:tcBorders>
              <w:top w:val="nil"/>
              <w:left w:val="nil"/>
              <w:bottom w:val="single" w:sz="4" w:space="0" w:color="auto"/>
              <w:right w:val="single" w:sz="4" w:space="0" w:color="auto"/>
            </w:tcBorders>
            <w:shd w:val="clear" w:color="auto" w:fill="auto"/>
            <w:vAlign w:val="center"/>
            <w:hideMark/>
          </w:tcPr>
          <w:p w14:paraId="3DA1ACE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7E73E6B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F6827B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A5E73D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5806FD4"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3</w:t>
            </w:r>
          </w:p>
        </w:tc>
        <w:tc>
          <w:tcPr>
            <w:tcW w:w="3748" w:type="dxa"/>
            <w:tcBorders>
              <w:top w:val="nil"/>
              <w:left w:val="nil"/>
              <w:bottom w:val="single" w:sz="4" w:space="0" w:color="auto"/>
              <w:right w:val="single" w:sz="4" w:space="0" w:color="auto"/>
            </w:tcBorders>
            <w:shd w:val="clear" w:color="auto" w:fill="auto"/>
            <w:vAlign w:val="center"/>
            <w:hideMark/>
          </w:tcPr>
          <w:p w14:paraId="0B4F11A1"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Puerta frontal reversible chapa de acero de:</w:t>
            </w:r>
          </w:p>
        </w:tc>
        <w:tc>
          <w:tcPr>
            <w:tcW w:w="2835" w:type="dxa"/>
            <w:tcBorders>
              <w:top w:val="nil"/>
              <w:left w:val="nil"/>
              <w:bottom w:val="single" w:sz="4" w:space="0" w:color="auto"/>
              <w:right w:val="single" w:sz="4" w:space="0" w:color="auto"/>
            </w:tcBorders>
            <w:shd w:val="clear" w:color="auto" w:fill="auto"/>
            <w:vAlign w:val="center"/>
            <w:hideMark/>
          </w:tcPr>
          <w:p w14:paraId="7363F96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 mm</w:t>
            </w:r>
          </w:p>
        </w:tc>
        <w:tc>
          <w:tcPr>
            <w:tcW w:w="1534" w:type="dxa"/>
            <w:tcBorders>
              <w:top w:val="nil"/>
              <w:left w:val="nil"/>
              <w:bottom w:val="single" w:sz="4" w:space="0" w:color="auto"/>
              <w:right w:val="single" w:sz="4" w:space="0" w:color="auto"/>
            </w:tcBorders>
            <w:shd w:val="clear" w:color="auto" w:fill="auto"/>
            <w:vAlign w:val="center"/>
            <w:hideMark/>
          </w:tcPr>
          <w:p w14:paraId="5D63827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D90E2ED"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D03BFF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48DEAF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3,1</w:t>
            </w:r>
          </w:p>
        </w:tc>
        <w:tc>
          <w:tcPr>
            <w:tcW w:w="3748" w:type="dxa"/>
            <w:tcBorders>
              <w:top w:val="nil"/>
              <w:left w:val="nil"/>
              <w:bottom w:val="single" w:sz="4" w:space="0" w:color="auto"/>
              <w:right w:val="single" w:sz="4" w:space="0" w:color="auto"/>
            </w:tcBorders>
            <w:shd w:val="clear" w:color="auto" w:fill="auto"/>
            <w:vAlign w:val="center"/>
            <w:hideMark/>
          </w:tcPr>
          <w:p w14:paraId="737C2852"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Cristal de seguridad</w:t>
            </w:r>
          </w:p>
        </w:tc>
        <w:tc>
          <w:tcPr>
            <w:tcW w:w="2835" w:type="dxa"/>
            <w:tcBorders>
              <w:top w:val="nil"/>
              <w:left w:val="nil"/>
              <w:bottom w:val="single" w:sz="4" w:space="0" w:color="auto"/>
              <w:right w:val="single" w:sz="4" w:space="0" w:color="auto"/>
            </w:tcBorders>
            <w:shd w:val="clear" w:color="auto" w:fill="auto"/>
            <w:vAlign w:val="center"/>
            <w:hideMark/>
          </w:tcPr>
          <w:p w14:paraId="7D23D82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 mm</w:t>
            </w:r>
          </w:p>
        </w:tc>
        <w:tc>
          <w:tcPr>
            <w:tcW w:w="1534" w:type="dxa"/>
            <w:tcBorders>
              <w:top w:val="nil"/>
              <w:left w:val="nil"/>
              <w:bottom w:val="single" w:sz="4" w:space="0" w:color="auto"/>
              <w:right w:val="single" w:sz="4" w:space="0" w:color="auto"/>
            </w:tcBorders>
            <w:shd w:val="clear" w:color="auto" w:fill="auto"/>
            <w:vAlign w:val="center"/>
            <w:hideMark/>
          </w:tcPr>
          <w:p w14:paraId="6327846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E0FBE4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DCF294B"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3E7A76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3,2</w:t>
            </w:r>
          </w:p>
        </w:tc>
        <w:tc>
          <w:tcPr>
            <w:tcW w:w="3748" w:type="dxa"/>
            <w:tcBorders>
              <w:top w:val="nil"/>
              <w:left w:val="nil"/>
              <w:bottom w:val="single" w:sz="4" w:space="0" w:color="auto"/>
              <w:right w:val="single" w:sz="4" w:space="0" w:color="auto"/>
            </w:tcBorders>
            <w:shd w:val="clear" w:color="auto" w:fill="auto"/>
            <w:vAlign w:val="center"/>
            <w:hideMark/>
          </w:tcPr>
          <w:p w14:paraId="790E7B0D"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Puntos de cierre</w:t>
            </w:r>
          </w:p>
        </w:tc>
        <w:tc>
          <w:tcPr>
            <w:tcW w:w="2835" w:type="dxa"/>
            <w:tcBorders>
              <w:top w:val="nil"/>
              <w:left w:val="nil"/>
              <w:bottom w:val="single" w:sz="4" w:space="0" w:color="auto"/>
              <w:right w:val="single" w:sz="4" w:space="0" w:color="auto"/>
            </w:tcBorders>
            <w:shd w:val="clear" w:color="auto" w:fill="auto"/>
            <w:vAlign w:val="center"/>
            <w:hideMark/>
          </w:tcPr>
          <w:p w14:paraId="3B9390F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w:t>
            </w:r>
          </w:p>
        </w:tc>
        <w:tc>
          <w:tcPr>
            <w:tcW w:w="1534" w:type="dxa"/>
            <w:tcBorders>
              <w:top w:val="nil"/>
              <w:left w:val="nil"/>
              <w:bottom w:val="single" w:sz="4" w:space="0" w:color="auto"/>
              <w:right w:val="single" w:sz="4" w:space="0" w:color="auto"/>
            </w:tcBorders>
            <w:shd w:val="clear" w:color="auto" w:fill="auto"/>
            <w:vAlign w:val="center"/>
            <w:hideMark/>
          </w:tcPr>
          <w:p w14:paraId="272E301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1F70D8A"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6DC2E7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F700AF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3,3</w:t>
            </w:r>
          </w:p>
        </w:tc>
        <w:tc>
          <w:tcPr>
            <w:tcW w:w="3748" w:type="dxa"/>
            <w:tcBorders>
              <w:top w:val="nil"/>
              <w:left w:val="nil"/>
              <w:bottom w:val="single" w:sz="4" w:space="0" w:color="auto"/>
              <w:right w:val="single" w:sz="4" w:space="0" w:color="auto"/>
            </w:tcBorders>
            <w:shd w:val="clear" w:color="auto" w:fill="auto"/>
            <w:vAlign w:val="center"/>
            <w:hideMark/>
          </w:tcPr>
          <w:p w14:paraId="4862B014"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Marco interno de refuerzo y pernos de puesta a tierra. </w:t>
            </w:r>
          </w:p>
        </w:tc>
        <w:tc>
          <w:tcPr>
            <w:tcW w:w="2835" w:type="dxa"/>
            <w:tcBorders>
              <w:top w:val="nil"/>
              <w:left w:val="nil"/>
              <w:bottom w:val="single" w:sz="4" w:space="0" w:color="auto"/>
              <w:right w:val="single" w:sz="4" w:space="0" w:color="auto"/>
            </w:tcBorders>
            <w:shd w:val="clear" w:color="auto" w:fill="auto"/>
            <w:vAlign w:val="center"/>
            <w:hideMark/>
          </w:tcPr>
          <w:p w14:paraId="0D09C82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4B4F842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48E017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48D2CA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7F06AF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3,4</w:t>
            </w:r>
          </w:p>
        </w:tc>
        <w:tc>
          <w:tcPr>
            <w:tcW w:w="3748" w:type="dxa"/>
            <w:tcBorders>
              <w:top w:val="nil"/>
              <w:left w:val="nil"/>
              <w:bottom w:val="single" w:sz="4" w:space="0" w:color="auto"/>
              <w:right w:val="single" w:sz="4" w:space="0" w:color="auto"/>
            </w:tcBorders>
            <w:shd w:val="clear" w:color="auto" w:fill="auto"/>
            <w:vAlign w:val="center"/>
            <w:hideMark/>
          </w:tcPr>
          <w:p w14:paraId="7D43913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Junta de poliuretano y cerradura con llave</w:t>
            </w:r>
          </w:p>
        </w:tc>
        <w:tc>
          <w:tcPr>
            <w:tcW w:w="2835" w:type="dxa"/>
            <w:tcBorders>
              <w:top w:val="nil"/>
              <w:left w:val="nil"/>
              <w:bottom w:val="single" w:sz="4" w:space="0" w:color="auto"/>
              <w:right w:val="single" w:sz="4" w:space="0" w:color="auto"/>
            </w:tcBorders>
            <w:shd w:val="clear" w:color="auto" w:fill="auto"/>
            <w:vAlign w:val="center"/>
            <w:hideMark/>
          </w:tcPr>
          <w:p w14:paraId="2426D9E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018139A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58C5B0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FD08D7D"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6F7EE4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3,5</w:t>
            </w:r>
          </w:p>
        </w:tc>
        <w:tc>
          <w:tcPr>
            <w:tcW w:w="3748" w:type="dxa"/>
            <w:tcBorders>
              <w:top w:val="nil"/>
              <w:left w:val="nil"/>
              <w:bottom w:val="single" w:sz="4" w:space="0" w:color="auto"/>
              <w:right w:val="single" w:sz="4" w:space="0" w:color="auto"/>
            </w:tcBorders>
            <w:shd w:val="clear" w:color="auto" w:fill="auto"/>
            <w:vAlign w:val="center"/>
            <w:hideMark/>
          </w:tcPr>
          <w:p w14:paraId="607DA05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Ángulo de apertura </w:t>
            </w:r>
          </w:p>
        </w:tc>
        <w:tc>
          <w:tcPr>
            <w:tcW w:w="2835" w:type="dxa"/>
            <w:tcBorders>
              <w:top w:val="nil"/>
              <w:left w:val="nil"/>
              <w:bottom w:val="single" w:sz="4" w:space="0" w:color="auto"/>
              <w:right w:val="single" w:sz="4" w:space="0" w:color="auto"/>
            </w:tcBorders>
            <w:shd w:val="clear" w:color="auto" w:fill="auto"/>
            <w:vAlign w:val="center"/>
            <w:hideMark/>
          </w:tcPr>
          <w:p w14:paraId="4E7D156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xml:space="preserve">120 </w:t>
            </w:r>
            <w:r w:rsidRPr="0065296D">
              <w:rPr>
                <w:rFonts w:ascii="Arial" w:hAnsi="Arial" w:cs="Arial"/>
                <w:color w:val="000000"/>
                <w:sz w:val="20"/>
                <w:szCs w:val="20"/>
              </w:rPr>
              <w:t>⁰</w:t>
            </w:r>
          </w:p>
        </w:tc>
        <w:tc>
          <w:tcPr>
            <w:tcW w:w="1534" w:type="dxa"/>
            <w:tcBorders>
              <w:top w:val="nil"/>
              <w:left w:val="nil"/>
              <w:bottom w:val="single" w:sz="4" w:space="0" w:color="auto"/>
              <w:right w:val="single" w:sz="4" w:space="0" w:color="auto"/>
            </w:tcBorders>
            <w:shd w:val="clear" w:color="auto" w:fill="auto"/>
            <w:vAlign w:val="center"/>
            <w:hideMark/>
          </w:tcPr>
          <w:p w14:paraId="2FABDF0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F98B123"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4F3AF3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ED0E555"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4</w:t>
            </w:r>
          </w:p>
        </w:tc>
        <w:tc>
          <w:tcPr>
            <w:tcW w:w="3748" w:type="dxa"/>
            <w:tcBorders>
              <w:top w:val="nil"/>
              <w:left w:val="nil"/>
              <w:bottom w:val="single" w:sz="4" w:space="0" w:color="auto"/>
              <w:right w:val="single" w:sz="4" w:space="0" w:color="auto"/>
            </w:tcBorders>
            <w:shd w:val="clear" w:color="auto" w:fill="auto"/>
            <w:vAlign w:val="center"/>
            <w:hideMark/>
          </w:tcPr>
          <w:p w14:paraId="7EFA9716"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Bastidor giratorio descentrado, tipo rack de 19’’</w:t>
            </w:r>
          </w:p>
        </w:tc>
        <w:tc>
          <w:tcPr>
            <w:tcW w:w="2835" w:type="dxa"/>
            <w:tcBorders>
              <w:top w:val="nil"/>
              <w:left w:val="nil"/>
              <w:bottom w:val="single" w:sz="4" w:space="0" w:color="auto"/>
              <w:right w:val="single" w:sz="4" w:space="0" w:color="auto"/>
            </w:tcBorders>
            <w:shd w:val="clear" w:color="auto" w:fill="auto"/>
            <w:vAlign w:val="center"/>
            <w:hideMark/>
          </w:tcPr>
          <w:p w14:paraId="6E83237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45U</w:t>
            </w:r>
          </w:p>
        </w:tc>
        <w:tc>
          <w:tcPr>
            <w:tcW w:w="1534" w:type="dxa"/>
            <w:tcBorders>
              <w:top w:val="nil"/>
              <w:left w:val="nil"/>
              <w:bottom w:val="single" w:sz="4" w:space="0" w:color="auto"/>
              <w:right w:val="single" w:sz="4" w:space="0" w:color="auto"/>
            </w:tcBorders>
            <w:shd w:val="clear" w:color="auto" w:fill="auto"/>
            <w:vAlign w:val="center"/>
            <w:hideMark/>
          </w:tcPr>
          <w:p w14:paraId="37F3C16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D4E6E8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32B76F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395162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4,1</w:t>
            </w:r>
          </w:p>
        </w:tc>
        <w:tc>
          <w:tcPr>
            <w:tcW w:w="3748" w:type="dxa"/>
            <w:tcBorders>
              <w:top w:val="nil"/>
              <w:left w:val="nil"/>
              <w:bottom w:val="single" w:sz="4" w:space="0" w:color="auto"/>
              <w:right w:val="single" w:sz="4" w:space="0" w:color="auto"/>
            </w:tcBorders>
            <w:shd w:val="clear" w:color="auto" w:fill="auto"/>
            <w:vAlign w:val="center"/>
            <w:hideMark/>
          </w:tcPr>
          <w:p w14:paraId="39800C8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Chapa de acero</w:t>
            </w:r>
          </w:p>
        </w:tc>
        <w:tc>
          <w:tcPr>
            <w:tcW w:w="2835" w:type="dxa"/>
            <w:tcBorders>
              <w:top w:val="nil"/>
              <w:left w:val="nil"/>
              <w:bottom w:val="single" w:sz="4" w:space="0" w:color="auto"/>
              <w:right w:val="single" w:sz="4" w:space="0" w:color="auto"/>
            </w:tcBorders>
            <w:shd w:val="clear" w:color="auto" w:fill="auto"/>
            <w:vAlign w:val="center"/>
            <w:hideMark/>
          </w:tcPr>
          <w:p w14:paraId="006E0ED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 mm</w:t>
            </w:r>
          </w:p>
        </w:tc>
        <w:tc>
          <w:tcPr>
            <w:tcW w:w="1534" w:type="dxa"/>
            <w:tcBorders>
              <w:top w:val="nil"/>
              <w:left w:val="nil"/>
              <w:bottom w:val="single" w:sz="4" w:space="0" w:color="auto"/>
              <w:right w:val="single" w:sz="4" w:space="0" w:color="auto"/>
            </w:tcBorders>
            <w:shd w:val="clear" w:color="auto" w:fill="auto"/>
            <w:vAlign w:val="center"/>
            <w:hideMark/>
          </w:tcPr>
          <w:p w14:paraId="193BCF2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686F9D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4FD6CC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57F0F3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4,2</w:t>
            </w:r>
          </w:p>
        </w:tc>
        <w:tc>
          <w:tcPr>
            <w:tcW w:w="3748" w:type="dxa"/>
            <w:tcBorders>
              <w:top w:val="nil"/>
              <w:left w:val="nil"/>
              <w:bottom w:val="single" w:sz="4" w:space="0" w:color="auto"/>
              <w:right w:val="single" w:sz="4" w:space="0" w:color="auto"/>
            </w:tcBorders>
            <w:shd w:val="clear" w:color="auto" w:fill="auto"/>
            <w:vAlign w:val="center"/>
            <w:hideMark/>
          </w:tcPr>
          <w:p w14:paraId="0676DB3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Maneta y bloqueo con llave de doble aleta</w:t>
            </w:r>
          </w:p>
        </w:tc>
        <w:tc>
          <w:tcPr>
            <w:tcW w:w="2835" w:type="dxa"/>
            <w:tcBorders>
              <w:top w:val="nil"/>
              <w:left w:val="nil"/>
              <w:bottom w:val="single" w:sz="4" w:space="0" w:color="auto"/>
              <w:right w:val="single" w:sz="4" w:space="0" w:color="auto"/>
            </w:tcBorders>
            <w:shd w:val="clear" w:color="auto" w:fill="auto"/>
            <w:vAlign w:val="center"/>
            <w:hideMark/>
          </w:tcPr>
          <w:p w14:paraId="18C50B0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5A43CB0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5D1999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30BA3B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943CA9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4,3</w:t>
            </w:r>
          </w:p>
        </w:tc>
        <w:tc>
          <w:tcPr>
            <w:tcW w:w="3748" w:type="dxa"/>
            <w:tcBorders>
              <w:top w:val="nil"/>
              <w:left w:val="nil"/>
              <w:bottom w:val="single" w:sz="4" w:space="0" w:color="auto"/>
              <w:right w:val="single" w:sz="4" w:space="0" w:color="auto"/>
            </w:tcBorders>
            <w:shd w:val="clear" w:color="auto" w:fill="auto"/>
            <w:vAlign w:val="center"/>
            <w:hideMark/>
          </w:tcPr>
          <w:p w14:paraId="08BEEB34"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Ángulo de apertura </w:t>
            </w:r>
          </w:p>
        </w:tc>
        <w:tc>
          <w:tcPr>
            <w:tcW w:w="2835" w:type="dxa"/>
            <w:tcBorders>
              <w:top w:val="nil"/>
              <w:left w:val="nil"/>
              <w:bottom w:val="single" w:sz="4" w:space="0" w:color="auto"/>
              <w:right w:val="single" w:sz="4" w:space="0" w:color="auto"/>
            </w:tcBorders>
            <w:shd w:val="clear" w:color="auto" w:fill="auto"/>
            <w:vAlign w:val="center"/>
            <w:hideMark/>
          </w:tcPr>
          <w:p w14:paraId="1F51EB2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xml:space="preserve">150 </w:t>
            </w:r>
            <w:r w:rsidRPr="0065296D">
              <w:rPr>
                <w:rFonts w:ascii="Arial" w:hAnsi="Arial" w:cs="Arial"/>
                <w:color w:val="000000"/>
                <w:sz w:val="20"/>
                <w:szCs w:val="20"/>
              </w:rPr>
              <w:t>⁰</w:t>
            </w:r>
          </w:p>
        </w:tc>
        <w:tc>
          <w:tcPr>
            <w:tcW w:w="1534" w:type="dxa"/>
            <w:tcBorders>
              <w:top w:val="nil"/>
              <w:left w:val="nil"/>
              <w:bottom w:val="single" w:sz="4" w:space="0" w:color="auto"/>
              <w:right w:val="single" w:sz="4" w:space="0" w:color="auto"/>
            </w:tcBorders>
            <w:shd w:val="clear" w:color="auto" w:fill="auto"/>
            <w:vAlign w:val="center"/>
            <w:hideMark/>
          </w:tcPr>
          <w:p w14:paraId="24B7190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F47DD90"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20C330D" w14:textId="77777777" w:rsidTr="0065296D">
        <w:trPr>
          <w:trHeight w:val="27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095A65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4,4</w:t>
            </w:r>
          </w:p>
        </w:tc>
        <w:tc>
          <w:tcPr>
            <w:tcW w:w="3748" w:type="dxa"/>
            <w:tcBorders>
              <w:top w:val="nil"/>
              <w:left w:val="nil"/>
              <w:bottom w:val="single" w:sz="4" w:space="0" w:color="auto"/>
              <w:right w:val="single" w:sz="4" w:space="0" w:color="auto"/>
            </w:tcBorders>
            <w:shd w:val="clear" w:color="auto" w:fill="auto"/>
            <w:vAlign w:val="center"/>
            <w:hideMark/>
          </w:tcPr>
          <w:p w14:paraId="581B03D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Paneles frontales para rack 19”</w:t>
            </w:r>
          </w:p>
        </w:tc>
        <w:tc>
          <w:tcPr>
            <w:tcW w:w="2835" w:type="dxa"/>
            <w:tcBorders>
              <w:top w:val="nil"/>
              <w:left w:val="nil"/>
              <w:bottom w:val="single" w:sz="4" w:space="0" w:color="auto"/>
              <w:right w:val="single" w:sz="4" w:space="0" w:color="auto"/>
            </w:tcBorders>
            <w:shd w:val="clear" w:color="auto" w:fill="auto"/>
            <w:vAlign w:val="center"/>
            <w:hideMark/>
          </w:tcPr>
          <w:p w14:paraId="1F6E22D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SI</w:t>
            </w:r>
          </w:p>
        </w:tc>
        <w:tc>
          <w:tcPr>
            <w:tcW w:w="1534" w:type="dxa"/>
            <w:tcBorders>
              <w:top w:val="nil"/>
              <w:left w:val="nil"/>
              <w:bottom w:val="single" w:sz="4" w:space="0" w:color="auto"/>
              <w:right w:val="single" w:sz="4" w:space="0" w:color="auto"/>
            </w:tcBorders>
            <w:shd w:val="clear" w:color="auto" w:fill="auto"/>
            <w:vAlign w:val="center"/>
            <w:hideMark/>
          </w:tcPr>
          <w:p w14:paraId="5F3BA1F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DC1775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A845E51" w14:textId="77777777" w:rsidTr="0065296D">
        <w:trPr>
          <w:trHeight w:val="315"/>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90F4986" w14:textId="77777777" w:rsidR="0065296D" w:rsidRPr="0065296D" w:rsidRDefault="0065296D" w:rsidP="0065296D">
            <w:pPr>
              <w:spacing w:after="0" w:line="240" w:lineRule="auto"/>
              <w:jc w:val="center"/>
              <w:rPr>
                <w:rFonts w:cs="Calibri"/>
                <w:b/>
                <w:bCs/>
              </w:rPr>
            </w:pPr>
            <w:r w:rsidRPr="0065296D">
              <w:rPr>
                <w:rFonts w:cs="Calibri"/>
                <w:b/>
                <w:bCs/>
              </w:rPr>
              <w:t>CABLEADO Y CONEXIONADO</w:t>
            </w:r>
          </w:p>
        </w:tc>
      </w:tr>
      <w:tr w:rsidR="0065296D" w:rsidRPr="0065296D" w14:paraId="50C6F486" w14:textId="77777777" w:rsidTr="0065296D">
        <w:trPr>
          <w:trHeight w:val="300"/>
        </w:trPr>
        <w:tc>
          <w:tcPr>
            <w:tcW w:w="9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230B96"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20</w:t>
            </w:r>
          </w:p>
        </w:tc>
        <w:tc>
          <w:tcPr>
            <w:tcW w:w="3748" w:type="dxa"/>
            <w:tcBorders>
              <w:top w:val="nil"/>
              <w:left w:val="nil"/>
              <w:bottom w:val="single" w:sz="4" w:space="0" w:color="auto"/>
              <w:right w:val="single" w:sz="4" w:space="0" w:color="auto"/>
            </w:tcBorders>
            <w:shd w:val="clear" w:color="auto" w:fill="auto"/>
            <w:vAlign w:val="center"/>
            <w:hideMark/>
          </w:tcPr>
          <w:p w14:paraId="5280623E" w14:textId="77777777" w:rsidR="0065296D" w:rsidRPr="0065296D" w:rsidRDefault="0065296D" w:rsidP="0065296D">
            <w:pPr>
              <w:spacing w:after="0" w:line="240" w:lineRule="auto"/>
              <w:rPr>
                <w:rFonts w:cs="Calibri"/>
                <w:b/>
                <w:bCs/>
                <w:color w:val="000000"/>
              </w:rPr>
            </w:pPr>
            <w:r w:rsidRPr="0065296D">
              <w:rPr>
                <w:rFonts w:cs="Calibri"/>
                <w:b/>
                <w:bCs/>
                <w:color w:val="000000"/>
              </w:rPr>
              <w:t>Cable de control</w:t>
            </w:r>
          </w:p>
        </w:tc>
        <w:tc>
          <w:tcPr>
            <w:tcW w:w="2835" w:type="dxa"/>
            <w:tcBorders>
              <w:top w:val="nil"/>
              <w:left w:val="nil"/>
              <w:bottom w:val="single" w:sz="4" w:space="0" w:color="auto"/>
              <w:right w:val="single" w:sz="4" w:space="0" w:color="auto"/>
            </w:tcBorders>
            <w:shd w:val="clear" w:color="auto" w:fill="auto"/>
            <w:noWrap/>
            <w:vAlign w:val="center"/>
            <w:hideMark/>
          </w:tcPr>
          <w:p w14:paraId="2245BBD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68430BD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single" w:sz="4" w:space="0" w:color="auto"/>
              <w:left w:val="nil"/>
              <w:bottom w:val="single" w:sz="4" w:space="0" w:color="auto"/>
              <w:right w:val="single" w:sz="8" w:space="0" w:color="auto"/>
            </w:tcBorders>
            <w:shd w:val="clear" w:color="auto" w:fill="auto"/>
            <w:vAlign w:val="center"/>
            <w:hideMark/>
          </w:tcPr>
          <w:p w14:paraId="6F2A9C9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0267E2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B9F8939" w14:textId="77777777" w:rsidR="0065296D" w:rsidRPr="0065296D" w:rsidRDefault="0065296D" w:rsidP="0065296D">
            <w:pPr>
              <w:spacing w:after="0" w:line="240" w:lineRule="auto"/>
              <w:jc w:val="center"/>
              <w:rPr>
                <w:rFonts w:cs="Calibri"/>
                <w:color w:val="000000"/>
              </w:rPr>
            </w:pPr>
            <w:r w:rsidRPr="0065296D">
              <w:rPr>
                <w:rFonts w:cs="Calibri"/>
                <w:color w:val="000000"/>
              </w:rPr>
              <w:t>20.1</w:t>
            </w:r>
          </w:p>
        </w:tc>
        <w:tc>
          <w:tcPr>
            <w:tcW w:w="3748" w:type="dxa"/>
            <w:tcBorders>
              <w:top w:val="nil"/>
              <w:left w:val="nil"/>
              <w:bottom w:val="single" w:sz="4" w:space="0" w:color="auto"/>
              <w:right w:val="single" w:sz="4" w:space="0" w:color="auto"/>
            </w:tcBorders>
            <w:shd w:val="clear" w:color="auto" w:fill="auto"/>
            <w:vAlign w:val="center"/>
            <w:hideMark/>
          </w:tcPr>
          <w:p w14:paraId="32605A07" w14:textId="77777777" w:rsidR="0065296D" w:rsidRPr="0065296D" w:rsidRDefault="0065296D" w:rsidP="0065296D">
            <w:pPr>
              <w:spacing w:after="0" w:line="240" w:lineRule="auto"/>
              <w:rPr>
                <w:rFonts w:cs="Calibri"/>
                <w:color w:val="000000"/>
              </w:rPr>
            </w:pPr>
            <w:r w:rsidRPr="0065296D">
              <w:rPr>
                <w:rFonts w:cs="Calibri"/>
                <w:color w:val="000000"/>
              </w:rPr>
              <w:t>Marca:</w:t>
            </w:r>
          </w:p>
        </w:tc>
        <w:tc>
          <w:tcPr>
            <w:tcW w:w="2835" w:type="dxa"/>
            <w:tcBorders>
              <w:top w:val="nil"/>
              <w:left w:val="nil"/>
              <w:bottom w:val="single" w:sz="4" w:space="0" w:color="auto"/>
              <w:right w:val="single" w:sz="4" w:space="0" w:color="auto"/>
            </w:tcBorders>
            <w:shd w:val="clear" w:color="auto" w:fill="auto"/>
            <w:vAlign w:val="center"/>
            <w:hideMark/>
          </w:tcPr>
          <w:p w14:paraId="356A7E02"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5170E6C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352F24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F7373C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FC202D1" w14:textId="77777777" w:rsidR="0065296D" w:rsidRPr="0065296D" w:rsidRDefault="0065296D" w:rsidP="0065296D">
            <w:pPr>
              <w:spacing w:after="0" w:line="240" w:lineRule="auto"/>
              <w:jc w:val="center"/>
              <w:rPr>
                <w:rFonts w:cs="Calibri"/>
                <w:color w:val="000000"/>
              </w:rPr>
            </w:pPr>
            <w:r w:rsidRPr="0065296D">
              <w:rPr>
                <w:rFonts w:cs="Calibri"/>
                <w:color w:val="000000"/>
              </w:rPr>
              <w:t>20.2</w:t>
            </w:r>
          </w:p>
        </w:tc>
        <w:tc>
          <w:tcPr>
            <w:tcW w:w="3748" w:type="dxa"/>
            <w:tcBorders>
              <w:top w:val="nil"/>
              <w:left w:val="nil"/>
              <w:bottom w:val="single" w:sz="4" w:space="0" w:color="auto"/>
              <w:right w:val="single" w:sz="4" w:space="0" w:color="auto"/>
            </w:tcBorders>
            <w:shd w:val="clear" w:color="auto" w:fill="auto"/>
            <w:vAlign w:val="center"/>
            <w:hideMark/>
          </w:tcPr>
          <w:p w14:paraId="00F300AB" w14:textId="77777777" w:rsidR="0065296D" w:rsidRPr="0065296D" w:rsidRDefault="0065296D" w:rsidP="0065296D">
            <w:pPr>
              <w:spacing w:after="0" w:line="240" w:lineRule="auto"/>
              <w:rPr>
                <w:rFonts w:cs="Calibri"/>
                <w:color w:val="000000"/>
              </w:rPr>
            </w:pPr>
            <w:r w:rsidRPr="0065296D">
              <w:rPr>
                <w:rFonts w:cs="Calibri"/>
                <w:color w:val="00000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056D539A"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4E2CE64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B8A308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BC286B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B2D1B2B" w14:textId="77777777" w:rsidR="0065296D" w:rsidRPr="0065296D" w:rsidRDefault="0065296D" w:rsidP="0065296D">
            <w:pPr>
              <w:spacing w:after="0" w:line="240" w:lineRule="auto"/>
              <w:jc w:val="center"/>
              <w:rPr>
                <w:rFonts w:cs="Calibri"/>
                <w:color w:val="000000"/>
              </w:rPr>
            </w:pPr>
            <w:r w:rsidRPr="0065296D">
              <w:rPr>
                <w:rFonts w:cs="Calibri"/>
                <w:color w:val="000000"/>
              </w:rPr>
              <w:t>20.3</w:t>
            </w:r>
          </w:p>
        </w:tc>
        <w:tc>
          <w:tcPr>
            <w:tcW w:w="3748" w:type="dxa"/>
            <w:tcBorders>
              <w:top w:val="nil"/>
              <w:left w:val="nil"/>
              <w:bottom w:val="single" w:sz="4" w:space="0" w:color="auto"/>
              <w:right w:val="single" w:sz="4" w:space="0" w:color="auto"/>
            </w:tcBorders>
            <w:shd w:val="clear" w:color="auto" w:fill="auto"/>
            <w:vAlign w:val="center"/>
            <w:hideMark/>
          </w:tcPr>
          <w:p w14:paraId="4C7808ED" w14:textId="77777777" w:rsidR="0065296D" w:rsidRPr="0065296D" w:rsidRDefault="0065296D" w:rsidP="0065296D">
            <w:pPr>
              <w:spacing w:after="0" w:line="240" w:lineRule="auto"/>
              <w:rPr>
                <w:rFonts w:cs="Calibri"/>
                <w:color w:val="000000"/>
              </w:rPr>
            </w:pPr>
            <w:r w:rsidRPr="0065296D">
              <w:rPr>
                <w:rFonts w:cs="Calibri"/>
                <w:color w:val="00000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33FB50CD"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4B57A71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CB2A074"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52BE613"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0B5F438" w14:textId="77777777" w:rsidR="0065296D" w:rsidRPr="0065296D" w:rsidRDefault="0065296D" w:rsidP="0065296D">
            <w:pPr>
              <w:spacing w:after="0" w:line="240" w:lineRule="auto"/>
              <w:jc w:val="center"/>
              <w:rPr>
                <w:rFonts w:cs="Calibri"/>
                <w:color w:val="000000"/>
              </w:rPr>
            </w:pPr>
            <w:r w:rsidRPr="0065296D">
              <w:rPr>
                <w:rFonts w:cs="Calibri"/>
                <w:color w:val="000000"/>
              </w:rPr>
              <w:t>20.4</w:t>
            </w:r>
          </w:p>
        </w:tc>
        <w:tc>
          <w:tcPr>
            <w:tcW w:w="3748" w:type="dxa"/>
            <w:tcBorders>
              <w:top w:val="nil"/>
              <w:left w:val="nil"/>
              <w:bottom w:val="single" w:sz="4" w:space="0" w:color="auto"/>
              <w:right w:val="single" w:sz="4" w:space="0" w:color="auto"/>
            </w:tcBorders>
            <w:shd w:val="clear" w:color="auto" w:fill="auto"/>
            <w:vAlign w:val="center"/>
            <w:hideMark/>
          </w:tcPr>
          <w:p w14:paraId="7F66B991" w14:textId="77777777" w:rsidR="0065296D" w:rsidRPr="0065296D" w:rsidRDefault="0065296D" w:rsidP="0065296D">
            <w:pPr>
              <w:spacing w:after="0" w:line="240" w:lineRule="auto"/>
              <w:rPr>
                <w:rFonts w:cs="Calibri"/>
                <w:color w:val="000000"/>
              </w:rPr>
            </w:pPr>
            <w:r w:rsidRPr="0065296D">
              <w:rPr>
                <w:rFonts w:cs="Calibri"/>
                <w:color w:val="00000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22E9FCD8" w14:textId="77777777" w:rsidR="0065296D" w:rsidRPr="0065296D" w:rsidRDefault="0065296D" w:rsidP="0065296D">
            <w:pPr>
              <w:spacing w:after="0" w:line="240" w:lineRule="auto"/>
              <w:jc w:val="center"/>
              <w:rPr>
                <w:rFonts w:cs="Calibri"/>
                <w:color w:val="000000"/>
              </w:rPr>
            </w:pPr>
            <w:r w:rsidRPr="0065296D">
              <w:rPr>
                <w:rFonts w:cs="Calibri"/>
                <w:color w:val="000000"/>
              </w:rPr>
              <w:t>IEC 60502</w:t>
            </w:r>
          </w:p>
        </w:tc>
        <w:tc>
          <w:tcPr>
            <w:tcW w:w="1534" w:type="dxa"/>
            <w:tcBorders>
              <w:top w:val="nil"/>
              <w:left w:val="nil"/>
              <w:bottom w:val="single" w:sz="4" w:space="0" w:color="auto"/>
              <w:right w:val="single" w:sz="4" w:space="0" w:color="auto"/>
            </w:tcBorders>
            <w:shd w:val="clear" w:color="auto" w:fill="auto"/>
            <w:vAlign w:val="center"/>
            <w:hideMark/>
          </w:tcPr>
          <w:p w14:paraId="0595A60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90F909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CBA3BC9"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026373A" w14:textId="77777777" w:rsidR="0065296D" w:rsidRPr="0065296D" w:rsidRDefault="0065296D" w:rsidP="0065296D">
            <w:pPr>
              <w:spacing w:after="0" w:line="240" w:lineRule="auto"/>
              <w:jc w:val="center"/>
              <w:rPr>
                <w:rFonts w:cs="Calibri"/>
                <w:color w:val="000000"/>
              </w:rPr>
            </w:pPr>
            <w:r w:rsidRPr="0065296D">
              <w:rPr>
                <w:rFonts w:cs="Calibri"/>
                <w:color w:val="000000"/>
              </w:rPr>
              <w:t>20.5</w:t>
            </w:r>
          </w:p>
        </w:tc>
        <w:tc>
          <w:tcPr>
            <w:tcW w:w="3748" w:type="dxa"/>
            <w:tcBorders>
              <w:top w:val="nil"/>
              <w:left w:val="nil"/>
              <w:bottom w:val="single" w:sz="4" w:space="0" w:color="auto"/>
              <w:right w:val="single" w:sz="4" w:space="0" w:color="auto"/>
            </w:tcBorders>
            <w:shd w:val="clear" w:color="auto" w:fill="auto"/>
            <w:vAlign w:val="center"/>
            <w:hideMark/>
          </w:tcPr>
          <w:p w14:paraId="15217B1F" w14:textId="77777777" w:rsidR="0065296D" w:rsidRPr="0065296D" w:rsidRDefault="0065296D" w:rsidP="0065296D">
            <w:pPr>
              <w:spacing w:after="0" w:line="240" w:lineRule="auto"/>
              <w:rPr>
                <w:rFonts w:cs="Calibri"/>
                <w:color w:val="000000"/>
              </w:rPr>
            </w:pPr>
            <w:r w:rsidRPr="0065296D">
              <w:rPr>
                <w:rFonts w:cs="Calibri"/>
                <w:color w:val="000000"/>
              </w:rPr>
              <w:t>Voltaje de servicio</w:t>
            </w:r>
          </w:p>
        </w:tc>
        <w:tc>
          <w:tcPr>
            <w:tcW w:w="2835" w:type="dxa"/>
            <w:tcBorders>
              <w:top w:val="nil"/>
              <w:left w:val="nil"/>
              <w:bottom w:val="single" w:sz="4" w:space="0" w:color="auto"/>
              <w:right w:val="single" w:sz="4" w:space="0" w:color="auto"/>
            </w:tcBorders>
            <w:shd w:val="clear" w:color="auto" w:fill="auto"/>
            <w:vAlign w:val="center"/>
            <w:hideMark/>
          </w:tcPr>
          <w:p w14:paraId="407D1FF1" w14:textId="77777777" w:rsidR="0065296D" w:rsidRPr="0065296D" w:rsidRDefault="0065296D" w:rsidP="0065296D">
            <w:pPr>
              <w:spacing w:after="0" w:line="240" w:lineRule="auto"/>
              <w:jc w:val="center"/>
              <w:rPr>
                <w:rFonts w:cs="Calibri"/>
                <w:color w:val="000000"/>
              </w:rPr>
            </w:pPr>
            <w:r w:rsidRPr="0065296D">
              <w:rPr>
                <w:rFonts w:cs="Calibri"/>
                <w:color w:val="000000"/>
              </w:rPr>
              <w:t>0,6/1 kV</w:t>
            </w:r>
          </w:p>
        </w:tc>
        <w:tc>
          <w:tcPr>
            <w:tcW w:w="1534" w:type="dxa"/>
            <w:tcBorders>
              <w:top w:val="nil"/>
              <w:left w:val="nil"/>
              <w:bottom w:val="single" w:sz="4" w:space="0" w:color="auto"/>
              <w:right w:val="single" w:sz="4" w:space="0" w:color="auto"/>
            </w:tcBorders>
            <w:shd w:val="clear" w:color="auto" w:fill="auto"/>
            <w:vAlign w:val="center"/>
            <w:hideMark/>
          </w:tcPr>
          <w:p w14:paraId="1B3F2590"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090C3F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F8AEB7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F94672E" w14:textId="77777777" w:rsidR="0065296D" w:rsidRPr="0065296D" w:rsidRDefault="0065296D" w:rsidP="0065296D">
            <w:pPr>
              <w:spacing w:after="0" w:line="240" w:lineRule="auto"/>
              <w:jc w:val="center"/>
              <w:rPr>
                <w:rFonts w:cs="Calibri"/>
                <w:color w:val="000000"/>
              </w:rPr>
            </w:pPr>
            <w:r w:rsidRPr="0065296D">
              <w:rPr>
                <w:rFonts w:cs="Calibri"/>
                <w:color w:val="000000"/>
              </w:rPr>
              <w:t>20.6</w:t>
            </w:r>
          </w:p>
        </w:tc>
        <w:tc>
          <w:tcPr>
            <w:tcW w:w="3748" w:type="dxa"/>
            <w:tcBorders>
              <w:top w:val="nil"/>
              <w:left w:val="nil"/>
              <w:bottom w:val="single" w:sz="4" w:space="0" w:color="auto"/>
              <w:right w:val="single" w:sz="4" w:space="0" w:color="auto"/>
            </w:tcBorders>
            <w:shd w:val="clear" w:color="auto" w:fill="auto"/>
            <w:vAlign w:val="center"/>
            <w:hideMark/>
          </w:tcPr>
          <w:p w14:paraId="7B4755C1" w14:textId="77777777" w:rsidR="0065296D" w:rsidRPr="0065296D" w:rsidRDefault="0065296D" w:rsidP="0065296D">
            <w:pPr>
              <w:spacing w:after="0" w:line="240" w:lineRule="auto"/>
              <w:rPr>
                <w:rFonts w:cs="Calibri"/>
                <w:color w:val="000000"/>
              </w:rPr>
            </w:pPr>
            <w:r w:rsidRPr="0065296D">
              <w:rPr>
                <w:rFonts w:cs="Calibri"/>
                <w:color w:val="000000"/>
              </w:rPr>
              <w:t>Temperatura soportada</w:t>
            </w:r>
          </w:p>
        </w:tc>
        <w:tc>
          <w:tcPr>
            <w:tcW w:w="2835" w:type="dxa"/>
            <w:tcBorders>
              <w:top w:val="nil"/>
              <w:left w:val="nil"/>
              <w:bottom w:val="single" w:sz="4" w:space="0" w:color="auto"/>
              <w:right w:val="single" w:sz="4" w:space="0" w:color="auto"/>
            </w:tcBorders>
            <w:shd w:val="clear" w:color="auto" w:fill="auto"/>
            <w:vAlign w:val="center"/>
            <w:hideMark/>
          </w:tcPr>
          <w:p w14:paraId="7AB1CBAA" w14:textId="77777777" w:rsidR="0065296D" w:rsidRPr="0065296D" w:rsidRDefault="0065296D" w:rsidP="0065296D">
            <w:pPr>
              <w:spacing w:after="0" w:line="240" w:lineRule="auto"/>
              <w:jc w:val="center"/>
              <w:rPr>
                <w:rFonts w:cs="Calibri"/>
                <w:color w:val="000000"/>
              </w:rPr>
            </w:pPr>
            <w:r w:rsidRPr="0065296D">
              <w:rPr>
                <w:rFonts w:cs="Calibri"/>
                <w:color w:val="000000"/>
              </w:rPr>
              <w:t>90 ⁰C</w:t>
            </w:r>
          </w:p>
        </w:tc>
        <w:tc>
          <w:tcPr>
            <w:tcW w:w="1534" w:type="dxa"/>
            <w:tcBorders>
              <w:top w:val="nil"/>
              <w:left w:val="nil"/>
              <w:bottom w:val="single" w:sz="4" w:space="0" w:color="auto"/>
              <w:right w:val="single" w:sz="4" w:space="0" w:color="auto"/>
            </w:tcBorders>
            <w:shd w:val="clear" w:color="auto" w:fill="auto"/>
            <w:vAlign w:val="center"/>
            <w:hideMark/>
          </w:tcPr>
          <w:p w14:paraId="11DF3105"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A6854D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DE2176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F78BCCE" w14:textId="77777777" w:rsidR="0065296D" w:rsidRPr="0065296D" w:rsidRDefault="0065296D" w:rsidP="0065296D">
            <w:pPr>
              <w:spacing w:after="0" w:line="240" w:lineRule="auto"/>
              <w:jc w:val="center"/>
              <w:rPr>
                <w:rFonts w:cs="Calibri"/>
                <w:color w:val="000000"/>
              </w:rPr>
            </w:pPr>
            <w:r w:rsidRPr="0065296D">
              <w:rPr>
                <w:rFonts w:cs="Calibri"/>
                <w:color w:val="000000"/>
              </w:rPr>
              <w:t>20.7</w:t>
            </w:r>
          </w:p>
        </w:tc>
        <w:tc>
          <w:tcPr>
            <w:tcW w:w="3748" w:type="dxa"/>
            <w:tcBorders>
              <w:top w:val="nil"/>
              <w:left w:val="nil"/>
              <w:bottom w:val="single" w:sz="4" w:space="0" w:color="auto"/>
              <w:right w:val="single" w:sz="4" w:space="0" w:color="auto"/>
            </w:tcBorders>
            <w:shd w:val="clear" w:color="auto" w:fill="auto"/>
            <w:vAlign w:val="center"/>
            <w:hideMark/>
          </w:tcPr>
          <w:p w14:paraId="75EFEC9F" w14:textId="77777777" w:rsidR="0065296D" w:rsidRPr="0065296D" w:rsidRDefault="0065296D" w:rsidP="0065296D">
            <w:pPr>
              <w:spacing w:after="0" w:line="240" w:lineRule="auto"/>
              <w:rPr>
                <w:rFonts w:cs="Calibri"/>
                <w:color w:val="000000"/>
              </w:rPr>
            </w:pPr>
            <w:r w:rsidRPr="0065296D">
              <w:rPr>
                <w:rFonts w:cs="Calibri"/>
                <w:color w:val="000000"/>
              </w:rPr>
              <w:t>Número de hilos por conductor</w:t>
            </w:r>
          </w:p>
        </w:tc>
        <w:tc>
          <w:tcPr>
            <w:tcW w:w="2835" w:type="dxa"/>
            <w:tcBorders>
              <w:top w:val="nil"/>
              <w:left w:val="nil"/>
              <w:bottom w:val="single" w:sz="4" w:space="0" w:color="auto"/>
              <w:right w:val="single" w:sz="4" w:space="0" w:color="auto"/>
            </w:tcBorders>
            <w:shd w:val="clear" w:color="auto" w:fill="auto"/>
            <w:vAlign w:val="center"/>
            <w:hideMark/>
          </w:tcPr>
          <w:p w14:paraId="10557C09" w14:textId="77777777" w:rsidR="0065296D" w:rsidRPr="0065296D" w:rsidRDefault="0065296D" w:rsidP="0065296D">
            <w:pPr>
              <w:spacing w:after="0" w:line="240" w:lineRule="auto"/>
              <w:jc w:val="center"/>
              <w:rPr>
                <w:rFonts w:cs="Calibri"/>
                <w:color w:val="000000"/>
              </w:rPr>
            </w:pPr>
            <w:r w:rsidRPr="0065296D">
              <w:rPr>
                <w:rFonts w:cs="Calibri"/>
                <w:color w:val="000000"/>
              </w:rPr>
              <w:t>19</w:t>
            </w:r>
          </w:p>
        </w:tc>
        <w:tc>
          <w:tcPr>
            <w:tcW w:w="1534" w:type="dxa"/>
            <w:tcBorders>
              <w:top w:val="nil"/>
              <w:left w:val="nil"/>
              <w:bottom w:val="single" w:sz="4" w:space="0" w:color="auto"/>
              <w:right w:val="single" w:sz="4" w:space="0" w:color="auto"/>
            </w:tcBorders>
            <w:shd w:val="clear" w:color="auto" w:fill="auto"/>
            <w:vAlign w:val="center"/>
            <w:hideMark/>
          </w:tcPr>
          <w:p w14:paraId="3A842AE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B6DC9C2"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B9DFA8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5A7C07A" w14:textId="77777777" w:rsidR="0065296D" w:rsidRPr="0065296D" w:rsidRDefault="0065296D" w:rsidP="0065296D">
            <w:pPr>
              <w:spacing w:after="0" w:line="240" w:lineRule="auto"/>
              <w:jc w:val="center"/>
              <w:rPr>
                <w:rFonts w:cs="Calibri"/>
                <w:color w:val="000000"/>
              </w:rPr>
            </w:pPr>
            <w:r w:rsidRPr="0065296D">
              <w:rPr>
                <w:rFonts w:cs="Calibri"/>
                <w:color w:val="000000"/>
              </w:rPr>
              <w:t>20.8</w:t>
            </w:r>
          </w:p>
        </w:tc>
        <w:tc>
          <w:tcPr>
            <w:tcW w:w="3748" w:type="dxa"/>
            <w:tcBorders>
              <w:top w:val="nil"/>
              <w:left w:val="nil"/>
              <w:bottom w:val="single" w:sz="4" w:space="0" w:color="auto"/>
              <w:right w:val="single" w:sz="4" w:space="0" w:color="auto"/>
            </w:tcBorders>
            <w:shd w:val="clear" w:color="auto" w:fill="auto"/>
            <w:vAlign w:val="center"/>
            <w:hideMark/>
          </w:tcPr>
          <w:p w14:paraId="2F8FD2CD" w14:textId="77777777" w:rsidR="0065296D" w:rsidRPr="0065296D" w:rsidRDefault="0065296D" w:rsidP="0065296D">
            <w:pPr>
              <w:spacing w:after="0" w:line="240" w:lineRule="auto"/>
              <w:rPr>
                <w:rFonts w:cs="Calibri"/>
                <w:color w:val="000000"/>
              </w:rPr>
            </w:pPr>
            <w:r w:rsidRPr="0065296D">
              <w:rPr>
                <w:rFonts w:cs="Calibri"/>
                <w:color w:val="000000"/>
              </w:rPr>
              <w:t>Calibres</w:t>
            </w:r>
          </w:p>
        </w:tc>
        <w:tc>
          <w:tcPr>
            <w:tcW w:w="2835" w:type="dxa"/>
            <w:tcBorders>
              <w:top w:val="nil"/>
              <w:left w:val="nil"/>
              <w:bottom w:val="single" w:sz="4" w:space="0" w:color="auto"/>
              <w:right w:val="single" w:sz="4" w:space="0" w:color="auto"/>
            </w:tcBorders>
            <w:shd w:val="clear" w:color="auto" w:fill="auto"/>
            <w:vAlign w:val="center"/>
            <w:hideMark/>
          </w:tcPr>
          <w:p w14:paraId="3B96CB14" w14:textId="77777777" w:rsidR="0065296D" w:rsidRPr="0065296D" w:rsidRDefault="0065296D" w:rsidP="0065296D">
            <w:pPr>
              <w:spacing w:after="0" w:line="240" w:lineRule="auto"/>
              <w:jc w:val="center"/>
              <w:rPr>
                <w:rFonts w:cs="Calibri"/>
                <w:color w:val="000000"/>
              </w:rPr>
            </w:pPr>
            <w:r w:rsidRPr="0065296D">
              <w:rPr>
                <w:rFonts w:cs="Calibri"/>
                <w:color w:val="000000"/>
              </w:rPr>
              <w:t>De acuerdo a ingeniería de detalle</w:t>
            </w:r>
          </w:p>
        </w:tc>
        <w:tc>
          <w:tcPr>
            <w:tcW w:w="1534" w:type="dxa"/>
            <w:tcBorders>
              <w:top w:val="nil"/>
              <w:left w:val="nil"/>
              <w:bottom w:val="single" w:sz="4" w:space="0" w:color="auto"/>
              <w:right w:val="single" w:sz="4" w:space="0" w:color="auto"/>
            </w:tcBorders>
            <w:shd w:val="clear" w:color="auto" w:fill="auto"/>
            <w:vAlign w:val="center"/>
            <w:hideMark/>
          </w:tcPr>
          <w:p w14:paraId="22F9987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C5B74D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58DB265"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6A0DD24" w14:textId="77777777" w:rsidR="0065296D" w:rsidRPr="0065296D" w:rsidRDefault="0065296D" w:rsidP="0065296D">
            <w:pPr>
              <w:spacing w:after="0" w:line="240" w:lineRule="auto"/>
              <w:jc w:val="center"/>
              <w:rPr>
                <w:rFonts w:cs="Calibri"/>
                <w:color w:val="000000"/>
              </w:rPr>
            </w:pPr>
            <w:r w:rsidRPr="0065296D">
              <w:rPr>
                <w:rFonts w:cs="Calibri"/>
                <w:color w:val="000000"/>
              </w:rPr>
              <w:t>20.9</w:t>
            </w:r>
          </w:p>
        </w:tc>
        <w:tc>
          <w:tcPr>
            <w:tcW w:w="3748" w:type="dxa"/>
            <w:tcBorders>
              <w:top w:val="nil"/>
              <w:left w:val="nil"/>
              <w:bottom w:val="single" w:sz="4" w:space="0" w:color="auto"/>
              <w:right w:val="single" w:sz="4" w:space="0" w:color="auto"/>
            </w:tcBorders>
            <w:shd w:val="clear" w:color="auto" w:fill="auto"/>
            <w:vAlign w:val="center"/>
            <w:hideMark/>
          </w:tcPr>
          <w:p w14:paraId="54508E96" w14:textId="77777777" w:rsidR="0065296D" w:rsidRPr="0065296D" w:rsidRDefault="0065296D" w:rsidP="0065296D">
            <w:pPr>
              <w:spacing w:after="0" w:line="240" w:lineRule="auto"/>
              <w:rPr>
                <w:rFonts w:cs="Calibri"/>
                <w:color w:val="000000"/>
              </w:rPr>
            </w:pPr>
            <w:r w:rsidRPr="0065296D">
              <w:rPr>
                <w:rFonts w:cs="Calibri"/>
                <w:color w:val="000000"/>
              </w:rPr>
              <w:t>Marquilla de conductores</w:t>
            </w:r>
          </w:p>
        </w:tc>
        <w:tc>
          <w:tcPr>
            <w:tcW w:w="2835" w:type="dxa"/>
            <w:tcBorders>
              <w:top w:val="nil"/>
              <w:left w:val="nil"/>
              <w:bottom w:val="single" w:sz="4" w:space="0" w:color="auto"/>
              <w:right w:val="single" w:sz="4" w:space="0" w:color="auto"/>
            </w:tcBorders>
            <w:shd w:val="clear" w:color="auto" w:fill="auto"/>
            <w:vAlign w:val="center"/>
            <w:hideMark/>
          </w:tcPr>
          <w:p w14:paraId="317AE889" w14:textId="77777777" w:rsidR="0065296D" w:rsidRPr="0065296D" w:rsidRDefault="0065296D" w:rsidP="0065296D">
            <w:pPr>
              <w:spacing w:after="0" w:line="240" w:lineRule="auto"/>
              <w:jc w:val="center"/>
              <w:rPr>
                <w:rFonts w:cs="Calibri"/>
                <w:color w:val="000000"/>
              </w:rPr>
            </w:pPr>
            <w:r w:rsidRPr="0065296D">
              <w:rPr>
                <w:rFonts w:cs="Calibri"/>
                <w:color w:val="000000"/>
              </w:rPr>
              <w:t>Termocontraible</w:t>
            </w:r>
          </w:p>
        </w:tc>
        <w:tc>
          <w:tcPr>
            <w:tcW w:w="1534" w:type="dxa"/>
            <w:tcBorders>
              <w:top w:val="nil"/>
              <w:left w:val="nil"/>
              <w:bottom w:val="single" w:sz="4" w:space="0" w:color="auto"/>
              <w:right w:val="single" w:sz="4" w:space="0" w:color="auto"/>
            </w:tcBorders>
            <w:shd w:val="clear" w:color="auto" w:fill="auto"/>
            <w:vAlign w:val="center"/>
            <w:hideMark/>
          </w:tcPr>
          <w:p w14:paraId="533793A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6285D3D"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5C8D8FC"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801A03C" w14:textId="77777777" w:rsidR="0065296D" w:rsidRPr="0065296D" w:rsidRDefault="0065296D" w:rsidP="0065296D">
            <w:pPr>
              <w:spacing w:after="0" w:line="240" w:lineRule="auto"/>
              <w:jc w:val="center"/>
              <w:rPr>
                <w:rFonts w:cs="Calibri"/>
                <w:color w:val="000000"/>
              </w:rPr>
            </w:pPr>
            <w:r w:rsidRPr="0065296D">
              <w:rPr>
                <w:rFonts w:cs="Calibri"/>
                <w:color w:val="000000"/>
              </w:rPr>
              <w:t>20.10</w:t>
            </w:r>
          </w:p>
        </w:tc>
        <w:tc>
          <w:tcPr>
            <w:tcW w:w="3748" w:type="dxa"/>
            <w:tcBorders>
              <w:top w:val="nil"/>
              <w:left w:val="nil"/>
              <w:bottom w:val="single" w:sz="4" w:space="0" w:color="auto"/>
              <w:right w:val="single" w:sz="4" w:space="0" w:color="auto"/>
            </w:tcBorders>
            <w:shd w:val="clear" w:color="auto" w:fill="auto"/>
            <w:vAlign w:val="center"/>
            <w:hideMark/>
          </w:tcPr>
          <w:p w14:paraId="016D0BF2" w14:textId="77777777" w:rsidR="0065296D" w:rsidRPr="0065296D" w:rsidRDefault="0065296D" w:rsidP="0065296D">
            <w:pPr>
              <w:spacing w:after="0" w:line="240" w:lineRule="auto"/>
              <w:rPr>
                <w:rFonts w:cs="Calibri"/>
                <w:color w:val="000000"/>
              </w:rPr>
            </w:pPr>
            <w:r w:rsidRPr="0065296D">
              <w:rPr>
                <w:rFonts w:cs="Calibri"/>
                <w:color w:val="000000"/>
              </w:rPr>
              <w:t>Código de colores según normativa</w:t>
            </w:r>
          </w:p>
        </w:tc>
        <w:tc>
          <w:tcPr>
            <w:tcW w:w="2835" w:type="dxa"/>
            <w:tcBorders>
              <w:top w:val="nil"/>
              <w:left w:val="nil"/>
              <w:bottom w:val="single" w:sz="4" w:space="0" w:color="auto"/>
              <w:right w:val="single" w:sz="4" w:space="0" w:color="auto"/>
            </w:tcBorders>
            <w:shd w:val="clear" w:color="auto" w:fill="auto"/>
            <w:vAlign w:val="center"/>
            <w:hideMark/>
          </w:tcPr>
          <w:p w14:paraId="4F6FF6D7" w14:textId="77777777" w:rsidR="0065296D" w:rsidRPr="0065296D" w:rsidRDefault="0065296D" w:rsidP="0065296D">
            <w:pPr>
              <w:spacing w:after="0" w:line="240" w:lineRule="auto"/>
              <w:jc w:val="center"/>
              <w:rPr>
                <w:rFonts w:cs="Calibri"/>
                <w:color w:val="000000"/>
              </w:rPr>
            </w:pPr>
            <w:r w:rsidRPr="0065296D">
              <w:rPr>
                <w:rFonts w:cs="Calibri"/>
                <w:color w:val="000000"/>
              </w:rPr>
              <w:t>NEMA</w:t>
            </w:r>
          </w:p>
        </w:tc>
        <w:tc>
          <w:tcPr>
            <w:tcW w:w="1534" w:type="dxa"/>
            <w:tcBorders>
              <w:top w:val="nil"/>
              <w:left w:val="nil"/>
              <w:bottom w:val="single" w:sz="4" w:space="0" w:color="auto"/>
              <w:right w:val="single" w:sz="4" w:space="0" w:color="auto"/>
            </w:tcBorders>
            <w:shd w:val="clear" w:color="auto" w:fill="auto"/>
            <w:vAlign w:val="center"/>
            <w:hideMark/>
          </w:tcPr>
          <w:p w14:paraId="155D6B3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BE75C3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E3277C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53907D2"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21</w:t>
            </w:r>
          </w:p>
        </w:tc>
        <w:tc>
          <w:tcPr>
            <w:tcW w:w="3748" w:type="dxa"/>
            <w:tcBorders>
              <w:top w:val="nil"/>
              <w:left w:val="nil"/>
              <w:bottom w:val="single" w:sz="4" w:space="0" w:color="auto"/>
              <w:right w:val="single" w:sz="4" w:space="0" w:color="auto"/>
            </w:tcBorders>
            <w:shd w:val="clear" w:color="auto" w:fill="auto"/>
            <w:vAlign w:val="center"/>
            <w:hideMark/>
          </w:tcPr>
          <w:p w14:paraId="27EE000C" w14:textId="77777777" w:rsidR="0065296D" w:rsidRPr="0065296D" w:rsidRDefault="0065296D" w:rsidP="0065296D">
            <w:pPr>
              <w:spacing w:after="0" w:line="240" w:lineRule="auto"/>
              <w:rPr>
                <w:rFonts w:cs="Calibri"/>
                <w:b/>
                <w:bCs/>
                <w:color w:val="000000"/>
              </w:rPr>
            </w:pPr>
            <w:r w:rsidRPr="0065296D">
              <w:rPr>
                <w:rFonts w:cs="Calibri"/>
                <w:b/>
                <w:bCs/>
                <w:color w:val="000000"/>
              </w:rPr>
              <w:t>Bornes de paso</w:t>
            </w:r>
          </w:p>
        </w:tc>
        <w:tc>
          <w:tcPr>
            <w:tcW w:w="2835" w:type="dxa"/>
            <w:tcBorders>
              <w:top w:val="nil"/>
              <w:left w:val="nil"/>
              <w:bottom w:val="single" w:sz="4" w:space="0" w:color="auto"/>
              <w:right w:val="single" w:sz="4" w:space="0" w:color="auto"/>
            </w:tcBorders>
            <w:shd w:val="clear" w:color="auto" w:fill="auto"/>
            <w:vAlign w:val="center"/>
            <w:hideMark/>
          </w:tcPr>
          <w:p w14:paraId="7084907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28A729B5"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FF7BDA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01D4AD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2A8A54" w14:textId="77777777" w:rsidR="0065296D" w:rsidRPr="0065296D" w:rsidRDefault="0065296D" w:rsidP="0065296D">
            <w:pPr>
              <w:spacing w:after="0" w:line="240" w:lineRule="auto"/>
              <w:jc w:val="center"/>
              <w:rPr>
                <w:rFonts w:cs="Calibri"/>
                <w:color w:val="000000"/>
              </w:rPr>
            </w:pPr>
            <w:r w:rsidRPr="0065296D">
              <w:rPr>
                <w:rFonts w:cs="Calibri"/>
                <w:color w:val="000000"/>
              </w:rPr>
              <w:t>21.1</w:t>
            </w:r>
          </w:p>
        </w:tc>
        <w:tc>
          <w:tcPr>
            <w:tcW w:w="3748" w:type="dxa"/>
            <w:tcBorders>
              <w:top w:val="nil"/>
              <w:left w:val="nil"/>
              <w:bottom w:val="single" w:sz="4" w:space="0" w:color="auto"/>
              <w:right w:val="single" w:sz="4" w:space="0" w:color="auto"/>
            </w:tcBorders>
            <w:shd w:val="clear" w:color="auto" w:fill="auto"/>
            <w:vAlign w:val="center"/>
            <w:hideMark/>
          </w:tcPr>
          <w:p w14:paraId="58097B5A" w14:textId="77777777" w:rsidR="0065296D" w:rsidRPr="0065296D" w:rsidRDefault="0065296D" w:rsidP="0065296D">
            <w:pPr>
              <w:spacing w:after="0" w:line="240" w:lineRule="auto"/>
              <w:rPr>
                <w:rFonts w:cs="Calibri"/>
                <w:color w:val="000000"/>
              </w:rPr>
            </w:pPr>
            <w:r w:rsidRPr="0065296D">
              <w:rPr>
                <w:rFonts w:cs="Calibri"/>
                <w:color w:val="000000"/>
              </w:rPr>
              <w:t>Marca:</w:t>
            </w:r>
          </w:p>
        </w:tc>
        <w:tc>
          <w:tcPr>
            <w:tcW w:w="2835" w:type="dxa"/>
            <w:tcBorders>
              <w:top w:val="nil"/>
              <w:left w:val="nil"/>
              <w:bottom w:val="single" w:sz="4" w:space="0" w:color="auto"/>
              <w:right w:val="single" w:sz="4" w:space="0" w:color="auto"/>
            </w:tcBorders>
            <w:shd w:val="clear" w:color="auto" w:fill="auto"/>
            <w:vAlign w:val="center"/>
            <w:hideMark/>
          </w:tcPr>
          <w:p w14:paraId="7ECE066E"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40D9B45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AE8CD6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89BC9E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ECD640A" w14:textId="77777777" w:rsidR="0065296D" w:rsidRPr="0065296D" w:rsidRDefault="0065296D" w:rsidP="0065296D">
            <w:pPr>
              <w:spacing w:after="0" w:line="240" w:lineRule="auto"/>
              <w:jc w:val="center"/>
              <w:rPr>
                <w:rFonts w:cs="Calibri"/>
                <w:color w:val="000000"/>
              </w:rPr>
            </w:pPr>
            <w:r w:rsidRPr="0065296D">
              <w:rPr>
                <w:rFonts w:cs="Calibri"/>
                <w:color w:val="000000"/>
              </w:rPr>
              <w:t>21.2</w:t>
            </w:r>
          </w:p>
        </w:tc>
        <w:tc>
          <w:tcPr>
            <w:tcW w:w="3748" w:type="dxa"/>
            <w:tcBorders>
              <w:top w:val="nil"/>
              <w:left w:val="nil"/>
              <w:bottom w:val="single" w:sz="4" w:space="0" w:color="auto"/>
              <w:right w:val="single" w:sz="4" w:space="0" w:color="auto"/>
            </w:tcBorders>
            <w:shd w:val="clear" w:color="auto" w:fill="auto"/>
            <w:vAlign w:val="center"/>
            <w:hideMark/>
          </w:tcPr>
          <w:p w14:paraId="78839B1C" w14:textId="77777777" w:rsidR="0065296D" w:rsidRPr="0065296D" w:rsidRDefault="0065296D" w:rsidP="0065296D">
            <w:pPr>
              <w:spacing w:after="0" w:line="240" w:lineRule="auto"/>
              <w:rPr>
                <w:rFonts w:cs="Calibri"/>
                <w:color w:val="000000"/>
              </w:rPr>
            </w:pPr>
            <w:r w:rsidRPr="0065296D">
              <w:rPr>
                <w:rFonts w:cs="Calibri"/>
                <w:color w:val="00000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6BE28C50"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6D2DBEB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EFB453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4D680C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B9DFBE8" w14:textId="77777777" w:rsidR="0065296D" w:rsidRPr="0065296D" w:rsidRDefault="0065296D" w:rsidP="0065296D">
            <w:pPr>
              <w:spacing w:after="0" w:line="240" w:lineRule="auto"/>
              <w:jc w:val="center"/>
              <w:rPr>
                <w:rFonts w:cs="Calibri"/>
                <w:color w:val="000000"/>
              </w:rPr>
            </w:pPr>
            <w:r w:rsidRPr="0065296D">
              <w:rPr>
                <w:rFonts w:cs="Calibri"/>
                <w:color w:val="000000"/>
              </w:rPr>
              <w:t>21.3</w:t>
            </w:r>
          </w:p>
        </w:tc>
        <w:tc>
          <w:tcPr>
            <w:tcW w:w="3748" w:type="dxa"/>
            <w:tcBorders>
              <w:top w:val="nil"/>
              <w:left w:val="nil"/>
              <w:bottom w:val="single" w:sz="4" w:space="0" w:color="auto"/>
              <w:right w:val="single" w:sz="4" w:space="0" w:color="auto"/>
            </w:tcBorders>
            <w:shd w:val="clear" w:color="auto" w:fill="auto"/>
            <w:vAlign w:val="center"/>
            <w:hideMark/>
          </w:tcPr>
          <w:p w14:paraId="26D5F4AF" w14:textId="77777777" w:rsidR="0065296D" w:rsidRPr="0065296D" w:rsidRDefault="0065296D" w:rsidP="0065296D">
            <w:pPr>
              <w:spacing w:after="0" w:line="240" w:lineRule="auto"/>
              <w:rPr>
                <w:rFonts w:cs="Calibri"/>
                <w:color w:val="000000"/>
              </w:rPr>
            </w:pPr>
            <w:r w:rsidRPr="0065296D">
              <w:rPr>
                <w:rFonts w:cs="Calibri"/>
                <w:color w:val="00000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7918ABB9"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4280C35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0D34A4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353933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4174874" w14:textId="77777777" w:rsidR="0065296D" w:rsidRPr="0065296D" w:rsidRDefault="0065296D" w:rsidP="0065296D">
            <w:pPr>
              <w:spacing w:after="0" w:line="240" w:lineRule="auto"/>
              <w:jc w:val="center"/>
              <w:rPr>
                <w:rFonts w:cs="Calibri"/>
                <w:color w:val="000000"/>
              </w:rPr>
            </w:pPr>
            <w:r w:rsidRPr="0065296D">
              <w:rPr>
                <w:rFonts w:cs="Calibri"/>
                <w:color w:val="000000"/>
              </w:rPr>
              <w:t>21.4</w:t>
            </w:r>
          </w:p>
        </w:tc>
        <w:tc>
          <w:tcPr>
            <w:tcW w:w="3748" w:type="dxa"/>
            <w:tcBorders>
              <w:top w:val="nil"/>
              <w:left w:val="nil"/>
              <w:bottom w:val="single" w:sz="4" w:space="0" w:color="auto"/>
              <w:right w:val="single" w:sz="4" w:space="0" w:color="auto"/>
            </w:tcBorders>
            <w:shd w:val="clear" w:color="auto" w:fill="auto"/>
            <w:vAlign w:val="center"/>
            <w:hideMark/>
          </w:tcPr>
          <w:p w14:paraId="1C437524" w14:textId="77777777" w:rsidR="0065296D" w:rsidRPr="0065296D" w:rsidRDefault="0065296D" w:rsidP="0065296D">
            <w:pPr>
              <w:spacing w:after="0" w:line="240" w:lineRule="auto"/>
              <w:rPr>
                <w:rFonts w:cs="Calibri"/>
                <w:color w:val="000000"/>
              </w:rPr>
            </w:pPr>
            <w:r w:rsidRPr="0065296D">
              <w:rPr>
                <w:rFonts w:cs="Calibri"/>
                <w:color w:val="00000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62F1A83D" w14:textId="77777777" w:rsidR="0065296D" w:rsidRPr="0065296D" w:rsidRDefault="0065296D" w:rsidP="0065296D">
            <w:pPr>
              <w:spacing w:after="0" w:line="240" w:lineRule="auto"/>
              <w:jc w:val="center"/>
              <w:rPr>
                <w:rFonts w:cs="Calibri"/>
                <w:color w:val="000000"/>
              </w:rPr>
            </w:pPr>
            <w:r w:rsidRPr="0065296D">
              <w:rPr>
                <w:rFonts w:cs="Calibri"/>
                <w:color w:val="000000"/>
              </w:rPr>
              <w:t>IEC 60502</w:t>
            </w:r>
          </w:p>
        </w:tc>
        <w:tc>
          <w:tcPr>
            <w:tcW w:w="1534" w:type="dxa"/>
            <w:tcBorders>
              <w:top w:val="nil"/>
              <w:left w:val="nil"/>
              <w:bottom w:val="single" w:sz="4" w:space="0" w:color="auto"/>
              <w:right w:val="single" w:sz="4" w:space="0" w:color="auto"/>
            </w:tcBorders>
            <w:shd w:val="clear" w:color="auto" w:fill="auto"/>
            <w:vAlign w:val="center"/>
            <w:hideMark/>
          </w:tcPr>
          <w:p w14:paraId="6BD014E8"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28BF05F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5863C8D"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84291D1" w14:textId="77777777" w:rsidR="0065296D" w:rsidRPr="0065296D" w:rsidRDefault="0065296D" w:rsidP="0065296D">
            <w:pPr>
              <w:spacing w:after="0" w:line="240" w:lineRule="auto"/>
              <w:jc w:val="center"/>
              <w:rPr>
                <w:rFonts w:cs="Calibri"/>
                <w:color w:val="000000"/>
              </w:rPr>
            </w:pPr>
            <w:r w:rsidRPr="0065296D">
              <w:rPr>
                <w:rFonts w:cs="Calibri"/>
                <w:color w:val="000000"/>
              </w:rPr>
              <w:t>21.5</w:t>
            </w:r>
          </w:p>
        </w:tc>
        <w:tc>
          <w:tcPr>
            <w:tcW w:w="3748" w:type="dxa"/>
            <w:tcBorders>
              <w:top w:val="nil"/>
              <w:left w:val="nil"/>
              <w:bottom w:val="single" w:sz="4" w:space="0" w:color="auto"/>
              <w:right w:val="single" w:sz="4" w:space="0" w:color="auto"/>
            </w:tcBorders>
            <w:shd w:val="clear" w:color="auto" w:fill="auto"/>
            <w:vAlign w:val="center"/>
            <w:hideMark/>
          </w:tcPr>
          <w:p w14:paraId="2CE10905" w14:textId="77777777" w:rsidR="0065296D" w:rsidRPr="0065296D" w:rsidRDefault="0065296D" w:rsidP="0065296D">
            <w:pPr>
              <w:spacing w:after="0" w:line="240" w:lineRule="auto"/>
              <w:rPr>
                <w:rFonts w:cs="Calibri"/>
                <w:color w:val="000000"/>
              </w:rPr>
            </w:pPr>
            <w:r w:rsidRPr="0065296D">
              <w:rPr>
                <w:rFonts w:cs="Calibri"/>
                <w:color w:val="000000"/>
              </w:rPr>
              <w:t>Cantidad:</w:t>
            </w:r>
          </w:p>
        </w:tc>
        <w:tc>
          <w:tcPr>
            <w:tcW w:w="2835" w:type="dxa"/>
            <w:tcBorders>
              <w:top w:val="nil"/>
              <w:left w:val="nil"/>
              <w:bottom w:val="single" w:sz="4" w:space="0" w:color="auto"/>
              <w:right w:val="single" w:sz="4" w:space="0" w:color="auto"/>
            </w:tcBorders>
            <w:shd w:val="clear" w:color="auto" w:fill="auto"/>
            <w:vAlign w:val="center"/>
            <w:hideMark/>
          </w:tcPr>
          <w:p w14:paraId="5023D5AA" w14:textId="77777777" w:rsidR="0065296D" w:rsidRPr="0065296D" w:rsidRDefault="0065296D" w:rsidP="0065296D">
            <w:pPr>
              <w:spacing w:after="0" w:line="240" w:lineRule="auto"/>
              <w:jc w:val="center"/>
              <w:rPr>
                <w:rFonts w:cs="Calibri"/>
                <w:color w:val="000000"/>
              </w:rPr>
            </w:pPr>
            <w:r w:rsidRPr="0065296D">
              <w:rPr>
                <w:rFonts w:cs="Calibri"/>
                <w:color w:val="000000"/>
              </w:rPr>
              <w:t>De acuerdo a ingeniería de detalle</w:t>
            </w:r>
          </w:p>
        </w:tc>
        <w:tc>
          <w:tcPr>
            <w:tcW w:w="1534" w:type="dxa"/>
            <w:tcBorders>
              <w:top w:val="nil"/>
              <w:left w:val="nil"/>
              <w:bottom w:val="single" w:sz="4" w:space="0" w:color="auto"/>
              <w:right w:val="single" w:sz="4" w:space="0" w:color="auto"/>
            </w:tcBorders>
            <w:shd w:val="clear" w:color="auto" w:fill="auto"/>
            <w:vAlign w:val="center"/>
            <w:hideMark/>
          </w:tcPr>
          <w:p w14:paraId="09C8B43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3B6C3E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24F3D6C"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9CDB993" w14:textId="77777777" w:rsidR="0065296D" w:rsidRPr="0065296D" w:rsidRDefault="0065296D" w:rsidP="0065296D">
            <w:pPr>
              <w:spacing w:after="0" w:line="240" w:lineRule="auto"/>
              <w:jc w:val="center"/>
              <w:rPr>
                <w:rFonts w:cs="Calibri"/>
                <w:color w:val="000000"/>
              </w:rPr>
            </w:pPr>
            <w:r w:rsidRPr="0065296D">
              <w:rPr>
                <w:rFonts w:cs="Calibri"/>
                <w:color w:val="000000"/>
              </w:rPr>
              <w:t>21.6</w:t>
            </w:r>
          </w:p>
        </w:tc>
        <w:tc>
          <w:tcPr>
            <w:tcW w:w="3748" w:type="dxa"/>
            <w:tcBorders>
              <w:top w:val="nil"/>
              <w:left w:val="nil"/>
              <w:bottom w:val="single" w:sz="4" w:space="0" w:color="auto"/>
              <w:right w:val="single" w:sz="4" w:space="0" w:color="auto"/>
            </w:tcBorders>
            <w:shd w:val="clear" w:color="auto" w:fill="auto"/>
            <w:vAlign w:val="center"/>
            <w:hideMark/>
          </w:tcPr>
          <w:p w14:paraId="745519C3" w14:textId="77777777" w:rsidR="0065296D" w:rsidRPr="0065296D" w:rsidRDefault="0065296D" w:rsidP="0065296D">
            <w:pPr>
              <w:spacing w:after="0" w:line="240" w:lineRule="auto"/>
              <w:rPr>
                <w:rFonts w:cs="Calibri"/>
                <w:color w:val="000000"/>
              </w:rPr>
            </w:pPr>
            <w:r w:rsidRPr="0065296D">
              <w:rPr>
                <w:rFonts w:cs="Calibri"/>
                <w:color w:val="000000"/>
              </w:rPr>
              <w:t>Voltaje de servicio</w:t>
            </w:r>
          </w:p>
        </w:tc>
        <w:tc>
          <w:tcPr>
            <w:tcW w:w="2835" w:type="dxa"/>
            <w:tcBorders>
              <w:top w:val="nil"/>
              <w:left w:val="nil"/>
              <w:bottom w:val="single" w:sz="4" w:space="0" w:color="auto"/>
              <w:right w:val="single" w:sz="4" w:space="0" w:color="auto"/>
            </w:tcBorders>
            <w:shd w:val="clear" w:color="auto" w:fill="auto"/>
            <w:vAlign w:val="center"/>
            <w:hideMark/>
          </w:tcPr>
          <w:p w14:paraId="7FCA341D" w14:textId="77777777" w:rsidR="0065296D" w:rsidRPr="0065296D" w:rsidRDefault="0065296D" w:rsidP="0065296D">
            <w:pPr>
              <w:spacing w:after="0" w:line="240" w:lineRule="auto"/>
              <w:jc w:val="center"/>
              <w:rPr>
                <w:rFonts w:cs="Calibri"/>
                <w:color w:val="000000"/>
              </w:rPr>
            </w:pPr>
            <w:r w:rsidRPr="0065296D">
              <w:rPr>
                <w:rFonts w:cs="Calibri"/>
                <w:color w:val="000000"/>
              </w:rPr>
              <w:t>1 kV</w:t>
            </w:r>
          </w:p>
        </w:tc>
        <w:tc>
          <w:tcPr>
            <w:tcW w:w="1534" w:type="dxa"/>
            <w:tcBorders>
              <w:top w:val="nil"/>
              <w:left w:val="nil"/>
              <w:bottom w:val="single" w:sz="4" w:space="0" w:color="auto"/>
              <w:right w:val="single" w:sz="4" w:space="0" w:color="auto"/>
            </w:tcBorders>
            <w:shd w:val="clear" w:color="auto" w:fill="auto"/>
            <w:vAlign w:val="center"/>
            <w:hideMark/>
          </w:tcPr>
          <w:p w14:paraId="0B3E3A7E"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D56B449"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4502E46"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4F4171A" w14:textId="77777777" w:rsidR="0065296D" w:rsidRPr="0065296D" w:rsidRDefault="0065296D" w:rsidP="0065296D">
            <w:pPr>
              <w:spacing w:after="0" w:line="240" w:lineRule="auto"/>
              <w:jc w:val="center"/>
              <w:rPr>
                <w:rFonts w:cs="Calibri"/>
                <w:color w:val="000000"/>
              </w:rPr>
            </w:pPr>
            <w:r w:rsidRPr="0065296D">
              <w:rPr>
                <w:rFonts w:cs="Calibri"/>
                <w:color w:val="000000"/>
              </w:rPr>
              <w:t>21.7</w:t>
            </w:r>
          </w:p>
        </w:tc>
        <w:tc>
          <w:tcPr>
            <w:tcW w:w="3748" w:type="dxa"/>
            <w:tcBorders>
              <w:top w:val="nil"/>
              <w:left w:val="nil"/>
              <w:bottom w:val="single" w:sz="4" w:space="0" w:color="auto"/>
              <w:right w:val="single" w:sz="4" w:space="0" w:color="auto"/>
            </w:tcBorders>
            <w:shd w:val="clear" w:color="auto" w:fill="auto"/>
            <w:vAlign w:val="center"/>
            <w:hideMark/>
          </w:tcPr>
          <w:p w14:paraId="43270322" w14:textId="77777777" w:rsidR="0065296D" w:rsidRPr="0065296D" w:rsidRDefault="0065296D" w:rsidP="0065296D">
            <w:pPr>
              <w:spacing w:after="0" w:line="240" w:lineRule="auto"/>
              <w:rPr>
                <w:rFonts w:cs="Calibri"/>
                <w:color w:val="000000"/>
              </w:rPr>
            </w:pPr>
            <w:r w:rsidRPr="0065296D">
              <w:rPr>
                <w:rFonts w:cs="Calibri"/>
                <w:color w:val="000000"/>
              </w:rPr>
              <w:t>Corriente nominal</w:t>
            </w:r>
          </w:p>
        </w:tc>
        <w:tc>
          <w:tcPr>
            <w:tcW w:w="2835" w:type="dxa"/>
            <w:tcBorders>
              <w:top w:val="nil"/>
              <w:left w:val="nil"/>
              <w:bottom w:val="single" w:sz="4" w:space="0" w:color="auto"/>
              <w:right w:val="single" w:sz="4" w:space="0" w:color="auto"/>
            </w:tcBorders>
            <w:shd w:val="clear" w:color="auto" w:fill="auto"/>
            <w:vAlign w:val="center"/>
            <w:hideMark/>
          </w:tcPr>
          <w:p w14:paraId="4AAFFC27" w14:textId="77777777" w:rsidR="0065296D" w:rsidRPr="0065296D" w:rsidRDefault="0065296D" w:rsidP="0065296D">
            <w:pPr>
              <w:spacing w:after="0" w:line="240" w:lineRule="auto"/>
              <w:jc w:val="center"/>
              <w:rPr>
                <w:rFonts w:cs="Calibri"/>
                <w:color w:val="000000"/>
              </w:rPr>
            </w:pPr>
            <w:r w:rsidRPr="0065296D">
              <w:rPr>
                <w:rFonts w:cs="Calibri"/>
                <w:color w:val="000000"/>
              </w:rPr>
              <w:t>de 32 hasta 40 A</w:t>
            </w:r>
          </w:p>
        </w:tc>
        <w:tc>
          <w:tcPr>
            <w:tcW w:w="1534" w:type="dxa"/>
            <w:tcBorders>
              <w:top w:val="nil"/>
              <w:left w:val="nil"/>
              <w:bottom w:val="single" w:sz="4" w:space="0" w:color="auto"/>
              <w:right w:val="single" w:sz="4" w:space="0" w:color="auto"/>
            </w:tcBorders>
            <w:shd w:val="clear" w:color="auto" w:fill="auto"/>
            <w:vAlign w:val="center"/>
            <w:hideMark/>
          </w:tcPr>
          <w:p w14:paraId="5C6944F9"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D87F85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59EC64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30C247F" w14:textId="77777777" w:rsidR="0065296D" w:rsidRPr="0065296D" w:rsidRDefault="0065296D" w:rsidP="0065296D">
            <w:pPr>
              <w:spacing w:after="0" w:line="240" w:lineRule="auto"/>
              <w:jc w:val="center"/>
              <w:rPr>
                <w:rFonts w:cs="Calibri"/>
                <w:color w:val="000000"/>
              </w:rPr>
            </w:pPr>
            <w:r w:rsidRPr="0065296D">
              <w:rPr>
                <w:rFonts w:cs="Calibri"/>
                <w:color w:val="000000"/>
              </w:rPr>
              <w:t>21.8</w:t>
            </w:r>
          </w:p>
        </w:tc>
        <w:tc>
          <w:tcPr>
            <w:tcW w:w="3748" w:type="dxa"/>
            <w:tcBorders>
              <w:top w:val="nil"/>
              <w:left w:val="nil"/>
              <w:bottom w:val="single" w:sz="4" w:space="0" w:color="auto"/>
              <w:right w:val="single" w:sz="4" w:space="0" w:color="auto"/>
            </w:tcBorders>
            <w:shd w:val="clear" w:color="auto" w:fill="auto"/>
            <w:vAlign w:val="center"/>
            <w:hideMark/>
          </w:tcPr>
          <w:p w14:paraId="43E0F9B9" w14:textId="77777777" w:rsidR="0065296D" w:rsidRPr="0065296D" w:rsidRDefault="0065296D" w:rsidP="0065296D">
            <w:pPr>
              <w:spacing w:after="0" w:line="240" w:lineRule="auto"/>
              <w:rPr>
                <w:rFonts w:cs="Calibri"/>
                <w:color w:val="000000"/>
              </w:rPr>
            </w:pPr>
            <w:r w:rsidRPr="0065296D">
              <w:rPr>
                <w:rFonts w:cs="Calibri"/>
                <w:color w:val="000000"/>
              </w:rPr>
              <w:t>Separadores de circuitos</w:t>
            </w:r>
          </w:p>
        </w:tc>
        <w:tc>
          <w:tcPr>
            <w:tcW w:w="2835" w:type="dxa"/>
            <w:tcBorders>
              <w:top w:val="nil"/>
              <w:left w:val="nil"/>
              <w:bottom w:val="single" w:sz="4" w:space="0" w:color="auto"/>
              <w:right w:val="single" w:sz="4" w:space="0" w:color="auto"/>
            </w:tcBorders>
            <w:shd w:val="clear" w:color="auto" w:fill="auto"/>
            <w:vAlign w:val="center"/>
            <w:hideMark/>
          </w:tcPr>
          <w:p w14:paraId="28D90307"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2855EEB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3B303A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7DBDEA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72856C6" w14:textId="77777777" w:rsidR="0065296D" w:rsidRPr="0065296D" w:rsidRDefault="0065296D" w:rsidP="0065296D">
            <w:pPr>
              <w:spacing w:after="0" w:line="240" w:lineRule="auto"/>
              <w:jc w:val="center"/>
              <w:rPr>
                <w:rFonts w:cs="Calibri"/>
                <w:color w:val="000000"/>
              </w:rPr>
            </w:pPr>
            <w:r w:rsidRPr="0065296D">
              <w:rPr>
                <w:rFonts w:cs="Calibri"/>
                <w:color w:val="000000"/>
              </w:rPr>
              <w:lastRenderedPageBreak/>
              <w:t>21.9</w:t>
            </w:r>
          </w:p>
        </w:tc>
        <w:tc>
          <w:tcPr>
            <w:tcW w:w="3748" w:type="dxa"/>
            <w:tcBorders>
              <w:top w:val="nil"/>
              <w:left w:val="nil"/>
              <w:bottom w:val="single" w:sz="4" w:space="0" w:color="auto"/>
              <w:right w:val="single" w:sz="4" w:space="0" w:color="auto"/>
            </w:tcBorders>
            <w:shd w:val="clear" w:color="auto" w:fill="auto"/>
            <w:vAlign w:val="center"/>
            <w:hideMark/>
          </w:tcPr>
          <w:p w14:paraId="2195B562" w14:textId="77777777" w:rsidR="0065296D" w:rsidRPr="0065296D" w:rsidRDefault="0065296D" w:rsidP="0065296D">
            <w:pPr>
              <w:spacing w:after="0" w:line="240" w:lineRule="auto"/>
              <w:rPr>
                <w:rFonts w:cs="Calibri"/>
                <w:color w:val="000000"/>
              </w:rPr>
            </w:pPr>
            <w:r w:rsidRPr="0065296D">
              <w:rPr>
                <w:rFonts w:cs="Calibri"/>
                <w:color w:val="000000"/>
              </w:rPr>
              <w:t>Tapas finales</w:t>
            </w:r>
          </w:p>
        </w:tc>
        <w:tc>
          <w:tcPr>
            <w:tcW w:w="2835" w:type="dxa"/>
            <w:tcBorders>
              <w:top w:val="nil"/>
              <w:left w:val="nil"/>
              <w:bottom w:val="single" w:sz="4" w:space="0" w:color="auto"/>
              <w:right w:val="single" w:sz="4" w:space="0" w:color="auto"/>
            </w:tcBorders>
            <w:shd w:val="clear" w:color="auto" w:fill="auto"/>
            <w:vAlign w:val="center"/>
            <w:hideMark/>
          </w:tcPr>
          <w:p w14:paraId="075C4713"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7A1F488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D2ECF8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55CB453"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FAB059" w14:textId="77777777" w:rsidR="0065296D" w:rsidRPr="0065296D" w:rsidRDefault="0065296D" w:rsidP="0065296D">
            <w:pPr>
              <w:spacing w:after="0" w:line="240" w:lineRule="auto"/>
              <w:jc w:val="center"/>
              <w:rPr>
                <w:rFonts w:cs="Calibri"/>
                <w:color w:val="000000"/>
              </w:rPr>
            </w:pPr>
            <w:r w:rsidRPr="0065296D">
              <w:rPr>
                <w:rFonts w:cs="Calibri"/>
                <w:color w:val="000000"/>
              </w:rPr>
              <w:t>21.10</w:t>
            </w:r>
          </w:p>
        </w:tc>
        <w:tc>
          <w:tcPr>
            <w:tcW w:w="3748" w:type="dxa"/>
            <w:tcBorders>
              <w:top w:val="nil"/>
              <w:left w:val="nil"/>
              <w:bottom w:val="single" w:sz="4" w:space="0" w:color="auto"/>
              <w:right w:val="single" w:sz="4" w:space="0" w:color="auto"/>
            </w:tcBorders>
            <w:shd w:val="clear" w:color="auto" w:fill="auto"/>
            <w:vAlign w:val="center"/>
            <w:hideMark/>
          </w:tcPr>
          <w:p w14:paraId="044C18D5" w14:textId="77777777" w:rsidR="0065296D" w:rsidRPr="0065296D" w:rsidRDefault="0065296D" w:rsidP="0065296D">
            <w:pPr>
              <w:spacing w:after="0" w:line="240" w:lineRule="auto"/>
              <w:rPr>
                <w:rFonts w:cs="Calibri"/>
                <w:color w:val="000000"/>
              </w:rPr>
            </w:pPr>
            <w:r w:rsidRPr="0065296D">
              <w:rPr>
                <w:rFonts w:cs="Calibri"/>
                <w:color w:val="000000"/>
              </w:rPr>
              <w:t>Etiquetas de identificación</w:t>
            </w:r>
          </w:p>
        </w:tc>
        <w:tc>
          <w:tcPr>
            <w:tcW w:w="2835" w:type="dxa"/>
            <w:tcBorders>
              <w:top w:val="nil"/>
              <w:left w:val="nil"/>
              <w:bottom w:val="single" w:sz="4" w:space="0" w:color="auto"/>
              <w:right w:val="single" w:sz="4" w:space="0" w:color="auto"/>
            </w:tcBorders>
            <w:shd w:val="clear" w:color="auto" w:fill="auto"/>
            <w:vAlign w:val="center"/>
            <w:hideMark/>
          </w:tcPr>
          <w:p w14:paraId="76615654"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0F39C224"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5D988A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FC730C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07EDACD" w14:textId="77777777" w:rsidR="0065296D" w:rsidRPr="0065296D" w:rsidRDefault="0065296D" w:rsidP="0065296D">
            <w:pPr>
              <w:spacing w:after="0" w:line="240" w:lineRule="auto"/>
              <w:jc w:val="center"/>
              <w:rPr>
                <w:rFonts w:cs="Calibri"/>
                <w:color w:val="000000"/>
              </w:rPr>
            </w:pPr>
            <w:r w:rsidRPr="0065296D">
              <w:rPr>
                <w:rFonts w:cs="Calibri"/>
                <w:color w:val="000000"/>
              </w:rPr>
              <w:t>21.11</w:t>
            </w:r>
          </w:p>
        </w:tc>
        <w:tc>
          <w:tcPr>
            <w:tcW w:w="3748" w:type="dxa"/>
            <w:tcBorders>
              <w:top w:val="nil"/>
              <w:left w:val="nil"/>
              <w:bottom w:val="single" w:sz="4" w:space="0" w:color="auto"/>
              <w:right w:val="single" w:sz="4" w:space="0" w:color="auto"/>
            </w:tcBorders>
            <w:shd w:val="clear" w:color="auto" w:fill="auto"/>
            <w:vAlign w:val="center"/>
            <w:hideMark/>
          </w:tcPr>
          <w:p w14:paraId="1D9CADB0" w14:textId="77777777" w:rsidR="0065296D" w:rsidRPr="0065296D" w:rsidRDefault="0065296D" w:rsidP="0065296D">
            <w:pPr>
              <w:spacing w:after="0" w:line="240" w:lineRule="auto"/>
              <w:rPr>
                <w:rFonts w:cs="Calibri"/>
                <w:color w:val="000000"/>
              </w:rPr>
            </w:pPr>
            <w:r w:rsidRPr="0065296D">
              <w:rPr>
                <w:rFonts w:cs="Calibri"/>
                <w:color w:val="000000"/>
              </w:rPr>
              <w:t>Topes finales</w:t>
            </w:r>
          </w:p>
        </w:tc>
        <w:tc>
          <w:tcPr>
            <w:tcW w:w="2835" w:type="dxa"/>
            <w:tcBorders>
              <w:top w:val="nil"/>
              <w:left w:val="nil"/>
              <w:bottom w:val="single" w:sz="4" w:space="0" w:color="auto"/>
              <w:right w:val="single" w:sz="4" w:space="0" w:color="auto"/>
            </w:tcBorders>
            <w:shd w:val="clear" w:color="auto" w:fill="auto"/>
            <w:vAlign w:val="center"/>
            <w:hideMark/>
          </w:tcPr>
          <w:p w14:paraId="1EBFE9CB"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4378E035"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F3E3014"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F5E29AF" w14:textId="77777777" w:rsidTr="0065296D">
        <w:trPr>
          <w:trHeight w:val="31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7A62C82" w14:textId="77777777" w:rsidR="0065296D" w:rsidRPr="0065296D" w:rsidRDefault="0065296D" w:rsidP="0065296D">
            <w:pPr>
              <w:spacing w:after="0" w:line="240" w:lineRule="auto"/>
              <w:jc w:val="center"/>
              <w:rPr>
                <w:rFonts w:cs="Calibri"/>
                <w:color w:val="000000"/>
              </w:rPr>
            </w:pPr>
            <w:r w:rsidRPr="0065296D">
              <w:rPr>
                <w:rFonts w:cs="Calibri"/>
                <w:color w:val="000000"/>
              </w:rPr>
              <w:t>21.12</w:t>
            </w:r>
          </w:p>
        </w:tc>
        <w:tc>
          <w:tcPr>
            <w:tcW w:w="3748" w:type="dxa"/>
            <w:tcBorders>
              <w:top w:val="nil"/>
              <w:left w:val="nil"/>
              <w:bottom w:val="single" w:sz="4" w:space="0" w:color="auto"/>
              <w:right w:val="single" w:sz="4" w:space="0" w:color="auto"/>
            </w:tcBorders>
            <w:shd w:val="clear" w:color="auto" w:fill="auto"/>
            <w:vAlign w:val="center"/>
            <w:hideMark/>
          </w:tcPr>
          <w:p w14:paraId="3D06739C" w14:textId="77777777" w:rsidR="0065296D" w:rsidRPr="0065296D" w:rsidRDefault="0065296D" w:rsidP="0065296D">
            <w:pPr>
              <w:spacing w:after="0" w:line="240" w:lineRule="auto"/>
              <w:rPr>
                <w:rFonts w:cs="Calibri"/>
                <w:color w:val="000000"/>
              </w:rPr>
            </w:pPr>
            <w:r w:rsidRPr="0065296D">
              <w:rPr>
                <w:rFonts w:cs="Calibri"/>
                <w:color w:val="000000"/>
              </w:rPr>
              <w:t>Puentes</w:t>
            </w:r>
          </w:p>
        </w:tc>
        <w:tc>
          <w:tcPr>
            <w:tcW w:w="2835" w:type="dxa"/>
            <w:tcBorders>
              <w:top w:val="nil"/>
              <w:left w:val="nil"/>
              <w:bottom w:val="single" w:sz="4" w:space="0" w:color="auto"/>
              <w:right w:val="single" w:sz="4" w:space="0" w:color="auto"/>
            </w:tcBorders>
            <w:shd w:val="clear" w:color="auto" w:fill="auto"/>
            <w:vAlign w:val="center"/>
            <w:hideMark/>
          </w:tcPr>
          <w:p w14:paraId="3B8DEF3B"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4F1F6FD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4118669"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181CA1D" w14:textId="77777777" w:rsidTr="0065296D">
        <w:trPr>
          <w:trHeight w:val="315"/>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A71F99D" w14:textId="77777777" w:rsidR="0065296D" w:rsidRPr="0065296D" w:rsidRDefault="0065296D" w:rsidP="0065296D">
            <w:pPr>
              <w:spacing w:after="0" w:line="240" w:lineRule="auto"/>
              <w:jc w:val="center"/>
              <w:rPr>
                <w:rFonts w:cs="Calibri"/>
                <w:b/>
                <w:bCs/>
              </w:rPr>
            </w:pPr>
            <w:r w:rsidRPr="0065296D">
              <w:rPr>
                <w:rFonts w:cs="Calibri"/>
                <w:b/>
                <w:bCs/>
              </w:rPr>
              <w:t>ILUMINACIÓN, TOMACORRIENTES, CALEFACTORES, MCB´s, RELÉS AUX, ETC.</w:t>
            </w:r>
          </w:p>
        </w:tc>
      </w:tr>
      <w:tr w:rsidR="0065296D" w:rsidRPr="0065296D" w14:paraId="00ED12E0" w14:textId="77777777" w:rsidTr="0065296D">
        <w:trPr>
          <w:trHeight w:val="300"/>
        </w:trPr>
        <w:tc>
          <w:tcPr>
            <w:tcW w:w="9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B33785A"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22</w:t>
            </w:r>
          </w:p>
        </w:tc>
        <w:tc>
          <w:tcPr>
            <w:tcW w:w="3748" w:type="dxa"/>
            <w:tcBorders>
              <w:top w:val="single" w:sz="4" w:space="0" w:color="auto"/>
              <w:left w:val="nil"/>
              <w:bottom w:val="single" w:sz="4" w:space="0" w:color="auto"/>
              <w:right w:val="single" w:sz="4" w:space="0" w:color="auto"/>
            </w:tcBorders>
            <w:shd w:val="clear" w:color="auto" w:fill="auto"/>
            <w:vAlign w:val="center"/>
            <w:hideMark/>
          </w:tcPr>
          <w:p w14:paraId="409CE8EA" w14:textId="77777777" w:rsidR="0065296D" w:rsidRPr="0065296D" w:rsidRDefault="0065296D" w:rsidP="0065296D">
            <w:pPr>
              <w:spacing w:after="0" w:line="240" w:lineRule="auto"/>
              <w:rPr>
                <w:rFonts w:cs="Calibri"/>
                <w:color w:val="000000"/>
              </w:rPr>
            </w:pPr>
            <w:r w:rsidRPr="0065296D">
              <w:rPr>
                <w:rFonts w:cs="Calibri"/>
                <w:color w:val="000000"/>
              </w:rPr>
              <w:t>Alumbrado a 120 VAC</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EA03924" w14:textId="77777777" w:rsidR="0065296D" w:rsidRPr="0065296D" w:rsidRDefault="0065296D" w:rsidP="0065296D">
            <w:pPr>
              <w:spacing w:after="0" w:line="240" w:lineRule="auto"/>
              <w:jc w:val="center"/>
              <w:rPr>
                <w:rFonts w:cs="Calibri"/>
                <w:color w:val="000000"/>
              </w:rPr>
            </w:pPr>
            <w:r w:rsidRPr="0065296D">
              <w:rPr>
                <w:rFonts w:cs="Calibri"/>
                <w:color w:val="000000"/>
              </w:rPr>
              <w:t>Tipo LED</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43BCF5A4"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single" w:sz="4" w:space="0" w:color="auto"/>
              <w:left w:val="nil"/>
              <w:bottom w:val="single" w:sz="4" w:space="0" w:color="auto"/>
              <w:right w:val="single" w:sz="8" w:space="0" w:color="auto"/>
            </w:tcBorders>
            <w:shd w:val="clear" w:color="auto" w:fill="auto"/>
            <w:vAlign w:val="center"/>
            <w:hideMark/>
          </w:tcPr>
          <w:p w14:paraId="43286D12"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1FABFC2"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1F9CBDB"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 </w:t>
            </w:r>
          </w:p>
        </w:tc>
        <w:tc>
          <w:tcPr>
            <w:tcW w:w="3748" w:type="dxa"/>
            <w:tcBorders>
              <w:top w:val="nil"/>
              <w:left w:val="nil"/>
              <w:bottom w:val="single" w:sz="4" w:space="0" w:color="auto"/>
              <w:right w:val="single" w:sz="4" w:space="0" w:color="auto"/>
            </w:tcBorders>
            <w:shd w:val="clear" w:color="auto" w:fill="auto"/>
            <w:vAlign w:val="center"/>
            <w:hideMark/>
          </w:tcPr>
          <w:p w14:paraId="070E580C" w14:textId="77777777" w:rsidR="0065296D" w:rsidRPr="0065296D" w:rsidRDefault="0065296D" w:rsidP="0065296D">
            <w:pPr>
              <w:spacing w:after="0" w:line="240" w:lineRule="auto"/>
              <w:rPr>
                <w:rFonts w:cs="Calibri"/>
                <w:color w:val="000000"/>
              </w:rPr>
            </w:pPr>
            <w:r w:rsidRPr="0065296D">
              <w:rPr>
                <w:rFonts w:cs="Calibri"/>
                <w:color w:val="000000"/>
              </w:rPr>
              <w:t>Alumbrado a 125 VDC</w:t>
            </w:r>
          </w:p>
        </w:tc>
        <w:tc>
          <w:tcPr>
            <w:tcW w:w="2835" w:type="dxa"/>
            <w:tcBorders>
              <w:top w:val="nil"/>
              <w:left w:val="nil"/>
              <w:bottom w:val="single" w:sz="4" w:space="0" w:color="auto"/>
              <w:right w:val="single" w:sz="4" w:space="0" w:color="auto"/>
            </w:tcBorders>
            <w:shd w:val="clear" w:color="auto" w:fill="auto"/>
            <w:vAlign w:val="center"/>
            <w:hideMark/>
          </w:tcPr>
          <w:p w14:paraId="4C5467EA" w14:textId="77777777" w:rsidR="0065296D" w:rsidRPr="0065296D" w:rsidRDefault="0065296D" w:rsidP="0065296D">
            <w:pPr>
              <w:spacing w:after="0" w:line="240" w:lineRule="auto"/>
              <w:jc w:val="center"/>
              <w:rPr>
                <w:rFonts w:cs="Calibri"/>
                <w:color w:val="000000"/>
              </w:rPr>
            </w:pPr>
            <w:r w:rsidRPr="0065296D">
              <w:rPr>
                <w:rFonts w:cs="Calibri"/>
                <w:color w:val="000000"/>
              </w:rPr>
              <w:t>Tipo LED</w:t>
            </w:r>
          </w:p>
        </w:tc>
        <w:tc>
          <w:tcPr>
            <w:tcW w:w="1534" w:type="dxa"/>
            <w:tcBorders>
              <w:top w:val="nil"/>
              <w:left w:val="nil"/>
              <w:bottom w:val="single" w:sz="4" w:space="0" w:color="auto"/>
              <w:right w:val="single" w:sz="4" w:space="0" w:color="auto"/>
            </w:tcBorders>
            <w:shd w:val="clear" w:color="auto" w:fill="auto"/>
            <w:vAlign w:val="center"/>
            <w:hideMark/>
          </w:tcPr>
          <w:p w14:paraId="5D2349E5"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DD6BC18"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DBAD6AE"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B9B438E"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23</w:t>
            </w:r>
          </w:p>
        </w:tc>
        <w:tc>
          <w:tcPr>
            <w:tcW w:w="3748" w:type="dxa"/>
            <w:tcBorders>
              <w:top w:val="nil"/>
              <w:left w:val="nil"/>
              <w:bottom w:val="single" w:sz="4" w:space="0" w:color="auto"/>
              <w:right w:val="single" w:sz="4" w:space="0" w:color="auto"/>
            </w:tcBorders>
            <w:shd w:val="clear" w:color="auto" w:fill="auto"/>
            <w:vAlign w:val="center"/>
            <w:hideMark/>
          </w:tcPr>
          <w:p w14:paraId="7E7B5C66" w14:textId="77777777" w:rsidR="0065296D" w:rsidRPr="0065296D" w:rsidRDefault="0065296D" w:rsidP="0065296D">
            <w:pPr>
              <w:spacing w:after="0" w:line="240" w:lineRule="auto"/>
              <w:rPr>
                <w:rFonts w:cs="Calibri"/>
                <w:color w:val="000000"/>
              </w:rPr>
            </w:pPr>
            <w:r w:rsidRPr="0065296D">
              <w:rPr>
                <w:rFonts w:cs="Calibri"/>
                <w:color w:val="000000"/>
              </w:rPr>
              <w:t>Tomacorriente polarizado con pulsadores Test/Reset</w:t>
            </w:r>
          </w:p>
        </w:tc>
        <w:tc>
          <w:tcPr>
            <w:tcW w:w="2835" w:type="dxa"/>
            <w:tcBorders>
              <w:top w:val="nil"/>
              <w:left w:val="nil"/>
              <w:bottom w:val="single" w:sz="4" w:space="0" w:color="auto"/>
              <w:right w:val="single" w:sz="4" w:space="0" w:color="auto"/>
            </w:tcBorders>
            <w:shd w:val="clear" w:color="auto" w:fill="auto"/>
            <w:noWrap/>
            <w:vAlign w:val="center"/>
            <w:hideMark/>
          </w:tcPr>
          <w:p w14:paraId="5D94AFA3" w14:textId="77777777" w:rsidR="0065296D" w:rsidRPr="0065296D" w:rsidRDefault="0065296D" w:rsidP="0065296D">
            <w:pPr>
              <w:spacing w:after="0" w:line="240" w:lineRule="auto"/>
              <w:jc w:val="center"/>
              <w:rPr>
                <w:rFonts w:cs="Calibri"/>
                <w:color w:val="000000"/>
              </w:rPr>
            </w:pPr>
            <w:r w:rsidRPr="0065296D">
              <w:rPr>
                <w:rFonts w:cs="Calibri"/>
                <w:color w:val="000000"/>
              </w:rPr>
              <w:t>120 VAC, 20 A.</w:t>
            </w:r>
          </w:p>
        </w:tc>
        <w:tc>
          <w:tcPr>
            <w:tcW w:w="1534" w:type="dxa"/>
            <w:tcBorders>
              <w:top w:val="nil"/>
              <w:left w:val="nil"/>
              <w:bottom w:val="single" w:sz="4" w:space="0" w:color="auto"/>
              <w:right w:val="single" w:sz="4" w:space="0" w:color="auto"/>
            </w:tcBorders>
            <w:shd w:val="clear" w:color="auto" w:fill="auto"/>
            <w:vAlign w:val="center"/>
            <w:hideMark/>
          </w:tcPr>
          <w:p w14:paraId="2C22E059"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10591E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3D7F206"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3CABEE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24</w:t>
            </w:r>
          </w:p>
        </w:tc>
        <w:tc>
          <w:tcPr>
            <w:tcW w:w="3748" w:type="dxa"/>
            <w:tcBorders>
              <w:top w:val="nil"/>
              <w:left w:val="nil"/>
              <w:bottom w:val="single" w:sz="4" w:space="0" w:color="auto"/>
              <w:right w:val="single" w:sz="4" w:space="0" w:color="auto"/>
            </w:tcBorders>
            <w:shd w:val="clear" w:color="auto" w:fill="auto"/>
            <w:vAlign w:val="center"/>
            <w:hideMark/>
          </w:tcPr>
          <w:p w14:paraId="740AA11F" w14:textId="77777777" w:rsidR="0065296D" w:rsidRPr="0065296D" w:rsidRDefault="0065296D" w:rsidP="0065296D">
            <w:pPr>
              <w:spacing w:after="0" w:line="240" w:lineRule="auto"/>
              <w:rPr>
                <w:rFonts w:cs="Calibri"/>
                <w:color w:val="000000"/>
              </w:rPr>
            </w:pPr>
            <w:r w:rsidRPr="0065296D">
              <w:rPr>
                <w:rFonts w:cs="Calibri"/>
                <w:color w:val="000000"/>
              </w:rPr>
              <w:t>MCB´s con contacto auxiliar para los circuitos de: control, protección, medición y auxiliares AC-DC</w:t>
            </w:r>
          </w:p>
        </w:tc>
        <w:tc>
          <w:tcPr>
            <w:tcW w:w="2835" w:type="dxa"/>
            <w:tcBorders>
              <w:top w:val="nil"/>
              <w:left w:val="nil"/>
              <w:bottom w:val="single" w:sz="4" w:space="0" w:color="auto"/>
              <w:right w:val="single" w:sz="4" w:space="0" w:color="auto"/>
            </w:tcBorders>
            <w:shd w:val="clear" w:color="auto" w:fill="auto"/>
            <w:noWrap/>
            <w:vAlign w:val="center"/>
            <w:hideMark/>
          </w:tcPr>
          <w:p w14:paraId="56D4101B"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207AC0B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040DFD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772BFA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E6CD5DA"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25</w:t>
            </w:r>
          </w:p>
        </w:tc>
        <w:tc>
          <w:tcPr>
            <w:tcW w:w="3748" w:type="dxa"/>
            <w:tcBorders>
              <w:top w:val="nil"/>
              <w:left w:val="nil"/>
              <w:bottom w:val="single" w:sz="4" w:space="0" w:color="auto"/>
              <w:right w:val="single" w:sz="4" w:space="0" w:color="auto"/>
            </w:tcBorders>
            <w:shd w:val="clear" w:color="auto" w:fill="auto"/>
            <w:vAlign w:val="center"/>
            <w:hideMark/>
          </w:tcPr>
          <w:p w14:paraId="7054E7D4" w14:textId="77777777" w:rsidR="0065296D" w:rsidRPr="0065296D" w:rsidRDefault="0065296D" w:rsidP="0065296D">
            <w:pPr>
              <w:spacing w:after="0" w:line="240" w:lineRule="auto"/>
              <w:rPr>
                <w:rFonts w:cs="Calibri"/>
                <w:color w:val="000000"/>
              </w:rPr>
            </w:pPr>
            <w:r w:rsidRPr="0065296D">
              <w:rPr>
                <w:rFonts w:cs="Calibri"/>
                <w:color w:val="000000"/>
              </w:rPr>
              <w:t>Circuito de calefacción por hidrostato</w:t>
            </w:r>
          </w:p>
        </w:tc>
        <w:tc>
          <w:tcPr>
            <w:tcW w:w="2835" w:type="dxa"/>
            <w:tcBorders>
              <w:top w:val="nil"/>
              <w:left w:val="nil"/>
              <w:bottom w:val="single" w:sz="4" w:space="0" w:color="auto"/>
              <w:right w:val="single" w:sz="4" w:space="0" w:color="auto"/>
            </w:tcBorders>
            <w:shd w:val="clear" w:color="auto" w:fill="auto"/>
            <w:vAlign w:val="center"/>
            <w:hideMark/>
          </w:tcPr>
          <w:p w14:paraId="044EB5D7"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5AA2BC7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025066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7B25345"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306D80"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26</w:t>
            </w:r>
          </w:p>
        </w:tc>
        <w:tc>
          <w:tcPr>
            <w:tcW w:w="3748" w:type="dxa"/>
            <w:tcBorders>
              <w:top w:val="nil"/>
              <w:left w:val="nil"/>
              <w:bottom w:val="single" w:sz="4" w:space="0" w:color="auto"/>
              <w:right w:val="single" w:sz="4" w:space="0" w:color="auto"/>
            </w:tcBorders>
            <w:shd w:val="clear" w:color="auto" w:fill="auto"/>
            <w:vAlign w:val="center"/>
            <w:hideMark/>
          </w:tcPr>
          <w:p w14:paraId="64E58191" w14:textId="77777777" w:rsidR="0065296D" w:rsidRPr="0065296D" w:rsidRDefault="0065296D" w:rsidP="0065296D">
            <w:pPr>
              <w:spacing w:after="0" w:line="240" w:lineRule="auto"/>
              <w:rPr>
                <w:rFonts w:cs="Calibri"/>
                <w:color w:val="000000"/>
              </w:rPr>
            </w:pPr>
            <w:r w:rsidRPr="0065296D">
              <w:rPr>
                <w:rFonts w:cs="Calibri"/>
                <w:color w:val="000000"/>
              </w:rPr>
              <w:t>Bornes cortocircuitables y seccionables de corriente</w:t>
            </w:r>
          </w:p>
        </w:tc>
        <w:tc>
          <w:tcPr>
            <w:tcW w:w="2835" w:type="dxa"/>
            <w:tcBorders>
              <w:top w:val="nil"/>
              <w:left w:val="nil"/>
              <w:bottom w:val="single" w:sz="4" w:space="0" w:color="auto"/>
              <w:right w:val="single" w:sz="4" w:space="0" w:color="auto"/>
            </w:tcBorders>
            <w:shd w:val="clear" w:color="auto" w:fill="auto"/>
            <w:vAlign w:val="center"/>
            <w:hideMark/>
          </w:tcPr>
          <w:p w14:paraId="53A88F1C" w14:textId="77777777" w:rsidR="0065296D" w:rsidRPr="0065296D" w:rsidRDefault="0065296D" w:rsidP="0065296D">
            <w:pPr>
              <w:spacing w:after="0" w:line="240" w:lineRule="auto"/>
              <w:jc w:val="center"/>
              <w:rPr>
                <w:rFonts w:cs="Calibri"/>
                <w:color w:val="000000"/>
              </w:rPr>
            </w:pPr>
            <w:r w:rsidRPr="0065296D">
              <w:rPr>
                <w:rFonts w:cs="Calibri"/>
                <w:color w:val="000000"/>
              </w:rPr>
              <w:t>Para circuitos protección y medición</w:t>
            </w:r>
          </w:p>
        </w:tc>
        <w:tc>
          <w:tcPr>
            <w:tcW w:w="1534" w:type="dxa"/>
            <w:tcBorders>
              <w:top w:val="nil"/>
              <w:left w:val="nil"/>
              <w:bottom w:val="single" w:sz="4" w:space="0" w:color="auto"/>
              <w:right w:val="single" w:sz="4" w:space="0" w:color="auto"/>
            </w:tcBorders>
            <w:shd w:val="clear" w:color="auto" w:fill="auto"/>
            <w:vAlign w:val="center"/>
            <w:hideMark/>
          </w:tcPr>
          <w:p w14:paraId="0487138C"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4D05845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694A1EA"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F316638"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27</w:t>
            </w:r>
          </w:p>
        </w:tc>
        <w:tc>
          <w:tcPr>
            <w:tcW w:w="3748" w:type="dxa"/>
            <w:tcBorders>
              <w:top w:val="nil"/>
              <w:left w:val="nil"/>
              <w:bottom w:val="single" w:sz="4" w:space="0" w:color="auto"/>
              <w:right w:val="single" w:sz="4" w:space="0" w:color="auto"/>
            </w:tcBorders>
            <w:shd w:val="clear" w:color="auto" w:fill="auto"/>
            <w:vAlign w:val="center"/>
            <w:hideMark/>
          </w:tcPr>
          <w:p w14:paraId="652B3840" w14:textId="77777777" w:rsidR="0065296D" w:rsidRPr="0065296D" w:rsidRDefault="0065296D" w:rsidP="0065296D">
            <w:pPr>
              <w:spacing w:after="0" w:line="240" w:lineRule="auto"/>
              <w:rPr>
                <w:rFonts w:cs="Calibri"/>
                <w:color w:val="000000"/>
              </w:rPr>
            </w:pPr>
            <w:r w:rsidRPr="0065296D">
              <w:rPr>
                <w:rFonts w:cs="Calibri"/>
                <w:color w:val="000000"/>
              </w:rPr>
              <w:t>Bornes seccionables de tensión</w:t>
            </w:r>
          </w:p>
        </w:tc>
        <w:tc>
          <w:tcPr>
            <w:tcW w:w="2835" w:type="dxa"/>
            <w:tcBorders>
              <w:top w:val="nil"/>
              <w:left w:val="nil"/>
              <w:bottom w:val="single" w:sz="4" w:space="0" w:color="auto"/>
              <w:right w:val="single" w:sz="4" w:space="0" w:color="auto"/>
            </w:tcBorders>
            <w:shd w:val="clear" w:color="auto" w:fill="auto"/>
            <w:vAlign w:val="center"/>
            <w:hideMark/>
          </w:tcPr>
          <w:p w14:paraId="4619DB26" w14:textId="77777777" w:rsidR="0065296D" w:rsidRPr="0065296D" w:rsidRDefault="0065296D" w:rsidP="0065296D">
            <w:pPr>
              <w:spacing w:after="0" w:line="240" w:lineRule="auto"/>
              <w:jc w:val="center"/>
              <w:rPr>
                <w:rFonts w:cs="Calibri"/>
                <w:color w:val="000000"/>
              </w:rPr>
            </w:pPr>
            <w:r w:rsidRPr="0065296D">
              <w:rPr>
                <w:rFonts w:cs="Calibri"/>
                <w:color w:val="000000"/>
              </w:rPr>
              <w:t>Para circuitos protección y medición</w:t>
            </w:r>
          </w:p>
        </w:tc>
        <w:tc>
          <w:tcPr>
            <w:tcW w:w="1534" w:type="dxa"/>
            <w:tcBorders>
              <w:top w:val="nil"/>
              <w:left w:val="nil"/>
              <w:bottom w:val="single" w:sz="4" w:space="0" w:color="auto"/>
              <w:right w:val="single" w:sz="4" w:space="0" w:color="auto"/>
            </w:tcBorders>
            <w:shd w:val="clear" w:color="auto" w:fill="auto"/>
            <w:vAlign w:val="center"/>
            <w:hideMark/>
          </w:tcPr>
          <w:p w14:paraId="68F909D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4FC1A9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E43AB7C"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F147B6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28</w:t>
            </w:r>
          </w:p>
        </w:tc>
        <w:tc>
          <w:tcPr>
            <w:tcW w:w="3748" w:type="dxa"/>
            <w:tcBorders>
              <w:top w:val="nil"/>
              <w:left w:val="nil"/>
              <w:bottom w:val="single" w:sz="4" w:space="0" w:color="auto"/>
              <w:right w:val="single" w:sz="4" w:space="0" w:color="auto"/>
            </w:tcBorders>
            <w:shd w:val="clear" w:color="auto" w:fill="auto"/>
            <w:vAlign w:val="center"/>
            <w:hideMark/>
          </w:tcPr>
          <w:p w14:paraId="5FCEFFC0" w14:textId="77777777" w:rsidR="0065296D" w:rsidRPr="0065296D" w:rsidRDefault="0065296D" w:rsidP="0065296D">
            <w:pPr>
              <w:spacing w:after="0" w:line="240" w:lineRule="auto"/>
              <w:rPr>
                <w:rFonts w:cs="Calibri"/>
                <w:color w:val="000000"/>
              </w:rPr>
            </w:pPr>
            <w:r w:rsidRPr="0065296D">
              <w:rPr>
                <w:rFonts w:cs="Calibri"/>
                <w:color w:val="000000"/>
              </w:rPr>
              <w:t xml:space="preserve">relés auxiliares repetidores </w:t>
            </w:r>
          </w:p>
        </w:tc>
        <w:tc>
          <w:tcPr>
            <w:tcW w:w="2835" w:type="dxa"/>
            <w:tcBorders>
              <w:top w:val="nil"/>
              <w:left w:val="nil"/>
              <w:bottom w:val="single" w:sz="4" w:space="0" w:color="auto"/>
              <w:right w:val="single" w:sz="4" w:space="0" w:color="auto"/>
            </w:tcBorders>
            <w:shd w:val="clear" w:color="auto" w:fill="auto"/>
            <w:vAlign w:val="center"/>
            <w:hideMark/>
          </w:tcPr>
          <w:p w14:paraId="233640B8"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735D8FC2"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760F92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36C8886" w14:textId="77777777" w:rsidTr="0065296D">
        <w:trPr>
          <w:trHeight w:val="61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51664C0"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29</w:t>
            </w:r>
          </w:p>
        </w:tc>
        <w:tc>
          <w:tcPr>
            <w:tcW w:w="3748" w:type="dxa"/>
            <w:tcBorders>
              <w:top w:val="nil"/>
              <w:left w:val="nil"/>
              <w:bottom w:val="single" w:sz="4" w:space="0" w:color="auto"/>
              <w:right w:val="single" w:sz="4" w:space="0" w:color="auto"/>
            </w:tcBorders>
            <w:shd w:val="clear" w:color="auto" w:fill="auto"/>
            <w:vAlign w:val="center"/>
            <w:hideMark/>
          </w:tcPr>
          <w:p w14:paraId="5723F623" w14:textId="77777777" w:rsidR="0065296D" w:rsidRPr="0065296D" w:rsidRDefault="0065296D" w:rsidP="0065296D">
            <w:pPr>
              <w:spacing w:after="0" w:line="240" w:lineRule="auto"/>
              <w:rPr>
                <w:rFonts w:cs="Calibri"/>
                <w:color w:val="000000"/>
              </w:rPr>
            </w:pPr>
            <w:r w:rsidRPr="0065296D">
              <w:rPr>
                <w:rFonts w:cs="Calibri"/>
                <w:color w:val="000000"/>
              </w:rPr>
              <w:t>Todos los elementos necesarios para el correcto funcionamiento del tablero</w:t>
            </w:r>
          </w:p>
        </w:tc>
        <w:tc>
          <w:tcPr>
            <w:tcW w:w="2835" w:type="dxa"/>
            <w:tcBorders>
              <w:top w:val="nil"/>
              <w:left w:val="nil"/>
              <w:bottom w:val="single" w:sz="4" w:space="0" w:color="auto"/>
              <w:right w:val="single" w:sz="4" w:space="0" w:color="auto"/>
            </w:tcBorders>
            <w:shd w:val="clear" w:color="auto" w:fill="auto"/>
            <w:vAlign w:val="center"/>
            <w:hideMark/>
          </w:tcPr>
          <w:p w14:paraId="19A67522"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21E859B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9C69C71"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E75073F" w14:textId="77777777" w:rsidTr="0065296D">
        <w:trPr>
          <w:trHeight w:val="270"/>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5BE3E9D"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DISPOSITIVO ELECTRÓNICO INTELIGENTE (IED) PARA PROTECCIÓN DE LÍNEA DE SUBTRANSMISIÓN</w:t>
            </w:r>
          </w:p>
        </w:tc>
      </w:tr>
      <w:tr w:rsidR="0065296D" w:rsidRPr="0065296D" w14:paraId="0E9E19C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AA3B942" w14:textId="77777777" w:rsidR="0065296D" w:rsidRPr="0065296D" w:rsidRDefault="0065296D" w:rsidP="0065296D">
            <w:pPr>
              <w:spacing w:after="0" w:line="240" w:lineRule="auto"/>
              <w:jc w:val="center"/>
              <w:rPr>
                <w:rFonts w:ascii="Arial Narrow" w:hAnsi="Arial Narrow" w:cs="Calibri"/>
                <w:b/>
                <w:bCs/>
                <w:sz w:val="20"/>
                <w:szCs w:val="20"/>
              </w:rPr>
            </w:pPr>
            <w:r w:rsidRPr="0065296D">
              <w:rPr>
                <w:rFonts w:ascii="Arial Narrow" w:hAnsi="Arial Narrow" w:cs="Calibri"/>
                <w:b/>
                <w:bCs/>
                <w:sz w:val="20"/>
                <w:szCs w:val="20"/>
              </w:rPr>
              <w:t>1</w:t>
            </w:r>
          </w:p>
        </w:tc>
        <w:tc>
          <w:tcPr>
            <w:tcW w:w="3748" w:type="dxa"/>
            <w:tcBorders>
              <w:top w:val="nil"/>
              <w:left w:val="nil"/>
              <w:bottom w:val="single" w:sz="4" w:space="0" w:color="auto"/>
              <w:right w:val="single" w:sz="4" w:space="0" w:color="auto"/>
            </w:tcBorders>
            <w:shd w:val="clear" w:color="auto" w:fill="auto"/>
            <w:vAlign w:val="center"/>
            <w:hideMark/>
          </w:tcPr>
          <w:p w14:paraId="4606C363" w14:textId="77777777" w:rsidR="0065296D" w:rsidRPr="0065296D" w:rsidRDefault="0065296D" w:rsidP="0065296D">
            <w:pPr>
              <w:spacing w:after="0" w:line="240" w:lineRule="auto"/>
              <w:jc w:val="both"/>
              <w:rPr>
                <w:rFonts w:ascii="Arial Narrow" w:hAnsi="Arial Narrow" w:cs="Calibri"/>
                <w:b/>
                <w:bCs/>
                <w:sz w:val="20"/>
                <w:szCs w:val="20"/>
              </w:rPr>
            </w:pPr>
            <w:r w:rsidRPr="0065296D">
              <w:rPr>
                <w:rFonts w:ascii="Arial Narrow" w:hAnsi="Arial Narrow" w:cs="Calibri"/>
                <w:b/>
                <w:bCs/>
                <w:sz w:val="20"/>
                <w:szCs w:val="20"/>
              </w:rPr>
              <w:t>CARACTERÍSTICAS GENERALES</w:t>
            </w:r>
          </w:p>
        </w:tc>
        <w:tc>
          <w:tcPr>
            <w:tcW w:w="2835" w:type="dxa"/>
            <w:tcBorders>
              <w:top w:val="nil"/>
              <w:left w:val="nil"/>
              <w:bottom w:val="single" w:sz="4" w:space="0" w:color="auto"/>
              <w:right w:val="single" w:sz="4" w:space="0" w:color="auto"/>
            </w:tcBorders>
            <w:shd w:val="clear" w:color="auto" w:fill="auto"/>
            <w:vAlign w:val="center"/>
            <w:hideMark/>
          </w:tcPr>
          <w:p w14:paraId="0C827F77"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0560AB30"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893F154" w14:textId="77777777" w:rsidR="0065296D" w:rsidRPr="0065296D" w:rsidRDefault="0065296D" w:rsidP="0065296D">
            <w:pPr>
              <w:spacing w:after="0" w:line="240" w:lineRule="auto"/>
              <w:jc w:val="center"/>
              <w:rPr>
                <w:rFonts w:ascii="Arial Narrow" w:hAnsi="Arial Narrow" w:cs="Calibri"/>
                <w:b/>
                <w:bCs/>
                <w:color w:val="FF0000"/>
                <w:sz w:val="20"/>
                <w:szCs w:val="20"/>
              </w:rPr>
            </w:pPr>
            <w:r w:rsidRPr="0065296D">
              <w:rPr>
                <w:rFonts w:ascii="Arial Narrow" w:hAnsi="Arial Narrow" w:cs="Calibri"/>
                <w:b/>
                <w:bCs/>
                <w:color w:val="FF0000"/>
                <w:sz w:val="20"/>
                <w:szCs w:val="20"/>
              </w:rPr>
              <w:t> </w:t>
            </w:r>
          </w:p>
        </w:tc>
      </w:tr>
      <w:tr w:rsidR="0065296D" w:rsidRPr="0065296D" w14:paraId="531A30AC"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24ECCB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w:t>
            </w:r>
          </w:p>
        </w:tc>
        <w:tc>
          <w:tcPr>
            <w:tcW w:w="3748" w:type="dxa"/>
            <w:tcBorders>
              <w:top w:val="nil"/>
              <w:left w:val="nil"/>
              <w:bottom w:val="single" w:sz="4" w:space="0" w:color="auto"/>
              <w:right w:val="single" w:sz="4" w:space="0" w:color="auto"/>
            </w:tcBorders>
            <w:shd w:val="clear" w:color="auto" w:fill="auto"/>
            <w:vAlign w:val="center"/>
            <w:hideMark/>
          </w:tcPr>
          <w:p w14:paraId="04106CE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Marca</w:t>
            </w:r>
          </w:p>
        </w:tc>
        <w:tc>
          <w:tcPr>
            <w:tcW w:w="2835" w:type="dxa"/>
            <w:tcBorders>
              <w:top w:val="nil"/>
              <w:left w:val="nil"/>
              <w:bottom w:val="single" w:sz="4" w:space="0" w:color="auto"/>
              <w:right w:val="single" w:sz="4" w:space="0" w:color="auto"/>
            </w:tcBorders>
            <w:shd w:val="clear" w:color="auto" w:fill="auto"/>
            <w:noWrap/>
            <w:vAlign w:val="center"/>
            <w:hideMark/>
          </w:tcPr>
          <w:p w14:paraId="052E033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513E9BD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9ED63C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r>
      <w:tr w:rsidR="0065296D" w:rsidRPr="0065296D" w14:paraId="2AA77A56"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ECA0CB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1,2</w:t>
            </w:r>
          </w:p>
        </w:tc>
        <w:tc>
          <w:tcPr>
            <w:tcW w:w="3748" w:type="dxa"/>
            <w:tcBorders>
              <w:top w:val="nil"/>
              <w:left w:val="nil"/>
              <w:bottom w:val="single" w:sz="4" w:space="0" w:color="auto"/>
              <w:right w:val="single" w:sz="4" w:space="0" w:color="auto"/>
            </w:tcBorders>
            <w:shd w:val="clear" w:color="auto" w:fill="auto"/>
            <w:vAlign w:val="center"/>
            <w:hideMark/>
          </w:tcPr>
          <w:p w14:paraId="18571809"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6041CA4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56FA5B7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D94A5B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1515E8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60D08E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1,3</w:t>
            </w:r>
          </w:p>
        </w:tc>
        <w:tc>
          <w:tcPr>
            <w:tcW w:w="3748" w:type="dxa"/>
            <w:tcBorders>
              <w:top w:val="nil"/>
              <w:left w:val="nil"/>
              <w:bottom w:val="single" w:sz="4" w:space="0" w:color="auto"/>
              <w:right w:val="single" w:sz="4" w:space="0" w:color="auto"/>
            </w:tcBorders>
            <w:shd w:val="clear" w:color="auto" w:fill="auto"/>
            <w:vAlign w:val="center"/>
            <w:hideMark/>
          </w:tcPr>
          <w:p w14:paraId="6D1CB4E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0154FA5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34143E7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7ACF57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C6D4A2D"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9A390F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1,4</w:t>
            </w:r>
          </w:p>
        </w:tc>
        <w:tc>
          <w:tcPr>
            <w:tcW w:w="3748" w:type="dxa"/>
            <w:tcBorders>
              <w:top w:val="nil"/>
              <w:left w:val="nil"/>
              <w:bottom w:val="single" w:sz="4" w:space="0" w:color="auto"/>
              <w:right w:val="single" w:sz="4" w:space="0" w:color="auto"/>
            </w:tcBorders>
            <w:shd w:val="clear" w:color="auto" w:fill="auto"/>
            <w:vAlign w:val="center"/>
            <w:hideMark/>
          </w:tcPr>
          <w:p w14:paraId="12FDD70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Año de fabricación </w:t>
            </w:r>
          </w:p>
        </w:tc>
        <w:tc>
          <w:tcPr>
            <w:tcW w:w="2835" w:type="dxa"/>
            <w:tcBorders>
              <w:top w:val="nil"/>
              <w:left w:val="nil"/>
              <w:bottom w:val="single" w:sz="4" w:space="0" w:color="auto"/>
              <w:right w:val="single" w:sz="4" w:space="0" w:color="auto"/>
            </w:tcBorders>
            <w:shd w:val="clear" w:color="auto" w:fill="auto"/>
            <w:noWrap/>
            <w:vAlign w:val="center"/>
            <w:hideMark/>
          </w:tcPr>
          <w:p w14:paraId="2F2EB75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≥2022</w:t>
            </w:r>
          </w:p>
        </w:tc>
        <w:tc>
          <w:tcPr>
            <w:tcW w:w="1534" w:type="dxa"/>
            <w:tcBorders>
              <w:top w:val="nil"/>
              <w:left w:val="nil"/>
              <w:bottom w:val="single" w:sz="4" w:space="0" w:color="auto"/>
              <w:right w:val="single" w:sz="4" w:space="0" w:color="auto"/>
            </w:tcBorders>
            <w:shd w:val="clear" w:color="auto" w:fill="auto"/>
            <w:vAlign w:val="center"/>
            <w:hideMark/>
          </w:tcPr>
          <w:p w14:paraId="2E3CDE0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01F50D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A7EB6FA"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7C3AD2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1,6</w:t>
            </w:r>
          </w:p>
        </w:tc>
        <w:tc>
          <w:tcPr>
            <w:tcW w:w="3748" w:type="dxa"/>
            <w:tcBorders>
              <w:top w:val="nil"/>
              <w:left w:val="nil"/>
              <w:bottom w:val="single" w:sz="4" w:space="0" w:color="auto"/>
              <w:right w:val="single" w:sz="4" w:space="0" w:color="auto"/>
            </w:tcBorders>
            <w:shd w:val="clear" w:color="auto" w:fill="auto"/>
            <w:vAlign w:val="center"/>
            <w:hideMark/>
          </w:tcPr>
          <w:p w14:paraId="78D5FD3D"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4461121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IEC 60255, IEC 61850</w:t>
            </w:r>
          </w:p>
        </w:tc>
        <w:tc>
          <w:tcPr>
            <w:tcW w:w="1534" w:type="dxa"/>
            <w:tcBorders>
              <w:top w:val="nil"/>
              <w:left w:val="nil"/>
              <w:bottom w:val="single" w:sz="4" w:space="0" w:color="auto"/>
              <w:right w:val="single" w:sz="4" w:space="0" w:color="auto"/>
            </w:tcBorders>
            <w:shd w:val="clear" w:color="auto" w:fill="auto"/>
            <w:vAlign w:val="center"/>
            <w:hideMark/>
          </w:tcPr>
          <w:p w14:paraId="5AFF927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9A282C0"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4BA6CD3"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A3E434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1,7</w:t>
            </w:r>
          </w:p>
        </w:tc>
        <w:tc>
          <w:tcPr>
            <w:tcW w:w="3748" w:type="dxa"/>
            <w:tcBorders>
              <w:top w:val="nil"/>
              <w:left w:val="nil"/>
              <w:bottom w:val="single" w:sz="4" w:space="0" w:color="auto"/>
              <w:right w:val="single" w:sz="4" w:space="0" w:color="auto"/>
            </w:tcBorders>
            <w:shd w:val="clear" w:color="auto" w:fill="auto"/>
            <w:vAlign w:val="center"/>
            <w:hideMark/>
          </w:tcPr>
          <w:p w14:paraId="01A7C5F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Número de catálogo</w:t>
            </w:r>
          </w:p>
        </w:tc>
        <w:tc>
          <w:tcPr>
            <w:tcW w:w="2835" w:type="dxa"/>
            <w:tcBorders>
              <w:top w:val="nil"/>
              <w:left w:val="nil"/>
              <w:bottom w:val="single" w:sz="4" w:space="0" w:color="auto"/>
              <w:right w:val="single" w:sz="4" w:space="0" w:color="auto"/>
            </w:tcBorders>
            <w:shd w:val="clear" w:color="auto" w:fill="auto"/>
            <w:vAlign w:val="center"/>
            <w:hideMark/>
          </w:tcPr>
          <w:p w14:paraId="1C61B5E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Adjuntar manual de selección por número de catálogo.</w:t>
            </w:r>
          </w:p>
        </w:tc>
        <w:tc>
          <w:tcPr>
            <w:tcW w:w="1534" w:type="dxa"/>
            <w:tcBorders>
              <w:top w:val="nil"/>
              <w:left w:val="nil"/>
              <w:bottom w:val="single" w:sz="4" w:space="0" w:color="auto"/>
              <w:right w:val="single" w:sz="4" w:space="0" w:color="auto"/>
            </w:tcBorders>
            <w:shd w:val="clear" w:color="auto" w:fill="auto"/>
            <w:vAlign w:val="center"/>
            <w:hideMark/>
          </w:tcPr>
          <w:p w14:paraId="6B8B077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FAB968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5326BF2"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EED7B7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1,8</w:t>
            </w:r>
          </w:p>
        </w:tc>
        <w:tc>
          <w:tcPr>
            <w:tcW w:w="3748" w:type="dxa"/>
            <w:tcBorders>
              <w:top w:val="nil"/>
              <w:left w:val="nil"/>
              <w:bottom w:val="single" w:sz="4" w:space="0" w:color="auto"/>
              <w:right w:val="single" w:sz="4" w:space="0" w:color="auto"/>
            </w:tcBorders>
            <w:shd w:val="clear" w:color="auto" w:fill="auto"/>
            <w:vAlign w:val="center"/>
            <w:hideMark/>
          </w:tcPr>
          <w:p w14:paraId="77A699DC"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Tipo</w:t>
            </w:r>
          </w:p>
        </w:tc>
        <w:tc>
          <w:tcPr>
            <w:tcW w:w="2835" w:type="dxa"/>
            <w:tcBorders>
              <w:top w:val="nil"/>
              <w:left w:val="nil"/>
              <w:bottom w:val="single" w:sz="4" w:space="0" w:color="auto"/>
              <w:right w:val="single" w:sz="4" w:space="0" w:color="auto"/>
            </w:tcBorders>
            <w:shd w:val="clear" w:color="auto" w:fill="auto"/>
            <w:vAlign w:val="center"/>
            <w:hideMark/>
          </w:tcPr>
          <w:p w14:paraId="4D69831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Para protección de Línea de Subtransmisión, de tipo: software y hardware abiertos</w:t>
            </w:r>
          </w:p>
        </w:tc>
        <w:tc>
          <w:tcPr>
            <w:tcW w:w="1534" w:type="dxa"/>
            <w:tcBorders>
              <w:top w:val="nil"/>
              <w:left w:val="nil"/>
              <w:bottom w:val="single" w:sz="4" w:space="0" w:color="auto"/>
              <w:right w:val="single" w:sz="4" w:space="0" w:color="auto"/>
            </w:tcBorders>
            <w:shd w:val="clear" w:color="auto" w:fill="auto"/>
            <w:vAlign w:val="center"/>
            <w:hideMark/>
          </w:tcPr>
          <w:p w14:paraId="63D6A7B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CEC6D8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2231B66"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A63FA9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1,9</w:t>
            </w:r>
          </w:p>
        </w:tc>
        <w:tc>
          <w:tcPr>
            <w:tcW w:w="3748" w:type="dxa"/>
            <w:tcBorders>
              <w:top w:val="nil"/>
              <w:left w:val="nil"/>
              <w:bottom w:val="single" w:sz="4" w:space="0" w:color="auto"/>
              <w:right w:val="single" w:sz="4" w:space="0" w:color="auto"/>
            </w:tcBorders>
            <w:shd w:val="clear" w:color="auto" w:fill="auto"/>
            <w:vAlign w:val="center"/>
            <w:hideMark/>
          </w:tcPr>
          <w:p w14:paraId="3890ED89"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Fuente de alimentación</w:t>
            </w:r>
          </w:p>
        </w:tc>
        <w:tc>
          <w:tcPr>
            <w:tcW w:w="2835" w:type="dxa"/>
            <w:tcBorders>
              <w:top w:val="nil"/>
              <w:left w:val="nil"/>
              <w:bottom w:val="single" w:sz="4" w:space="0" w:color="auto"/>
              <w:right w:val="single" w:sz="4" w:space="0" w:color="auto"/>
            </w:tcBorders>
            <w:shd w:val="clear" w:color="auto" w:fill="auto"/>
            <w:vAlign w:val="center"/>
            <w:hideMark/>
          </w:tcPr>
          <w:p w14:paraId="2AF57E9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125 / 250 V AC/DC</w:t>
            </w:r>
          </w:p>
        </w:tc>
        <w:tc>
          <w:tcPr>
            <w:tcW w:w="1534" w:type="dxa"/>
            <w:tcBorders>
              <w:top w:val="nil"/>
              <w:left w:val="nil"/>
              <w:bottom w:val="single" w:sz="4" w:space="0" w:color="auto"/>
              <w:right w:val="single" w:sz="4" w:space="0" w:color="auto"/>
            </w:tcBorders>
            <w:shd w:val="clear" w:color="auto" w:fill="auto"/>
            <w:vAlign w:val="center"/>
            <w:hideMark/>
          </w:tcPr>
          <w:p w14:paraId="2705DD7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70EE991"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F81565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7DEC29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1,10</w:t>
            </w:r>
          </w:p>
        </w:tc>
        <w:tc>
          <w:tcPr>
            <w:tcW w:w="3748" w:type="dxa"/>
            <w:tcBorders>
              <w:top w:val="nil"/>
              <w:left w:val="nil"/>
              <w:bottom w:val="single" w:sz="4" w:space="0" w:color="auto"/>
              <w:right w:val="single" w:sz="4" w:space="0" w:color="auto"/>
            </w:tcBorders>
            <w:shd w:val="clear" w:color="auto" w:fill="auto"/>
            <w:vAlign w:val="center"/>
            <w:hideMark/>
          </w:tcPr>
          <w:p w14:paraId="57DCE178"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Chasis y carcasa</w:t>
            </w:r>
          </w:p>
        </w:tc>
        <w:tc>
          <w:tcPr>
            <w:tcW w:w="2835" w:type="dxa"/>
            <w:tcBorders>
              <w:top w:val="nil"/>
              <w:left w:val="nil"/>
              <w:bottom w:val="single" w:sz="4" w:space="0" w:color="auto"/>
              <w:right w:val="single" w:sz="4" w:space="0" w:color="auto"/>
            </w:tcBorders>
            <w:shd w:val="clear" w:color="auto" w:fill="auto"/>
            <w:vAlign w:val="center"/>
            <w:hideMark/>
          </w:tcPr>
          <w:p w14:paraId="4FC2A0A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Para montaje horizontal Tipo rack de 19"</w:t>
            </w:r>
          </w:p>
        </w:tc>
        <w:tc>
          <w:tcPr>
            <w:tcW w:w="1534" w:type="dxa"/>
            <w:tcBorders>
              <w:top w:val="nil"/>
              <w:left w:val="nil"/>
              <w:bottom w:val="single" w:sz="4" w:space="0" w:color="auto"/>
              <w:right w:val="single" w:sz="4" w:space="0" w:color="auto"/>
            </w:tcBorders>
            <w:shd w:val="clear" w:color="auto" w:fill="auto"/>
            <w:vAlign w:val="center"/>
            <w:hideMark/>
          </w:tcPr>
          <w:p w14:paraId="789AA56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FC91040"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4501F3B"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FDB3C4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1.11</w:t>
            </w:r>
          </w:p>
        </w:tc>
        <w:tc>
          <w:tcPr>
            <w:tcW w:w="3748" w:type="dxa"/>
            <w:tcBorders>
              <w:top w:val="nil"/>
              <w:left w:val="nil"/>
              <w:bottom w:val="single" w:sz="4" w:space="0" w:color="auto"/>
              <w:right w:val="single" w:sz="4" w:space="0" w:color="auto"/>
            </w:tcBorders>
            <w:shd w:val="clear" w:color="auto" w:fill="auto"/>
            <w:vAlign w:val="center"/>
            <w:hideMark/>
          </w:tcPr>
          <w:p w14:paraId="78A51BE1"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HMI, interface hombre máquina, permite recorrido del menú, revisión y cambio de ajustes, lectura y borrado de mensajes de alarma.</w:t>
            </w:r>
          </w:p>
        </w:tc>
        <w:tc>
          <w:tcPr>
            <w:tcW w:w="2835" w:type="dxa"/>
            <w:tcBorders>
              <w:top w:val="nil"/>
              <w:left w:val="nil"/>
              <w:bottom w:val="single" w:sz="4" w:space="0" w:color="auto"/>
              <w:right w:val="single" w:sz="4" w:space="0" w:color="auto"/>
            </w:tcBorders>
            <w:shd w:val="clear" w:color="auto" w:fill="auto"/>
            <w:vAlign w:val="center"/>
            <w:hideMark/>
          </w:tcPr>
          <w:p w14:paraId="712B72A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Display o pantalla touch screen, LED’s y Botones, programable por usuario.</w:t>
            </w:r>
          </w:p>
        </w:tc>
        <w:tc>
          <w:tcPr>
            <w:tcW w:w="1534" w:type="dxa"/>
            <w:tcBorders>
              <w:top w:val="nil"/>
              <w:left w:val="nil"/>
              <w:bottom w:val="single" w:sz="4" w:space="0" w:color="auto"/>
              <w:right w:val="single" w:sz="4" w:space="0" w:color="auto"/>
            </w:tcBorders>
            <w:shd w:val="clear" w:color="auto" w:fill="auto"/>
            <w:vAlign w:val="center"/>
            <w:hideMark/>
          </w:tcPr>
          <w:p w14:paraId="2AD9A04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9E654C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8C80E5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0CADD7E"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2</w:t>
            </w:r>
          </w:p>
        </w:tc>
        <w:tc>
          <w:tcPr>
            <w:tcW w:w="3748" w:type="dxa"/>
            <w:tcBorders>
              <w:top w:val="nil"/>
              <w:left w:val="nil"/>
              <w:bottom w:val="single" w:sz="4" w:space="0" w:color="auto"/>
              <w:right w:val="single" w:sz="4" w:space="0" w:color="auto"/>
            </w:tcBorders>
            <w:shd w:val="clear" w:color="auto" w:fill="auto"/>
            <w:vAlign w:val="center"/>
            <w:hideMark/>
          </w:tcPr>
          <w:p w14:paraId="61A01A6A"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HARDWARE</w:t>
            </w:r>
          </w:p>
        </w:tc>
        <w:tc>
          <w:tcPr>
            <w:tcW w:w="2835" w:type="dxa"/>
            <w:tcBorders>
              <w:top w:val="nil"/>
              <w:left w:val="nil"/>
              <w:bottom w:val="single" w:sz="4" w:space="0" w:color="auto"/>
              <w:right w:val="single" w:sz="4" w:space="0" w:color="auto"/>
            </w:tcBorders>
            <w:shd w:val="clear" w:color="auto" w:fill="auto"/>
            <w:vAlign w:val="center"/>
            <w:hideMark/>
          </w:tcPr>
          <w:p w14:paraId="5622471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7C0D735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B0E25A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E51232C"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DDA740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2,1</w:t>
            </w:r>
          </w:p>
        </w:tc>
        <w:tc>
          <w:tcPr>
            <w:tcW w:w="3748" w:type="dxa"/>
            <w:tcBorders>
              <w:top w:val="nil"/>
              <w:left w:val="nil"/>
              <w:bottom w:val="single" w:sz="4" w:space="0" w:color="auto"/>
              <w:right w:val="single" w:sz="4" w:space="0" w:color="auto"/>
            </w:tcBorders>
            <w:shd w:val="clear" w:color="auto" w:fill="auto"/>
            <w:vAlign w:val="center"/>
            <w:hideMark/>
          </w:tcPr>
          <w:p w14:paraId="10A0E26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 xml:space="preserve">Tipo </w:t>
            </w:r>
          </w:p>
        </w:tc>
        <w:tc>
          <w:tcPr>
            <w:tcW w:w="2835" w:type="dxa"/>
            <w:tcBorders>
              <w:top w:val="nil"/>
              <w:left w:val="nil"/>
              <w:bottom w:val="single" w:sz="4" w:space="0" w:color="auto"/>
              <w:right w:val="single" w:sz="4" w:space="0" w:color="auto"/>
            </w:tcBorders>
            <w:shd w:val="clear" w:color="auto" w:fill="auto"/>
            <w:vAlign w:val="center"/>
            <w:hideMark/>
          </w:tcPr>
          <w:p w14:paraId="071AE21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Modular, que permita la inserción o extracción de módulos</w:t>
            </w:r>
          </w:p>
        </w:tc>
        <w:tc>
          <w:tcPr>
            <w:tcW w:w="1534" w:type="dxa"/>
            <w:tcBorders>
              <w:top w:val="nil"/>
              <w:left w:val="nil"/>
              <w:bottom w:val="single" w:sz="4" w:space="0" w:color="auto"/>
              <w:right w:val="single" w:sz="4" w:space="0" w:color="auto"/>
            </w:tcBorders>
            <w:shd w:val="clear" w:color="auto" w:fill="auto"/>
            <w:vAlign w:val="center"/>
            <w:hideMark/>
          </w:tcPr>
          <w:p w14:paraId="2D6131B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4BC7E9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CE01CA4"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9BF314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2,2</w:t>
            </w:r>
          </w:p>
        </w:tc>
        <w:tc>
          <w:tcPr>
            <w:tcW w:w="3748" w:type="dxa"/>
            <w:tcBorders>
              <w:top w:val="nil"/>
              <w:left w:val="nil"/>
              <w:bottom w:val="single" w:sz="4" w:space="0" w:color="auto"/>
              <w:right w:val="single" w:sz="4" w:space="0" w:color="auto"/>
            </w:tcBorders>
            <w:shd w:val="clear" w:color="auto" w:fill="auto"/>
            <w:vAlign w:val="center"/>
            <w:hideMark/>
          </w:tcPr>
          <w:p w14:paraId="56D2C9B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Entradas de corriente de fase, TC's: A, B y C  - 5.A</w:t>
            </w:r>
          </w:p>
        </w:tc>
        <w:tc>
          <w:tcPr>
            <w:tcW w:w="2835" w:type="dxa"/>
            <w:tcBorders>
              <w:top w:val="nil"/>
              <w:left w:val="nil"/>
              <w:bottom w:val="single" w:sz="4" w:space="0" w:color="auto"/>
              <w:right w:val="single" w:sz="4" w:space="0" w:color="auto"/>
            </w:tcBorders>
            <w:shd w:val="clear" w:color="auto" w:fill="auto"/>
            <w:vAlign w:val="center"/>
            <w:hideMark/>
          </w:tcPr>
          <w:p w14:paraId="6F911F2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w:t>
            </w:r>
          </w:p>
        </w:tc>
        <w:tc>
          <w:tcPr>
            <w:tcW w:w="1534" w:type="dxa"/>
            <w:tcBorders>
              <w:top w:val="nil"/>
              <w:left w:val="nil"/>
              <w:bottom w:val="single" w:sz="4" w:space="0" w:color="auto"/>
              <w:right w:val="single" w:sz="4" w:space="0" w:color="auto"/>
            </w:tcBorders>
            <w:shd w:val="clear" w:color="auto" w:fill="auto"/>
            <w:vAlign w:val="center"/>
            <w:hideMark/>
          </w:tcPr>
          <w:p w14:paraId="2D6646A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7B098BB"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329049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CB7B03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2,3</w:t>
            </w:r>
          </w:p>
        </w:tc>
        <w:tc>
          <w:tcPr>
            <w:tcW w:w="3748" w:type="dxa"/>
            <w:tcBorders>
              <w:top w:val="nil"/>
              <w:left w:val="nil"/>
              <w:bottom w:val="single" w:sz="4" w:space="0" w:color="auto"/>
              <w:right w:val="single" w:sz="4" w:space="0" w:color="auto"/>
            </w:tcBorders>
            <w:shd w:val="clear" w:color="auto" w:fill="auto"/>
            <w:vAlign w:val="center"/>
            <w:hideMark/>
          </w:tcPr>
          <w:p w14:paraId="4DEF483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Entradas de corriente de neutro, TC: N  - 5.A</w:t>
            </w:r>
          </w:p>
        </w:tc>
        <w:tc>
          <w:tcPr>
            <w:tcW w:w="2835" w:type="dxa"/>
            <w:tcBorders>
              <w:top w:val="nil"/>
              <w:left w:val="nil"/>
              <w:bottom w:val="single" w:sz="4" w:space="0" w:color="auto"/>
              <w:right w:val="single" w:sz="4" w:space="0" w:color="auto"/>
            </w:tcBorders>
            <w:shd w:val="clear" w:color="auto" w:fill="auto"/>
            <w:vAlign w:val="center"/>
            <w:hideMark/>
          </w:tcPr>
          <w:p w14:paraId="6FB2BFA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376F105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AD25C3B"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252D143"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7A322A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2,4</w:t>
            </w:r>
          </w:p>
        </w:tc>
        <w:tc>
          <w:tcPr>
            <w:tcW w:w="3748" w:type="dxa"/>
            <w:tcBorders>
              <w:top w:val="nil"/>
              <w:left w:val="nil"/>
              <w:bottom w:val="single" w:sz="4" w:space="0" w:color="auto"/>
              <w:right w:val="single" w:sz="4" w:space="0" w:color="auto"/>
            </w:tcBorders>
            <w:shd w:val="clear" w:color="auto" w:fill="auto"/>
            <w:vAlign w:val="center"/>
            <w:hideMark/>
          </w:tcPr>
          <w:p w14:paraId="587520CE"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Entradas de voltaje, TP's Estrella- Estrella – A,B,C y N</w:t>
            </w:r>
          </w:p>
        </w:tc>
        <w:tc>
          <w:tcPr>
            <w:tcW w:w="2835" w:type="dxa"/>
            <w:tcBorders>
              <w:top w:val="nil"/>
              <w:left w:val="nil"/>
              <w:bottom w:val="single" w:sz="4" w:space="0" w:color="auto"/>
              <w:right w:val="single" w:sz="4" w:space="0" w:color="auto"/>
            </w:tcBorders>
            <w:shd w:val="clear" w:color="auto" w:fill="auto"/>
            <w:vAlign w:val="center"/>
            <w:hideMark/>
          </w:tcPr>
          <w:p w14:paraId="20786B4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w:t>
            </w:r>
          </w:p>
        </w:tc>
        <w:tc>
          <w:tcPr>
            <w:tcW w:w="1534" w:type="dxa"/>
            <w:tcBorders>
              <w:top w:val="nil"/>
              <w:left w:val="nil"/>
              <w:bottom w:val="single" w:sz="4" w:space="0" w:color="auto"/>
              <w:right w:val="single" w:sz="4" w:space="0" w:color="auto"/>
            </w:tcBorders>
            <w:shd w:val="clear" w:color="auto" w:fill="auto"/>
            <w:vAlign w:val="center"/>
            <w:hideMark/>
          </w:tcPr>
          <w:p w14:paraId="46B7967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C137A9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0A56F0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E32F27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2,5</w:t>
            </w:r>
          </w:p>
        </w:tc>
        <w:tc>
          <w:tcPr>
            <w:tcW w:w="3748" w:type="dxa"/>
            <w:tcBorders>
              <w:top w:val="nil"/>
              <w:left w:val="nil"/>
              <w:bottom w:val="single" w:sz="4" w:space="0" w:color="auto"/>
              <w:right w:val="single" w:sz="4" w:space="0" w:color="auto"/>
            </w:tcBorders>
            <w:shd w:val="clear" w:color="auto" w:fill="auto"/>
            <w:vAlign w:val="center"/>
            <w:hideMark/>
          </w:tcPr>
          <w:p w14:paraId="238BE9F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Entradas digitales físicas, opto acopladas.</w:t>
            </w:r>
          </w:p>
        </w:tc>
        <w:tc>
          <w:tcPr>
            <w:tcW w:w="2835" w:type="dxa"/>
            <w:tcBorders>
              <w:top w:val="nil"/>
              <w:left w:val="nil"/>
              <w:bottom w:val="single" w:sz="4" w:space="0" w:color="auto"/>
              <w:right w:val="single" w:sz="4" w:space="0" w:color="auto"/>
            </w:tcBorders>
            <w:shd w:val="clear" w:color="auto" w:fill="auto"/>
            <w:vAlign w:val="center"/>
            <w:hideMark/>
          </w:tcPr>
          <w:p w14:paraId="499B677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24</w:t>
            </w:r>
          </w:p>
        </w:tc>
        <w:tc>
          <w:tcPr>
            <w:tcW w:w="1534" w:type="dxa"/>
            <w:tcBorders>
              <w:top w:val="nil"/>
              <w:left w:val="nil"/>
              <w:bottom w:val="single" w:sz="4" w:space="0" w:color="auto"/>
              <w:right w:val="single" w:sz="4" w:space="0" w:color="auto"/>
            </w:tcBorders>
            <w:shd w:val="clear" w:color="auto" w:fill="auto"/>
            <w:vAlign w:val="center"/>
            <w:hideMark/>
          </w:tcPr>
          <w:p w14:paraId="69DC5B8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5B01F1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B8AA1D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5A21A5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2,6</w:t>
            </w:r>
          </w:p>
        </w:tc>
        <w:tc>
          <w:tcPr>
            <w:tcW w:w="3748" w:type="dxa"/>
            <w:tcBorders>
              <w:top w:val="nil"/>
              <w:left w:val="nil"/>
              <w:bottom w:val="single" w:sz="4" w:space="0" w:color="auto"/>
              <w:right w:val="single" w:sz="4" w:space="0" w:color="auto"/>
            </w:tcBorders>
            <w:shd w:val="clear" w:color="auto" w:fill="auto"/>
            <w:vAlign w:val="center"/>
            <w:hideMark/>
          </w:tcPr>
          <w:p w14:paraId="26D8720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Salidas digitales físicas.</w:t>
            </w:r>
          </w:p>
        </w:tc>
        <w:tc>
          <w:tcPr>
            <w:tcW w:w="2835" w:type="dxa"/>
            <w:tcBorders>
              <w:top w:val="nil"/>
              <w:left w:val="nil"/>
              <w:bottom w:val="single" w:sz="4" w:space="0" w:color="auto"/>
              <w:right w:val="single" w:sz="4" w:space="0" w:color="auto"/>
            </w:tcBorders>
            <w:shd w:val="clear" w:color="auto" w:fill="auto"/>
            <w:vAlign w:val="center"/>
            <w:hideMark/>
          </w:tcPr>
          <w:p w14:paraId="589BB09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12 contacto seco</w:t>
            </w:r>
          </w:p>
        </w:tc>
        <w:tc>
          <w:tcPr>
            <w:tcW w:w="1534" w:type="dxa"/>
            <w:tcBorders>
              <w:top w:val="nil"/>
              <w:left w:val="nil"/>
              <w:bottom w:val="single" w:sz="4" w:space="0" w:color="auto"/>
              <w:right w:val="single" w:sz="4" w:space="0" w:color="auto"/>
            </w:tcBorders>
            <w:shd w:val="clear" w:color="auto" w:fill="auto"/>
            <w:vAlign w:val="center"/>
            <w:hideMark/>
          </w:tcPr>
          <w:p w14:paraId="67D26B3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E681F6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3D256F5"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070928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2,7</w:t>
            </w:r>
          </w:p>
        </w:tc>
        <w:tc>
          <w:tcPr>
            <w:tcW w:w="3748" w:type="dxa"/>
            <w:tcBorders>
              <w:top w:val="nil"/>
              <w:left w:val="nil"/>
              <w:bottom w:val="single" w:sz="4" w:space="0" w:color="auto"/>
              <w:right w:val="single" w:sz="4" w:space="0" w:color="auto"/>
            </w:tcBorders>
            <w:shd w:val="clear" w:color="auto" w:fill="auto"/>
            <w:vAlign w:val="center"/>
            <w:hideMark/>
          </w:tcPr>
          <w:p w14:paraId="19B0EB9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Salidas físicas a 8A  continuos y 30 A en 0.1s, de chequeo para bobinas de cierre y disparo.</w:t>
            </w:r>
          </w:p>
        </w:tc>
        <w:tc>
          <w:tcPr>
            <w:tcW w:w="2835" w:type="dxa"/>
            <w:tcBorders>
              <w:top w:val="nil"/>
              <w:left w:val="nil"/>
              <w:bottom w:val="single" w:sz="4" w:space="0" w:color="auto"/>
              <w:right w:val="single" w:sz="4" w:space="0" w:color="auto"/>
            </w:tcBorders>
            <w:shd w:val="clear" w:color="auto" w:fill="auto"/>
            <w:vAlign w:val="center"/>
            <w:hideMark/>
          </w:tcPr>
          <w:p w14:paraId="334B482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xml:space="preserve">mínimo 2 </w:t>
            </w:r>
          </w:p>
        </w:tc>
        <w:tc>
          <w:tcPr>
            <w:tcW w:w="1534" w:type="dxa"/>
            <w:tcBorders>
              <w:top w:val="nil"/>
              <w:left w:val="nil"/>
              <w:bottom w:val="single" w:sz="4" w:space="0" w:color="auto"/>
              <w:right w:val="single" w:sz="4" w:space="0" w:color="auto"/>
            </w:tcBorders>
            <w:shd w:val="clear" w:color="auto" w:fill="auto"/>
            <w:vAlign w:val="center"/>
            <w:hideMark/>
          </w:tcPr>
          <w:p w14:paraId="6A1B54B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58D967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4A1A558"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75EB4EC"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3</w:t>
            </w:r>
          </w:p>
        </w:tc>
        <w:tc>
          <w:tcPr>
            <w:tcW w:w="3748" w:type="dxa"/>
            <w:tcBorders>
              <w:top w:val="nil"/>
              <w:left w:val="nil"/>
              <w:bottom w:val="single" w:sz="4" w:space="0" w:color="auto"/>
              <w:right w:val="single" w:sz="4" w:space="0" w:color="auto"/>
            </w:tcBorders>
            <w:shd w:val="clear" w:color="auto" w:fill="auto"/>
            <w:vAlign w:val="center"/>
            <w:hideMark/>
          </w:tcPr>
          <w:p w14:paraId="574F72E3"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FUNCIONES DE PROTECCIÓN</w:t>
            </w:r>
          </w:p>
        </w:tc>
        <w:tc>
          <w:tcPr>
            <w:tcW w:w="2835" w:type="dxa"/>
            <w:tcBorders>
              <w:top w:val="nil"/>
              <w:left w:val="nil"/>
              <w:bottom w:val="single" w:sz="4" w:space="0" w:color="auto"/>
              <w:right w:val="single" w:sz="4" w:space="0" w:color="auto"/>
            </w:tcBorders>
            <w:shd w:val="clear" w:color="auto" w:fill="auto"/>
            <w:vAlign w:val="center"/>
            <w:hideMark/>
          </w:tcPr>
          <w:p w14:paraId="1DF74E4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33839FA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B90FF5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B54D8CC"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5105E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lastRenderedPageBreak/>
              <w:t>3,1</w:t>
            </w:r>
          </w:p>
        </w:tc>
        <w:tc>
          <w:tcPr>
            <w:tcW w:w="3748" w:type="dxa"/>
            <w:tcBorders>
              <w:top w:val="nil"/>
              <w:left w:val="nil"/>
              <w:bottom w:val="single" w:sz="4" w:space="0" w:color="auto"/>
              <w:right w:val="single" w:sz="4" w:space="0" w:color="auto"/>
            </w:tcBorders>
            <w:shd w:val="clear" w:color="auto" w:fill="auto"/>
            <w:vAlign w:val="center"/>
            <w:hideMark/>
          </w:tcPr>
          <w:p w14:paraId="475C15B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Curvas de protección</w:t>
            </w:r>
          </w:p>
        </w:tc>
        <w:tc>
          <w:tcPr>
            <w:tcW w:w="2835" w:type="dxa"/>
            <w:tcBorders>
              <w:top w:val="nil"/>
              <w:left w:val="nil"/>
              <w:bottom w:val="single" w:sz="4" w:space="0" w:color="auto"/>
              <w:right w:val="single" w:sz="4" w:space="0" w:color="auto"/>
            </w:tcBorders>
            <w:shd w:val="clear" w:color="auto" w:fill="auto"/>
            <w:vAlign w:val="center"/>
            <w:hideMark/>
          </w:tcPr>
          <w:p w14:paraId="32BA843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ANSI, IEC y definidas por usuario</w:t>
            </w:r>
          </w:p>
        </w:tc>
        <w:tc>
          <w:tcPr>
            <w:tcW w:w="1534" w:type="dxa"/>
            <w:tcBorders>
              <w:top w:val="nil"/>
              <w:left w:val="nil"/>
              <w:bottom w:val="single" w:sz="4" w:space="0" w:color="auto"/>
              <w:right w:val="single" w:sz="4" w:space="0" w:color="auto"/>
            </w:tcBorders>
            <w:shd w:val="clear" w:color="auto" w:fill="auto"/>
            <w:vAlign w:val="center"/>
            <w:hideMark/>
          </w:tcPr>
          <w:p w14:paraId="386F37A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DB6DD4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42B42F7"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10DCD5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3,2</w:t>
            </w:r>
          </w:p>
        </w:tc>
        <w:tc>
          <w:tcPr>
            <w:tcW w:w="3748" w:type="dxa"/>
            <w:tcBorders>
              <w:top w:val="nil"/>
              <w:left w:val="nil"/>
              <w:bottom w:val="single" w:sz="4" w:space="0" w:color="auto"/>
              <w:right w:val="single" w:sz="4" w:space="0" w:color="auto"/>
            </w:tcBorders>
            <w:shd w:val="clear" w:color="auto" w:fill="auto"/>
            <w:vAlign w:val="center"/>
            <w:hideMark/>
          </w:tcPr>
          <w:p w14:paraId="198A9A02"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Grupos de ajustes</w:t>
            </w:r>
          </w:p>
        </w:tc>
        <w:tc>
          <w:tcPr>
            <w:tcW w:w="2835" w:type="dxa"/>
            <w:tcBorders>
              <w:top w:val="nil"/>
              <w:left w:val="nil"/>
              <w:bottom w:val="single" w:sz="4" w:space="0" w:color="auto"/>
              <w:right w:val="single" w:sz="4" w:space="0" w:color="auto"/>
            </w:tcBorders>
            <w:shd w:val="clear" w:color="auto" w:fill="auto"/>
            <w:vAlign w:val="center"/>
            <w:hideMark/>
          </w:tcPr>
          <w:p w14:paraId="754302A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4</w:t>
            </w:r>
          </w:p>
        </w:tc>
        <w:tc>
          <w:tcPr>
            <w:tcW w:w="1534" w:type="dxa"/>
            <w:tcBorders>
              <w:top w:val="nil"/>
              <w:left w:val="nil"/>
              <w:bottom w:val="single" w:sz="4" w:space="0" w:color="auto"/>
              <w:right w:val="single" w:sz="4" w:space="0" w:color="auto"/>
            </w:tcBorders>
            <w:shd w:val="clear" w:color="auto" w:fill="auto"/>
            <w:vAlign w:val="center"/>
            <w:hideMark/>
          </w:tcPr>
          <w:p w14:paraId="26CAEA1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1841BC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9DC8A8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AB4E01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3,3</w:t>
            </w:r>
          </w:p>
        </w:tc>
        <w:tc>
          <w:tcPr>
            <w:tcW w:w="3748" w:type="dxa"/>
            <w:tcBorders>
              <w:top w:val="nil"/>
              <w:left w:val="nil"/>
              <w:bottom w:val="single" w:sz="4" w:space="0" w:color="auto"/>
              <w:right w:val="single" w:sz="4" w:space="0" w:color="auto"/>
            </w:tcBorders>
            <w:shd w:val="clear" w:color="auto" w:fill="auto"/>
            <w:vAlign w:val="center"/>
            <w:hideMark/>
          </w:tcPr>
          <w:p w14:paraId="28067EF8"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Protección diferencial de línea</w:t>
            </w:r>
          </w:p>
        </w:tc>
        <w:tc>
          <w:tcPr>
            <w:tcW w:w="2835" w:type="dxa"/>
            <w:tcBorders>
              <w:top w:val="nil"/>
              <w:left w:val="nil"/>
              <w:bottom w:val="single" w:sz="4" w:space="0" w:color="auto"/>
              <w:right w:val="single" w:sz="4" w:space="0" w:color="auto"/>
            </w:tcBorders>
            <w:shd w:val="clear" w:color="auto" w:fill="auto"/>
            <w:vAlign w:val="center"/>
            <w:hideMark/>
          </w:tcPr>
          <w:p w14:paraId="1C41C00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87L</w:t>
            </w:r>
          </w:p>
        </w:tc>
        <w:tc>
          <w:tcPr>
            <w:tcW w:w="1534" w:type="dxa"/>
            <w:tcBorders>
              <w:top w:val="nil"/>
              <w:left w:val="nil"/>
              <w:bottom w:val="single" w:sz="4" w:space="0" w:color="auto"/>
              <w:right w:val="single" w:sz="4" w:space="0" w:color="auto"/>
            </w:tcBorders>
            <w:shd w:val="clear" w:color="auto" w:fill="auto"/>
            <w:vAlign w:val="center"/>
            <w:hideMark/>
          </w:tcPr>
          <w:p w14:paraId="2171389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F93F2F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299D183" w14:textId="77777777" w:rsidTr="0065296D">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CBA471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3,4</w:t>
            </w:r>
          </w:p>
        </w:tc>
        <w:tc>
          <w:tcPr>
            <w:tcW w:w="3748" w:type="dxa"/>
            <w:tcBorders>
              <w:top w:val="nil"/>
              <w:left w:val="nil"/>
              <w:bottom w:val="single" w:sz="4" w:space="0" w:color="auto"/>
              <w:right w:val="single" w:sz="4" w:space="0" w:color="auto"/>
            </w:tcBorders>
            <w:shd w:val="clear" w:color="auto" w:fill="auto"/>
            <w:vAlign w:val="center"/>
            <w:hideMark/>
          </w:tcPr>
          <w:p w14:paraId="7146EB9D"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Sobrecorriente (al menos 2 elementos por función, los cuales permitan ser configurados de forma independiente, con curvas temporizadas o tiempo definido)</w:t>
            </w:r>
          </w:p>
        </w:tc>
        <w:tc>
          <w:tcPr>
            <w:tcW w:w="2835" w:type="dxa"/>
            <w:tcBorders>
              <w:top w:val="nil"/>
              <w:left w:val="nil"/>
              <w:bottom w:val="single" w:sz="4" w:space="0" w:color="auto"/>
              <w:right w:val="single" w:sz="4" w:space="0" w:color="auto"/>
            </w:tcBorders>
            <w:shd w:val="clear" w:color="auto" w:fill="auto"/>
            <w:vAlign w:val="center"/>
            <w:hideMark/>
          </w:tcPr>
          <w:p w14:paraId="48C9DC3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50/51, 50N/51N, 50G/51G</w:t>
            </w:r>
          </w:p>
        </w:tc>
        <w:tc>
          <w:tcPr>
            <w:tcW w:w="1534" w:type="dxa"/>
            <w:tcBorders>
              <w:top w:val="nil"/>
              <w:left w:val="nil"/>
              <w:bottom w:val="single" w:sz="4" w:space="0" w:color="auto"/>
              <w:right w:val="single" w:sz="4" w:space="0" w:color="auto"/>
            </w:tcBorders>
            <w:shd w:val="clear" w:color="auto" w:fill="auto"/>
            <w:vAlign w:val="center"/>
            <w:hideMark/>
          </w:tcPr>
          <w:p w14:paraId="0311553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AFFCE4A"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6B912D4" w14:textId="77777777" w:rsidTr="0065296D">
        <w:trPr>
          <w:trHeight w:val="10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2077D4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3,5</w:t>
            </w:r>
          </w:p>
        </w:tc>
        <w:tc>
          <w:tcPr>
            <w:tcW w:w="3748" w:type="dxa"/>
            <w:tcBorders>
              <w:top w:val="nil"/>
              <w:left w:val="nil"/>
              <w:bottom w:val="single" w:sz="4" w:space="0" w:color="auto"/>
              <w:right w:val="single" w:sz="4" w:space="0" w:color="auto"/>
            </w:tcBorders>
            <w:shd w:val="clear" w:color="auto" w:fill="auto"/>
            <w:vAlign w:val="center"/>
            <w:hideMark/>
          </w:tcPr>
          <w:p w14:paraId="245D31AF"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Sobrecorriente direccional</w:t>
            </w:r>
          </w:p>
        </w:tc>
        <w:tc>
          <w:tcPr>
            <w:tcW w:w="2835" w:type="dxa"/>
            <w:tcBorders>
              <w:top w:val="nil"/>
              <w:left w:val="nil"/>
              <w:bottom w:val="single" w:sz="4" w:space="0" w:color="auto"/>
              <w:right w:val="single" w:sz="4" w:space="0" w:color="auto"/>
            </w:tcBorders>
            <w:shd w:val="clear" w:color="auto" w:fill="auto"/>
            <w:vAlign w:val="center"/>
            <w:hideMark/>
          </w:tcPr>
          <w:p w14:paraId="2647BED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67/67N (al menos 2 elementos por función, los cuales permitan independientemente configurarlos con curvas temporizadas o tiempo definido)</w:t>
            </w:r>
          </w:p>
        </w:tc>
        <w:tc>
          <w:tcPr>
            <w:tcW w:w="1534" w:type="dxa"/>
            <w:tcBorders>
              <w:top w:val="nil"/>
              <w:left w:val="nil"/>
              <w:bottom w:val="single" w:sz="4" w:space="0" w:color="auto"/>
              <w:right w:val="single" w:sz="4" w:space="0" w:color="auto"/>
            </w:tcBorders>
            <w:shd w:val="clear" w:color="auto" w:fill="auto"/>
            <w:vAlign w:val="center"/>
            <w:hideMark/>
          </w:tcPr>
          <w:p w14:paraId="29714E1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ACEB314"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9DE0386"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51445E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3,6</w:t>
            </w:r>
          </w:p>
        </w:tc>
        <w:tc>
          <w:tcPr>
            <w:tcW w:w="3748" w:type="dxa"/>
            <w:tcBorders>
              <w:top w:val="nil"/>
              <w:left w:val="nil"/>
              <w:bottom w:val="single" w:sz="4" w:space="0" w:color="auto"/>
              <w:right w:val="single" w:sz="4" w:space="0" w:color="auto"/>
            </w:tcBorders>
            <w:shd w:val="clear" w:color="auto" w:fill="auto"/>
            <w:vAlign w:val="center"/>
            <w:hideMark/>
          </w:tcPr>
          <w:p w14:paraId="55CB790D"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Protección de distancia</w:t>
            </w:r>
          </w:p>
        </w:tc>
        <w:tc>
          <w:tcPr>
            <w:tcW w:w="2835" w:type="dxa"/>
            <w:tcBorders>
              <w:top w:val="nil"/>
              <w:left w:val="nil"/>
              <w:bottom w:val="single" w:sz="4" w:space="0" w:color="auto"/>
              <w:right w:val="single" w:sz="4" w:space="0" w:color="auto"/>
            </w:tcBorders>
            <w:shd w:val="clear" w:color="auto" w:fill="auto"/>
            <w:vAlign w:val="center"/>
            <w:hideMark/>
          </w:tcPr>
          <w:p w14:paraId="79EFCD6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21P/21G</w:t>
            </w:r>
          </w:p>
        </w:tc>
        <w:tc>
          <w:tcPr>
            <w:tcW w:w="1534" w:type="dxa"/>
            <w:tcBorders>
              <w:top w:val="nil"/>
              <w:left w:val="nil"/>
              <w:bottom w:val="single" w:sz="4" w:space="0" w:color="auto"/>
              <w:right w:val="single" w:sz="4" w:space="0" w:color="auto"/>
            </w:tcBorders>
            <w:shd w:val="clear" w:color="auto" w:fill="auto"/>
            <w:vAlign w:val="center"/>
            <w:hideMark/>
          </w:tcPr>
          <w:p w14:paraId="7FA7AE8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EE031A9"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D0A4B42"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53A116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3,7</w:t>
            </w:r>
          </w:p>
        </w:tc>
        <w:tc>
          <w:tcPr>
            <w:tcW w:w="3748" w:type="dxa"/>
            <w:tcBorders>
              <w:top w:val="nil"/>
              <w:left w:val="nil"/>
              <w:bottom w:val="single" w:sz="4" w:space="0" w:color="auto"/>
              <w:right w:val="single" w:sz="4" w:space="0" w:color="auto"/>
            </w:tcBorders>
            <w:shd w:val="clear" w:color="auto" w:fill="auto"/>
            <w:vAlign w:val="center"/>
            <w:hideMark/>
          </w:tcPr>
          <w:p w14:paraId="0FBB9C6E"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Sobre y baja tensión</w:t>
            </w:r>
          </w:p>
        </w:tc>
        <w:tc>
          <w:tcPr>
            <w:tcW w:w="2835" w:type="dxa"/>
            <w:tcBorders>
              <w:top w:val="nil"/>
              <w:left w:val="nil"/>
              <w:bottom w:val="single" w:sz="4" w:space="0" w:color="auto"/>
              <w:right w:val="single" w:sz="4" w:space="0" w:color="auto"/>
            </w:tcBorders>
            <w:shd w:val="clear" w:color="auto" w:fill="auto"/>
            <w:vAlign w:val="center"/>
            <w:hideMark/>
          </w:tcPr>
          <w:p w14:paraId="2B6CD7E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59/27, 59N/27X</w:t>
            </w:r>
          </w:p>
        </w:tc>
        <w:tc>
          <w:tcPr>
            <w:tcW w:w="1534" w:type="dxa"/>
            <w:tcBorders>
              <w:top w:val="nil"/>
              <w:left w:val="nil"/>
              <w:bottom w:val="single" w:sz="4" w:space="0" w:color="auto"/>
              <w:right w:val="single" w:sz="4" w:space="0" w:color="auto"/>
            </w:tcBorders>
            <w:shd w:val="clear" w:color="auto" w:fill="auto"/>
            <w:vAlign w:val="center"/>
            <w:hideMark/>
          </w:tcPr>
          <w:p w14:paraId="09A40F7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5F116F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97172AB"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EF5FAD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3,8</w:t>
            </w:r>
          </w:p>
        </w:tc>
        <w:tc>
          <w:tcPr>
            <w:tcW w:w="3748" w:type="dxa"/>
            <w:tcBorders>
              <w:top w:val="nil"/>
              <w:left w:val="nil"/>
              <w:bottom w:val="single" w:sz="4" w:space="0" w:color="auto"/>
              <w:right w:val="single" w:sz="4" w:space="0" w:color="auto"/>
            </w:tcBorders>
            <w:shd w:val="clear" w:color="auto" w:fill="auto"/>
            <w:vAlign w:val="center"/>
            <w:hideMark/>
          </w:tcPr>
          <w:p w14:paraId="4DA5F2F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Sobre y Baja Frecuencia</w:t>
            </w:r>
          </w:p>
        </w:tc>
        <w:tc>
          <w:tcPr>
            <w:tcW w:w="2835" w:type="dxa"/>
            <w:tcBorders>
              <w:top w:val="nil"/>
              <w:left w:val="nil"/>
              <w:bottom w:val="single" w:sz="4" w:space="0" w:color="auto"/>
              <w:right w:val="single" w:sz="4" w:space="0" w:color="auto"/>
            </w:tcBorders>
            <w:shd w:val="clear" w:color="auto" w:fill="auto"/>
            <w:vAlign w:val="center"/>
            <w:hideMark/>
          </w:tcPr>
          <w:p w14:paraId="726698D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xml:space="preserve">81O/81U </w:t>
            </w:r>
          </w:p>
        </w:tc>
        <w:tc>
          <w:tcPr>
            <w:tcW w:w="1534" w:type="dxa"/>
            <w:tcBorders>
              <w:top w:val="nil"/>
              <w:left w:val="nil"/>
              <w:bottom w:val="single" w:sz="4" w:space="0" w:color="auto"/>
              <w:right w:val="single" w:sz="4" w:space="0" w:color="auto"/>
            </w:tcBorders>
            <w:shd w:val="clear" w:color="auto" w:fill="auto"/>
            <w:vAlign w:val="center"/>
            <w:hideMark/>
          </w:tcPr>
          <w:p w14:paraId="65014E6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E29ECE1"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2DF671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048D89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3,9</w:t>
            </w:r>
          </w:p>
        </w:tc>
        <w:tc>
          <w:tcPr>
            <w:tcW w:w="3748" w:type="dxa"/>
            <w:tcBorders>
              <w:top w:val="nil"/>
              <w:left w:val="nil"/>
              <w:bottom w:val="single" w:sz="4" w:space="0" w:color="auto"/>
              <w:right w:val="single" w:sz="4" w:space="0" w:color="auto"/>
            </w:tcBorders>
            <w:shd w:val="clear" w:color="auto" w:fill="auto"/>
            <w:vAlign w:val="center"/>
            <w:hideMark/>
          </w:tcPr>
          <w:p w14:paraId="05A939B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Reconexión automática</w:t>
            </w:r>
          </w:p>
        </w:tc>
        <w:tc>
          <w:tcPr>
            <w:tcW w:w="2835" w:type="dxa"/>
            <w:tcBorders>
              <w:top w:val="nil"/>
              <w:left w:val="nil"/>
              <w:bottom w:val="single" w:sz="4" w:space="0" w:color="auto"/>
              <w:right w:val="single" w:sz="4" w:space="0" w:color="auto"/>
            </w:tcBorders>
            <w:shd w:val="clear" w:color="auto" w:fill="auto"/>
            <w:vAlign w:val="center"/>
            <w:hideMark/>
          </w:tcPr>
          <w:p w14:paraId="481747A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79</w:t>
            </w:r>
          </w:p>
        </w:tc>
        <w:tc>
          <w:tcPr>
            <w:tcW w:w="1534" w:type="dxa"/>
            <w:tcBorders>
              <w:top w:val="nil"/>
              <w:left w:val="nil"/>
              <w:bottom w:val="single" w:sz="4" w:space="0" w:color="auto"/>
              <w:right w:val="single" w:sz="4" w:space="0" w:color="auto"/>
            </w:tcBorders>
            <w:shd w:val="clear" w:color="auto" w:fill="auto"/>
            <w:vAlign w:val="center"/>
            <w:hideMark/>
          </w:tcPr>
          <w:p w14:paraId="40244EF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BF5E1A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CABFD37"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F81BA0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3,10</w:t>
            </w:r>
          </w:p>
        </w:tc>
        <w:tc>
          <w:tcPr>
            <w:tcW w:w="3748" w:type="dxa"/>
            <w:tcBorders>
              <w:top w:val="nil"/>
              <w:left w:val="nil"/>
              <w:bottom w:val="single" w:sz="4" w:space="0" w:color="auto"/>
              <w:right w:val="single" w:sz="4" w:space="0" w:color="auto"/>
            </w:tcBorders>
            <w:shd w:val="clear" w:color="auto" w:fill="auto"/>
            <w:vAlign w:val="center"/>
            <w:hideMark/>
          </w:tcPr>
          <w:p w14:paraId="6EC9DFD3"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Fallo de interruptor (Breaker failure)</w:t>
            </w:r>
          </w:p>
        </w:tc>
        <w:tc>
          <w:tcPr>
            <w:tcW w:w="2835" w:type="dxa"/>
            <w:tcBorders>
              <w:top w:val="nil"/>
              <w:left w:val="nil"/>
              <w:bottom w:val="single" w:sz="4" w:space="0" w:color="auto"/>
              <w:right w:val="single" w:sz="4" w:space="0" w:color="auto"/>
            </w:tcBorders>
            <w:shd w:val="clear" w:color="auto" w:fill="auto"/>
            <w:vAlign w:val="center"/>
            <w:hideMark/>
          </w:tcPr>
          <w:p w14:paraId="519CA09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50BF</w:t>
            </w:r>
          </w:p>
        </w:tc>
        <w:tc>
          <w:tcPr>
            <w:tcW w:w="1534" w:type="dxa"/>
            <w:tcBorders>
              <w:top w:val="nil"/>
              <w:left w:val="nil"/>
              <w:bottom w:val="single" w:sz="4" w:space="0" w:color="auto"/>
              <w:right w:val="single" w:sz="4" w:space="0" w:color="auto"/>
            </w:tcBorders>
            <w:shd w:val="clear" w:color="auto" w:fill="auto"/>
            <w:vAlign w:val="center"/>
            <w:hideMark/>
          </w:tcPr>
          <w:p w14:paraId="00C9429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40C086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79B98C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D1DEE1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3,11</w:t>
            </w:r>
          </w:p>
        </w:tc>
        <w:tc>
          <w:tcPr>
            <w:tcW w:w="3748" w:type="dxa"/>
            <w:tcBorders>
              <w:top w:val="nil"/>
              <w:left w:val="nil"/>
              <w:bottom w:val="single" w:sz="4" w:space="0" w:color="auto"/>
              <w:right w:val="single" w:sz="4" w:space="0" w:color="auto"/>
            </w:tcBorders>
            <w:shd w:val="clear" w:color="auto" w:fill="auto"/>
            <w:vAlign w:val="center"/>
            <w:hideMark/>
          </w:tcPr>
          <w:p w14:paraId="5043AA4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Chequeo de sincronismo</w:t>
            </w:r>
          </w:p>
        </w:tc>
        <w:tc>
          <w:tcPr>
            <w:tcW w:w="2835" w:type="dxa"/>
            <w:tcBorders>
              <w:top w:val="nil"/>
              <w:left w:val="nil"/>
              <w:bottom w:val="single" w:sz="4" w:space="0" w:color="auto"/>
              <w:right w:val="single" w:sz="4" w:space="0" w:color="auto"/>
            </w:tcBorders>
            <w:shd w:val="clear" w:color="auto" w:fill="auto"/>
            <w:vAlign w:val="center"/>
            <w:hideMark/>
          </w:tcPr>
          <w:p w14:paraId="4EE8D31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25</w:t>
            </w:r>
          </w:p>
        </w:tc>
        <w:tc>
          <w:tcPr>
            <w:tcW w:w="1534" w:type="dxa"/>
            <w:tcBorders>
              <w:top w:val="nil"/>
              <w:left w:val="nil"/>
              <w:bottom w:val="single" w:sz="4" w:space="0" w:color="auto"/>
              <w:right w:val="single" w:sz="4" w:space="0" w:color="auto"/>
            </w:tcBorders>
            <w:shd w:val="clear" w:color="auto" w:fill="auto"/>
            <w:vAlign w:val="center"/>
            <w:hideMark/>
          </w:tcPr>
          <w:p w14:paraId="54F6FD0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25525E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AC0C826"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742162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3,12</w:t>
            </w:r>
          </w:p>
        </w:tc>
        <w:tc>
          <w:tcPr>
            <w:tcW w:w="3748" w:type="dxa"/>
            <w:tcBorders>
              <w:top w:val="nil"/>
              <w:left w:val="nil"/>
              <w:bottom w:val="single" w:sz="4" w:space="0" w:color="auto"/>
              <w:right w:val="single" w:sz="4" w:space="0" w:color="auto"/>
            </w:tcBorders>
            <w:shd w:val="clear" w:color="auto" w:fill="auto"/>
            <w:vAlign w:val="center"/>
            <w:hideMark/>
          </w:tcPr>
          <w:p w14:paraId="6D582DD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Otras protecciones</w:t>
            </w:r>
          </w:p>
        </w:tc>
        <w:tc>
          <w:tcPr>
            <w:tcW w:w="2835" w:type="dxa"/>
            <w:tcBorders>
              <w:top w:val="nil"/>
              <w:left w:val="nil"/>
              <w:bottom w:val="single" w:sz="4" w:space="0" w:color="auto"/>
              <w:right w:val="single" w:sz="4" w:space="0" w:color="auto"/>
            </w:tcBorders>
            <w:shd w:val="clear" w:color="auto" w:fill="auto"/>
            <w:vAlign w:val="center"/>
            <w:hideMark/>
          </w:tcPr>
          <w:p w14:paraId="6AE40F0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Localizador de la distancia de la falla, fallo del transformador de potencial, falla de TC´s</w:t>
            </w:r>
          </w:p>
        </w:tc>
        <w:tc>
          <w:tcPr>
            <w:tcW w:w="1534" w:type="dxa"/>
            <w:tcBorders>
              <w:top w:val="nil"/>
              <w:left w:val="nil"/>
              <w:bottom w:val="single" w:sz="4" w:space="0" w:color="auto"/>
              <w:right w:val="single" w:sz="4" w:space="0" w:color="auto"/>
            </w:tcBorders>
            <w:shd w:val="clear" w:color="auto" w:fill="auto"/>
            <w:vAlign w:val="center"/>
            <w:hideMark/>
          </w:tcPr>
          <w:p w14:paraId="4A21BC7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B46EB6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C4B08C9"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0CB207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3,13</w:t>
            </w:r>
          </w:p>
        </w:tc>
        <w:tc>
          <w:tcPr>
            <w:tcW w:w="3748" w:type="dxa"/>
            <w:tcBorders>
              <w:top w:val="nil"/>
              <w:left w:val="nil"/>
              <w:bottom w:val="single" w:sz="4" w:space="0" w:color="auto"/>
              <w:right w:val="single" w:sz="4" w:space="0" w:color="auto"/>
            </w:tcBorders>
            <w:shd w:val="clear" w:color="auto" w:fill="auto"/>
            <w:vAlign w:val="center"/>
            <w:hideMark/>
          </w:tcPr>
          <w:p w14:paraId="5BA933B8"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Registro de eventos</w:t>
            </w:r>
          </w:p>
        </w:tc>
        <w:tc>
          <w:tcPr>
            <w:tcW w:w="2835" w:type="dxa"/>
            <w:tcBorders>
              <w:top w:val="nil"/>
              <w:left w:val="nil"/>
              <w:bottom w:val="single" w:sz="4" w:space="0" w:color="auto"/>
              <w:right w:val="single" w:sz="4" w:space="0" w:color="auto"/>
            </w:tcBorders>
            <w:shd w:val="clear" w:color="auto" w:fill="auto"/>
            <w:vAlign w:val="center"/>
            <w:hideMark/>
          </w:tcPr>
          <w:p w14:paraId="0532066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Fecha y Hora(ms), RMS Corrientes y Voltajes, Oscilografías, Diagramas Fasoriales</w:t>
            </w:r>
          </w:p>
        </w:tc>
        <w:tc>
          <w:tcPr>
            <w:tcW w:w="1534" w:type="dxa"/>
            <w:tcBorders>
              <w:top w:val="nil"/>
              <w:left w:val="nil"/>
              <w:bottom w:val="single" w:sz="4" w:space="0" w:color="auto"/>
              <w:right w:val="single" w:sz="4" w:space="0" w:color="auto"/>
            </w:tcBorders>
            <w:shd w:val="clear" w:color="auto" w:fill="auto"/>
            <w:vAlign w:val="center"/>
            <w:hideMark/>
          </w:tcPr>
          <w:p w14:paraId="6B2CF1E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6497CF1"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2B1A823"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59CDBB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3,14</w:t>
            </w:r>
          </w:p>
        </w:tc>
        <w:tc>
          <w:tcPr>
            <w:tcW w:w="3748" w:type="dxa"/>
            <w:tcBorders>
              <w:top w:val="nil"/>
              <w:left w:val="nil"/>
              <w:bottom w:val="single" w:sz="4" w:space="0" w:color="auto"/>
              <w:right w:val="single" w:sz="4" w:space="0" w:color="auto"/>
            </w:tcBorders>
            <w:shd w:val="clear" w:color="auto" w:fill="auto"/>
            <w:vAlign w:val="center"/>
            <w:hideMark/>
          </w:tcPr>
          <w:p w14:paraId="0DA4D285"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Alarmas</w:t>
            </w:r>
          </w:p>
        </w:tc>
        <w:tc>
          <w:tcPr>
            <w:tcW w:w="2835" w:type="dxa"/>
            <w:tcBorders>
              <w:top w:val="nil"/>
              <w:left w:val="nil"/>
              <w:bottom w:val="single" w:sz="4" w:space="0" w:color="auto"/>
              <w:right w:val="single" w:sz="4" w:space="0" w:color="auto"/>
            </w:tcBorders>
            <w:shd w:val="clear" w:color="auto" w:fill="auto"/>
            <w:vAlign w:val="center"/>
            <w:hideMark/>
          </w:tcPr>
          <w:p w14:paraId="072CFB2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Corrientes, Voltajes, Entradas físicas y lógicas</w:t>
            </w:r>
          </w:p>
        </w:tc>
        <w:tc>
          <w:tcPr>
            <w:tcW w:w="1534" w:type="dxa"/>
            <w:tcBorders>
              <w:top w:val="nil"/>
              <w:left w:val="nil"/>
              <w:bottom w:val="single" w:sz="4" w:space="0" w:color="auto"/>
              <w:right w:val="single" w:sz="4" w:space="0" w:color="auto"/>
            </w:tcBorders>
            <w:shd w:val="clear" w:color="auto" w:fill="auto"/>
            <w:vAlign w:val="center"/>
            <w:hideMark/>
          </w:tcPr>
          <w:p w14:paraId="63ABE1E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40659D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F09BC42"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48BF313"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4</w:t>
            </w:r>
          </w:p>
        </w:tc>
        <w:tc>
          <w:tcPr>
            <w:tcW w:w="3748" w:type="dxa"/>
            <w:tcBorders>
              <w:top w:val="nil"/>
              <w:left w:val="nil"/>
              <w:bottom w:val="single" w:sz="4" w:space="0" w:color="auto"/>
              <w:right w:val="single" w:sz="4" w:space="0" w:color="auto"/>
            </w:tcBorders>
            <w:shd w:val="clear" w:color="auto" w:fill="auto"/>
            <w:vAlign w:val="center"/>
            <w:hideMark/>
          </w:tcPr>
          <w:p w14:paraId="47F8E7C2"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MEDICIONES</w:t>
            </w:r>
          </w:p>
        </w:tc>
        <w:tc>
          <w:tcPr>
            <w:tcW w:w="2835" w:type="dxa"/>
            <w:tcBorders>
              <w:top w:val="nil"/>
              <w:left w:val="nil"/>
              <w:bottom w:val="single" w:sz="4" w:space="0" w:color="auto"/>
              <w:right w:val="single" w:sz="4" w:space="0" w:color="auto"/>
            </w:tcBorders>
            <w:shd w:val="clear" w:color="auto" w:fill="auto"/>
            <w:vAlign w:val="center"/>
            <w:hideMark/>
          </w:tcPr>
          <w:p w14:paraId="32DFDEB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5170A34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9355BA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4C9F27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387F85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4,1</w:t>
            </w:r>
          </w:p>
        </w:tc>
        <w:tc>
          <w:tcPr>
            <w:tcW w:w="3748" w:type="dxa"/>
            <w:tcBorders>
              <w:top w:val="nil"/>
              <w:left w:val="nil"/>
              <w:bottom w:val="single" w:sz="4" w:space="0" w:color="auto"/>
              <w:right w:val="single" w:sz="4" w:space="0" w:color="auto"/>
            </w:tcBorders>
            <w:shd w:val="clear" w:color="auto" w:fill="auto"/>
            <w:vAlign w:val="center"/>
            <w:hideMark/>
          </w:tcPr>
          <w:p w14:paraId="424FA6BB"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Corrientes y Voltajes en las fases y Neutro</w:t>
            </w:r>
          </w:p>
        </w:tc>
        <w:tc>
          <w:tcPr>
            <w:tcW w:w="2835" w:type="dxa"/>
            <w:tcBorders>
              <w:top w:val="nil"/>
              <w:left w:val="nil"/>
              <w:bottom w:val="single" w:sz="4" w:space="0" w:color="auto"/>
              <w:right w:val="single" w:sz="4" w:space="0" w:color="auto"/>
            </w:tcBorders>
            <w:shd w:val="clear" w:color="auto" w:fill="auto"/>
            <w:vAlign w:val="center"/>
            <w:hideMark/>
          </w:tcPr>
          <w:p w14:paraId="04BC2E8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4251954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ED9CE3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01C63B1D"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268C10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4,2</w:t>
            </w:r>
          </w:p>
        </w:tc>
        <w:tc>
          <w:tcPr>
            <w:tcW w:w="3748" w:type="dxa"/>
            <w:tcBorders>
              <w:top w:val="nil"/>
              <w:left w:val="nil"/>
              <w:bottom w:val="single" w:sz="4" w:space="0" w:color="auto"/>
              <w:right w:val="single" w:sz="4" w:space="0" w:color="auto"/>
            </w:tcBorders>
            <w:shd w:val="clear" w:color="auto" w:fill="auto"/>
            <w:vAlign w:val="center"/>
            <w:hideMark/>
          </w:tcPr>
          <w:p w14:paraId="27C25A6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Corrientes y Voltajes de Secuencia</w:t>
            </w:r>
          </w:p>
        </w:tc>
        <w:tc>
          <w:tcPr>
            <w:tcW w:w="2835" w:type="dxa"/>
            <w:tcBorders>
              <w:top w:val="nil"/>
              <w:left w:val="nil"/>
              <w:bottom w:val="single" w:sz="4" w:space="0" w:color="auto"/>
              <w:right w:val="single" w:sz="4" w:space="0" w:color="auto"/>
            </w:tcBorders>
            <w:shd w:val="clear" w:color="auto" w:fill="auto"/>
            <w:vAlign w:val="center"/>
            <w:hideMark/>
          </w:tcPr>
          <w:p w14:paraId="6611E22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571CC9E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67997E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0FF8A6A"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CD67D1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4,3</w:t>
            </w:r>
          </w:p>
        </w:tc>
        <w:tc>
          <w:tcPr>
            <w:tcW w:w="3748" w:type="dxa"/>
            <w:tcBorders>
              <w:top w:val="nil"/>
              <w:left w:val="nil"/>
              <w:bottom w:val="single" w:sz="4" w:space="0" w:color="auto"/>
              <w:right w:val="single" w:sz="4" w:space="0" w:color="auto"/>
            </w:tcBorders>
            <w:shd w:val="clear" w:color="auto" w:fill="auto"/>
            <w:vAlign w:val="center"/>
            <w:hideMark/>
          </w:tcPr>
          <w:p w14:paraId="3B8A7025"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Potencias</w:t>
            </w:r>
          </w:p>
        </w:tc>
        <w:tc>
          <w:tcPr>
            <w:tcW w:w="2835" w:type="dxa"/>
            <w:tcBorders>
              <w:top w:val="nil"/>
              <w:left w:val="nil"/>
              <w:bottom w:val="single" w:sz="4" w:space="0" w:color="auto"/>
              <w:right w:val="single" w:sz="4" w:space="0" w:color="auto"/>
            </w:tcBorders>
            <w:shd w:val="clear" w:color="auto" w:fill="auto"/>
            <w:vAlign w:val="center"/>
            <w:hideMark/>
          </w:tcPr>
          <w:p w14:paraId="48FD052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Potencias por fase y trifásicas: P, Q y S</w:t>
            </w:r>
          </w:p>
        </w:tc>
        <w:tc>
          <w:tcPr>
            <w:tcW w:w="1534" w:type="dxa"/>
            <w:tcBorders>
              <w:top w:val="nil"/>
              <w:left w:val="nil"/>
              <w:bottom w:val="single" w:sz="4" w:space="0" w:color="auto"/>
              <w:right w:val="single" w:sz="4" w:space="0" w:color="auto"/>
            </w:tcBorders>
            <w:shd w:val="clear" w:color="auto" w:fill="auto"/>
            <w:vAlign w:val="center"/>
            <w:hideMark/>
          </w:tcPr>
          <w:p w14:paraId="2DBC38A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8D57BEA"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0D69E7D"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66DC62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4,4</w:t>
            </w:r>
          </w:p>
        </w:tc>
        <w:tc>
          <w:tcPr>
            <w:tcW w:w="3748" w:type="dxa"/>
            <w:tcBorders>
              <w:top w:val="nil"/>
              <w:left w:val="nil"/>
              <w:bottom w:val="single" w:sz="4" w:space="0" w:color="auto"/>
              <w:right w:val="single" w:sz="4" w:space="0" w:color="auto"/>
            </w:tcBorders>
            <w:shd w:val="clear" w:color="auto" w:fill="auto"/>
            <w:vAlign w:val="center"/>
            <w:hideMark/>
          </w:tcPr>
          <w:p w14:paraId="3C5757C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Energía</w:t>
            </w:r>
          </w:p>
        </w:tc>
        <w:tc>
          <w:tcPr>
            <w:tcW w:w="2835" w:type="dxa"/>
            <w:tcBorders>
              <w:top w:val="nil"/>
              <w:left w:val="nil"/>
              <w:bottom w:val="single" w:sz="4" w:space="0" w:color="auto"/>
              <w:right w:val="single" w:sz="4" w:space="0" w:color="auto"/>
            </w:tcBorders>
            <w:shd w:val="clear" w:color="auto" w:fill="auto"/>
            <w:vAlign w:val="center"/>
            <w:hideMark/>
          </w:tcPr>
          <w:p w14:paraId="7DCF3B1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kWh, kVARh</w:t>
            </w:r>
          </w:p>
        </w:tc>
        <w:tc>
          <w:tcPr>
            <w:tcW w:w="1534" w:type="dxa"/>
            <w:tcBorders>
              <w:top w:val="nil"/>
              <w:left w:val="nil"/>
              <w:bottom w:val="single" w:sz="4" w:space="0" w:color="auto"/>
              <w:right w:val="single" w:sz="4" w:space="0" w:color="auto"/>
            </w:tcBorders>
            <w:shd w:val="clear" w:color="auto" w:fill="auto"/>
            <w:vAlign w:val="center"/>
            <w:hideMark/>
          </w:tcPr>
          <w:p w14:paraId="1219E9D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72CE840"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65A54A8"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48B06F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4,5</w:t>
            </w:r>
          </w:p>
        </w:tc>
        <w:tc>
          <w:tcPr>
            <w:tcW w:w="3748" w:type="dxa"/>
            <w:tcBorders>
              <w:top w:val="nil"/>
              <w:left w:val="nil"/>
              <w:bottom w:val="single" w:sz="4" w:space="0" w:color="auto"/>
              <w:right w:val="single" w:sz="4" w:space="0" w:color="auto"/>
            </w:tcBorders>
            <w:shd w:val="clear" w:color="auto" w:fill="auto"/>
            <w:vAlign w:val="center"/>
            <w:hideMark/>
          </w:tcPr>
          <w:p w14:paraId="049603C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Calidad de Energía</w:t>
            </w:r>
          </w:p>
        </w:tc>
        <w:tc>
          <w:tcPr>
            <w:tcW w:w="2835" w:type="dxa"/>
            <w:tcBorders>
              <w:top w:val="nil"/>
              <w:left w:val="nil"/>
              <w:bottom w:val="single" w:sz="4" w:space="0" w:color="auto"/>
              <w:right w:val="single" w:sz="4" w:space="0" w:color="auto"/>
            </w:tcBorders>
            <w:shd w:val="clear" w:color="auto" w:fill="auto"/>
            <w:vAlign w:val="center"/>
            <w:hideMark/>
          </w:tcPr>
          <w:p w14:paraId="0A1A991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Armónicas, Desbalances y Transitorios de Corrientes y Voltajes</w:t>
            </w:r>
          </w:p>
        </w:tc>
        <w:tc>
          <w:tcPr>
            <w:tcW w:w="1534" w:type="dxa"/>
            <w:tcBorders>
              <w:top w:val="nil"/>
              <w:left w:val="nil"/>
              <w:bottom w:val="single" w:sz="4" w:space="0" w:color="auto"/>
              <w:right w:val="single" w:sz="4" w:space="0" w:color="auto"/>
            </w:tcBorders>
            <w:shd w:val="clear" w:color="auto" w:fill="auto"/>
            <w:vAlign w:val="center"/>
            <w:hideMark/>
          </w:tcPr>
          <w:p w14:paraId="396F037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2E56B8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2D3F6E8" w14:textId="77777777" w:rsidTr="0065296D">
        <w:trPr>
          <w:trHeight w:val="178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26EA9B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4,6</w:t>
            </w:r>
          </w:p>
        </w:tc>
        <w:tc>
          <w:tcPr>
            <w:tcW w:w="3748" w:type="dxa"/>
            <w:tcBorders>
              <w:top w:val="nil"/>
              <w:left w:val="nil"/>
              <w:bottom w:val="single" w:sz="4" w:space="0" w:color="auto"/>
              <w:right w:val="single" w:sz="4" w:space="0" w:color="auto"/>
            </w:tcBorders>
            <w:shd w:val="clear" w:color="auto" w:fill="auto"/>
            <w:vAlign w:val="center"/>
            <w:hideMark/>
          </w:tcPr>
          <w:p w14:paraId="5A72A96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Formas de Medición</w:t>
            </w:r>
          </w:p>
        </w:tc>
        <w:tc>
          <w:tcPr>
            <w:tcW w:w="2835" w:type="dxa"/>
            <w:tcBorders>
              <w:top w:val="nil"/>
              <w:left w:val="nil"/>
              <w:bottom w:val="single" w:sz="4" w:space="0" w:color="auto"/>
              <w:right w:val="single" w:sz="4" w:space="0" w:color="auto"/>
            </w:tcBorders>
            <w:shd w:val="clear" w:color="auto" w:fill="auto"/>
            <w:vAlign w:val="center"/>
            <w:hideMark/>
          </w:tcPr>
          <w:p w14:paraId="7BD9A3E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Continúas con intervalos programables, mínimo 1 segundo; Continuas a elección de intervalo de medición, con triggres configurados por entradas físicas y lógicas. Máximos, mínimos y promedios programables por el usuario. Diagramas Fasoriales</w:t>
            </w:r>
          </w:p>
        </w:tc>
        <w:tc>
          <w:tcPr>
            <w:tcW w:w="1534" w:type="dxa"/>
            <w:tcBorders>
              <w:top w:val="nil"/>
              <w:left w:val="nil"/>
              <w:bottom w:val="single" w:sz="4" w:space="0" w:color="auto"/>
              <w:right w:val="single" w:sz="4" w:space="0" w:color="auto"/>
            </w:tcBorders>
            <w:shd w:val="clear" w:color="auto" w:fill="auto"/>
            <w:vAlign w:val="center"/>
            <w:hideMark/>
          </w:tcPr>
          <w:p w14:paraId="67723D7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4AE03C9"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2B9615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8B407A8"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5</w:t>
            </w:r>
          </w:p>
        </w:tc>
        <w:tc>
          <w:tcPr>
            <w:tcW w:w="3748" w:type="dxa"/>
            <w:tcBorders>
              <w:top w:val="nil"/>
              <w:left w:val="nil"/>
              <w:bottom w:val="single" w:sz="4" w:space="0" w:color="auto"/>
              <w:right w:val="single" w:sz="4" w:space="0" w:color="auto"/>
            </w:tcBorders>
            <w:shd w:val="clear" w:color="auto" w:fill="auto"/>
            <w:vAlign w:val="center"/>
            <w:hideMark/>
          </w:tcPr>
          <w:p w14:paraId="0D96AF05"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CONTROL</w:t>
            </w:r>
          </w:p>
        </w:tc>
        <w:tc>
          <w:tcPr>
            <w:tcW w:w="2835" w:type="dxa"/>
            <w:tcBorders>
              <w:top w:val="nil"/>
              <w:left w:val="nil"/>
              <w:bottom w:val="single" w:sz="4" w:space="0" w:color="auto"/>
              <w:right w:val="single" w:sz="4" w:space="0" w:color="auto"/>
            </w:tcBorders>
            <w:shd w:val="clear" w:color="auto" w:fill="auto"/>
            <w:vAlign w:val="center"/>
            <w:hideMark/>
          </w:tcPr>
          <w:p w14:paraId="68C5176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6C1E9F6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DD72BD4"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C65E61F"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CD94F0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5,1</w:t>
            </w:r>
          </w:p>
        </w:tc>
        <w:tc>
          <w:tcPr>
            <w:tcW w:w="3748" w:type="dxa"/>
            <w:tcBorders>
              <w:top w:val="nil"/>
              <w:left w:val="nil"/>
              <w:bottom w:val="single" w:sz="4" w:space="0" w:color="auto"/>
              <w:right w:val="single" w:sz="4" w:space="0" w:color="auto"/>
            </w:tcBorders>
            <w:shd w:val="clear" w:color="auto" w:fill="auto"/>
            <w:vAlign w:val="center"/>
            <w:hideMark/>
          </w:tcPr>
          <w:p w14:paraId="47B8BCF1"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Funciones PLC</w:t>
            </w:r>
          </w:p>
        </w:tc>
        <w:tc>
          <w:tcPr>
            <w:tcW w:w="2835" w:type="dxa"/>
            <w:tcBorders>
              <w:top w:val="nil"/>
              <w:left w:val="nil"/>
              <w:bottom w:val="single" w:sz="4" w:space="0" w:color="auto"/>
              <w:right w:val="single" w:sz="4" w:space="0" w:color="auto"/>
            </w:tcBorders>
            <w:shd w:val="clear" w:color="auto" w:fill="auto"/>
            <w:vAlign w:val="center"/>
            <w:hideMark/>
          </w:tcPr>
          <w:p w14:paraId="153552C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OR, AND, NOT, XOR; temporizadores, contadores, variables virtuales y lógicas</w:t>
            </w:r>
          </w:p>
        </w:tc>
        <w:tc>
          <w:tcPr>
            <w:tcW w:w="1534" w:type="dxa"/>
            <w:tcBorders>
              <w:top w:val="nil"/>
              <w:left w:val="nil"/>
              <w:bottom w:val="single" w:sz="4" w:space="0" w:color="auto"/>
              <w:right w:val="single" w:sz="4" w:space="0" w:color="auto"/>
            </w:tcBorders>
            <w:shd w:val="clear" w:color="auto" w:fill="auto"/>
            <w:vAlign w:val="center"/>
            <w:hideMark/>
          </w:tcPr>
          <w:p w14:paraId="39B46A7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96615F9"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47259F7"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C3A05F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5,2</w:t>
            </w:r>
          </w:p>
        </w:tc>
        <w:tc>
          <w:tcPr>
            <w:tcW w:w="3748" w:type="dxa"/>
            <w:tcBorders>
              <w:top w:val="nil"/>
              <w:left w:val="nil"/>
              <w:bottom w:val="single" w:sz="4" w:space="0" w:color="auto"/>
              <w:right w:val="single" w:sz="4" w:space="0" w:color="auto"/>
            </w:tcBorders>
            <w:shd w:val="clear" w:color="auto" w:fill="auto"/>
            <w:vAlign w:val="center"/>
            <w:hideMark/>
          </w:tcPr>
          <w:p w14:paraId="49045C6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Temporizadores</w:t>
            </w:r>
          </w:p>
        </w:tc>
        <w:tc>
          <w:tcPr>
            <w:tcW w:w="2835" w:type="dxa"/>
            <w:tcBorders>
              <w:top w:val="nil"/>
              <w:left w:val="nil"/>
              <w:bottom w:val="single" w:sz="4" w:space="0" w:color="auto"/>
              <w:right w:val="single" w:sz="4" w:space="0" w:color="auto"/>
            </w:tcBorders>
            <w:shd w:val="clear" w:color="auto" w:fill="auto"/>
            <w:vAlign w:val="center"/>
            <w:hideMark/>
          </w:tcPr>
          <w:p w14:paraId="4759BCA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 hora o más</w:t>
            </w:r>
          </w:p>
        </w:tc>
        <w:tc>
          <w:tcPr>
            <w:tcW w:w="1534" w:type="dxa"/>
            <w:tcBorders>
              <w:top w:val="nil"/>
              <w:left w:val="nil"/>
              <w:bottom w:val="single" w:sz="4" w:space="0" w:color="auto"/>
              <w:right w:val="single" w:sz="4" w:space="0" w:color="auto"/>
            </w:tcBorders>
            <w:shd w:val="clear" w:color="auto" w:fill="auto"/>
            <w:vAlign w:val="center"/>
            <w:hideMark/>
          </w:tcPr>
          <w:p w14:paraId="58A809D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18E8AD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2521567"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F2211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5,3</w:t>
            </w:r>
          </w:p>
        </w:tc>
        <w:tc>
          <w:tcPr>
            <w:tcW w:w="3748" w:type="dxa"/>
            <w:tcBorders>
              <w:top w:val="nil"/>
              <w:left w:val="nil"/>
              <w:bottom w:val="single" w:sz="4" w:space="0" w:color="auto"/>
              <w:right w:val="single" w:sz="4" w:space="0" w:color="auto"/>
            </w:tcBorders>
            <w:shd w:val="clear" w:color="auto" w:fill="auto"/>
            <w:vAlign w:val="center"/>
            <w:hideMark/>
          </w:tcPr>
          <w:p w14:paraId="40ED1AD8"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Contadores</w:t>
            </w:r>
          </w:p>
        </w:tc>
        <w:tc>
          <w:tcPr>
            <w:tcW w:w="2835" w:type="dxa"/>
            <w:tcBorders>
              <w:top w:val="nil"/>
              <w:left w:val="nil"/>
              <w:bottom w:val="single" w:sz="4" w:space="0" w:color="auto"/>
              <w:right w:val="single" w:sz="4" w:space="0" w:color="auto"/>
            </w:tcBorders>
            <w:shd w:val="clear" w:color="auto" w:fill="auto"/>
            <w:vAlign w:val="center"/>
            <w:hideMark/>
          </w:tcPr>
          <w:p w14:paraId="632BAAF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1D4B603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FB6C93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5562977"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20BE2C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5,4</w:t>
            </w:r>
          </w:p>
        </w:tc>
        <w:tc>
          <w:tcPr>
            <w:tcW w:w="3748" w:type="dxa"/>
            <w:tcBorders>
              <w:top w:val="nil"/>
              <w:left w:val="nil"/>
              <w:bottom w:val="single" w:sz="4" w:space="0" w:color="auto"/>
              <w:right w:val="single" w:sz="4" w:space="0" w:color="auto"/>
            </w:tcBorders>
            <w:shd w:val="clear" w:color="auto" w:fill="auto"/>
            <w:vAlign w:val="center"/>
            <w:hideMark/>
          </w:tcPr>
          <w:p w14:paraId="0D07449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Variables virtuales o Lógicas</w:t>
            </w:r>
          </w:p>
        </w:tc>
        <w:tc>
          <w:tcPr>
            <w:tcW w:w="2835" w:type="dxa"/>
            <w:tcBorders>
              <w:top w:val="nil"/>
              <w:left w:val="nil"/>
              <w:bottom w:val="single" w:sz="4" w:space="0" w:color="auto"/>
              <w:right w:val="single" w:sz="4" w:space="0" w:color="auto"/>
            </w:tcBorders>
            <w:shd w:val="clear" w:color="auto" w:fill="auto"/>
            <w:vAlign w:val="center"/>
            <w:hideMark/>
          </w:tcPr>
          <w:p w14:paraId="6ADED7A0"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02030A9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9BAFBA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C383DA5"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581903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5,5</w:t>
            </w:r>
          </w:p>
        </w:tc>
        <w:tc>
          <w:tcPr>
            <w:tcW w:w="3748" w:type="dxa"/>
            <w:tcBorders>
              <w:top w:val="nil"/>
              <w:left w:val="nil"/>
              <w:bottom w:val="single" w:sz="4" w:space="0" w:color="auto"/>
              <w:right w:val="single" w:sz="4" w:space="0" w:color="auto"/>
            </w:tcBorders>
            <w:shd w:val="clear" w:color="auto" w:fill="auto"/>
            <w:vAlign w:val="center"/>
            <w:hideMark/>
          </w:tcPr>
          <w:p w14:paraId="0687AECF"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Conteo de aperturas y cierres del interruptor</w:t>
            </w:r>
          </w:p>
        </w:tc>
        <w:tc>
          <w:tcPr>
            <w:tcW w:w="2835" w:type="dxa"/>
            <w:tcBorders>
              <w:top w:val="nil"/>
              <w:left w:val="nil"/>
              <w:bottom w:val="single" w:sz="4" w:space="0" w:color="auto"/>
              <w:right w:val="single" w:sz="4" w:space="0" w:color="auto"/>
            </w:tcBorders>
            <w:shd w:val="clear" w:color="auto" w:fill="auto"/>
            <w:vAlign w:val="center"/>
            <w:hideMark/>
          </w:tcPr>
          <w:p w14:paraId="1E4A00A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1808157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92CF17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42D493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4A1AD7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5,6</w:t>
            </w:r>
          </w:p>
        </w:tc>
        <w:tc>
          <w:tcPr>
            <w:tcW w:w="3748" w:type="dxa"/>
            <w:tcBorders>
              <w:top w:val="nil"/>
              <w:left w:val="nil"/>
              <w:bottom w:val="single" w:sz="4" w:space="0" w:color="auto"/>
              <w:right w:val="single" w:sz="4" w:space="0" w:color="auto"/>
            </w:tcBorders>
            <w:shd w:val="clear" w:color="auto" w:fill="auto"/>
            <w:vAlign w:val="center"/>
            <w:hideMark/>
          </w:tcPr>
          <w:p w14:paraId="3989B0B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Supervisión de la integridad del circuito de disparo del interruptor</w:t>
            </w:r>
          </w:p>
        </w:tc>
        <w:tc>
          <w:tcPr>
            <w:tcW w:w="2835" w:type="dxa"/>
            <w:tcBorders>
              <w:top w:val="nil"/>
              <w:left w:val="nil"/>
              <w:bottom w:val="single" w:sz="4" w:space="0" w:color="auto"/>
              <w:right w:val="single" w:sz="4" w:space="0" w:color="auto"/>
            </w:tcBorders>
            <w:shd w:val="clear" w:color="auto" w:fill="auto"/>
            <w:vAlign w:val="center"/>
            <w:hideMark/>
          </w:tcPr>
          <w:p w14:paraId="724D0C3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10DA422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02846B5"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2976746" w14:textId="77777777" w:rsidTr="0065296D">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85FD84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5,7</w:t>
            </w:r>
          </w:p>
        </w:tc>
        <w:tc>
          <w:tcPr>
            <w:tcW w:w="3748" w:type="dxa"/>
            <w:tcBorders>
              <w:top w:val="nil"/>
              <w:left w:val="nil"/>
              <w:bottom w:val="single" w:sz="4" w:space="0" w:color="auto"/>
              <w:right w:val="single" w:sz="4" w:space="0" w:color="auto"/>
            </w:tcBorders>
            <w:shd w:val="clear" w:color="auto" w:fill="auto"/>
            <w:vAlign w:val="center"/>
            <w:hideMark/>
          </w:tcPr>
          <w:p w14:paraId="2FF89580"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Modo de prueba (test mode)</w:t>
            </w:r>
          </w:p>
        </w:tc>
        <w:tc>
          <w:tcPr>
            <w:tcW w:w="2835" w:type="dxa"/>
            <w:tcBorders>
              <w:top w:val="nil"/>
              <w:left w:val="nil"/>
              <w:bottom w:val="single" w:sz="4" w:space="0" w:color="auto"/>
              <w:right w:val="single" w:sz="4" w:space="0" w:color="auto"/>
            </w:tcBorders>
            <w:shd w:val="clear" w:color="auto" w:fill="auto"/>
            <w:vAlign w:val="center"/>
            <w:hideMark/>
          </w:tcPr>
          <w:p w14:paraId="6E8C1F7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Modo test aislado, que permita medir, activar y reportar variables hacia SCADA, sin que se activen las salidas físicas</w:t>
            </w:r>
          </w:p>
        </w:tc>
        <w:tc>
          <w:tcPr>
            <w:tcW w:w="1534" w:type="dxa"/>
            <w:tcBorders>
              <w:top w:val="nil"/>
              <w:left w:val="nil"/>
              <w:bottom w:val="single" w:sz="4" w:space="0" w:color="auto"/>
              <w:right w:val="single" w:sz="4" w:space="0" w:color="auto"/>
            </w:tcBorders>
            <w:shd w:val="clear" w:color="auto" w:fill="auto"/>
            <w:vAlign w:val="center"/>
            <w:hideMark/>
          </w:tcPr>
          <w:p w14:paraId="109F515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B00A3C4"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781EE9E"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561D6C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5,8</w:t>
            </w:r>
          </w:p>
        </w:tc>
        <w:tc>
          <w:tcPr>
            <w:tcW w:w="3748" w:type="dxa"/>
            <w:tcBorders>
              <w:top w:val="nil"/>
              <w:left w:val="nil"/>
              <w:bottom w:val="single" w:sz="4" w:space="0" w:color="auto"/>
              <w:right w:val="single" w:sz="4" w:space="0" w:color="auto"/>
            </w:tcBorders>
            <w:shd w:val="clear" w:color="auto" w:fill="auto"/>
            <w:vAlign w:val="center"/>
            <w:hideMark/>
          </w:tcPr>
          <w:p w14:paraId="057A3F62"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Forzar Entradas binarias</w:t>
            </w:r>
          </w:p>
        </w:tc>
        <w:tc>
          <w:tcPr>
            <w:tcW w:w="2835" w:type="dxa"/>
            <w:tcBorders>
              <w:top w:val="nil"/>
              <w:left w:val="nil"/>
              <w:bottom w:val="single" w:sz="4" w:space="0" w:color="auto"/>
              <w:right w:val="single" w:sz="4" w:space="0" w:color="auto"/>
            </w:tcBorders>
            <w:shd w:val="clear" w:color="auto" w:fill="auto"/>
            <w:vAlign w:val="center"/>
            <w:hideMark/>
          </w:tcPr>
          <w:p w14:paraId="3DDE3BF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11AF306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8E07F5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A359842"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EABFE3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lastRenderedPageBreak/>
              <w:t>5,9</w:t>
            </w:r>
          </w:p>
        </w:tc>
        <w:tc>
          <w:tcPr>
            <w:tcW w:w="3748" w:type="dxa"/>
            <w:tcBorders>
              <w:top w:val="nil"/>
              <w:left w:val="nil"/>
              <w:bottom w:val="single" w:sz="4" w:space="0" w:color="auto"/>
              <w:right w:val="single" w:sz="4" w:space="0" w:color="auto"/>
            </w:tcBorders>
            <w:shd w:val="clear" w:color="auto" w:fill="auto"/>
            <w:vAlign w:val="center"/>
            <w:hideMark/>
          </w:tcPr>
          <w:p w14:paraId="67443D26"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Forzar salidas físicas</w:t>
            </w:r>
          </w:p>
        </w:tc>
        <w:tc>
          <w:tcPr>
            <w:tcW w:w="2835" w:type="dxa"/>
            <w:tcBorders>
              <w:top w:val="nil"/>
              <w:left w:val="nil"/>
              <w:bottom w:val="single" w:sz="4" w:space="0" w:color="auto"/>
              <w:right w:val="single" w:sz="4" w:space="0" w:color="auto"/>
            </w:tcBorders>
            <w:shd w:val="clear" w:color="auto" w:fill="auto"/>
            <w:vAlign w:val="center"/>
            <w:hideMark/>
          </w:tcPr>
          <w:p w14:paraId="3FEACB5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2D87E86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1EC884B"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C86844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51F1535"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6</w:t>
            </w:r>
          </w:p>
        </w:tc>
        <w:tc>
          <w:tcPr>
            <w:tcW w:w="3748" w:type="dxa"/>
            <w:tcBorders>
              <w:top w:val="nil"/>
              <w:left w:val="nil"/>
              <w:bottom w:val="single" w:sz="4" w:space="0" w:color="auto"/>
              <w:right w:val="single" w:sz="4" w:space="0" w:color="auto"/>
            </w:tcBorders>
            <w:shd w:val="clear" w:color="auto" w:fill="auto"/>
            <w:vAlign w:val="center"/>
            <w:hideMark/>
          </w:tcPr>
          <w:p w14:paraId="447D8E8F"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COMUNICACIONES</w:t>
            </w:r>
          </w:p>
        </w:tc>
        <w:tc>
          <w:tcPr>
            <w:tcW w:w="2835" w:type="dxa"/>
            <w:tcBorders>
              <w:top w:val="nil"/>
              <w:left w:val="nil"/>
              <w:bottom w:val="single" w:sz="4" w:space="0" w:color="auto"/>
              <w:right w:val="single" w:sz="4" w:space="0" w:color="auto"/>
            </w:tcBorders>
            <w:shd w:val="clear" w:color="auto" w:fill="auto"/>
            <w:vAlign w:val="center"/>
            <w:hideMark/>
          </w:tcPr>
          <w:p w14:paraId="1FD2EAF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798D494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3C419F3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3B397CA"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F8E976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6,1</w:t>
            </w:r>
          </w:p>
        </w:tc>
        <w:tc>
          <w:tcPr>
            <w:tcW w:w="3748" w:type="dxa"/>
            <w:tcBorders>
              <w:top w:val="nil"/>
              <w:left w:val="nil"/>
              <w:bottom w:val="single" w:sz="4" w:space="0" w:color="auto"/>
              <w:right w:val="single" w:sz="4" w:space="0" w:color="auto"/>
            </w:tcBorders>
            <w:shd w:val="clear" w:color="auto" w:fill="auto"/>
            <w:vAlign w:val="center"/>
            <w:hideMark/>
          </w:tcPr>
          <w:p w14:paraId="6C540A6F"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Puertos Serial RS-485</w:t>
            </w:r>
          </w:p>
        </w:tc>
        <w:tc>
          <w:tcPr>
            <w:tcW w:w="2835" w:type="dxa"/>
            <w:tcBorders>
              <w:top w:val="nil"/>
              <w:left w:val="nil"/>
              <w:bottom w:val="single" w:sz="4" w:space="0" w:color="auto"/>
              <w:right w:val="single" w:sz="4" w:space="0" w:color="auto"/>
            </w:tcBorders>
            <w:shd w:val="clear" w:color="auto" w:fill="auto"/>
            <w:vAlign w:val="center"/>
            <w:hideMark/>
          </w:tcPr>
          <w:p w14:paraId="6F213C5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69156EF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64EAF9A"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019E12E" w14:textId="77777777" w:rsidTr="0065296D">
        <w:trPr>
          <w:trHeight w:val="153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BD2E92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6,2</w:t>
            </w:r>
          </w:p>
        </w:tc>
        <w:tc>
          <w:tcPr>
            <w:tcW w:w="3748" w:type="dxa"/>
            <w:tcBorders>
              <w:top w:val="nil"/>
              <w:left w:val="nil"/>
              <w:bottom w:val="single" w:sz="4" w:space="0" w:color="auto"/>
              <w:right w:val="single" w:sz="4" w:space="0" w:color="auto"/>
            </w:tcBorders>
            <w:shd w:val="clear" w:color="auto" w:fill="auto"/>
            <w:vAlign w:val="center"/>
            <w:hideMark/>
          </w:tcPr>
          <w:p w14:paraId="4546CBDD"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Puertos para configuración, reporte SCADA y teleprotección:</w:t>
            </w:r>
          </w:p>
        </w:tc>
        <w:tc>
          <w:tcPr>
            <w:tcW w:w="2835" w:type="dxa"/>
            <w:tcBorders>
              <w:top w:val="nil"/>
              <w:left w:val="nil"/>
              <w:bottom w:val="single" w:sz="4" w:space="0" w:color="auto"/>
              <w:right w:val="single" w:sz="4" w:space="0" w:color="auto"/>
            </w:tcBorders>
            <w:shd w:val="clear" w:color="auto" w:fill="auto"/>
            <w:vAlign w:val="center"/>
            <w:hideMark/>
          </w:tcPr>
          <w:p w14:paraId="4807C98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(2) dos puertos de fibra óptica 10/100BaseFx y (1) un puerto Ethernet 10/100BaseTx (RJ45), cada uno con dirección IP independiente. (Cada puerto permite comunicación con software de configuración y SCADA al mismo tiempo)</w:t>
            </w:r>
          </w:p>
        </w:tc>
        <w:tc>
          <w:tcPr>
            <w:tcW w:w="1534" w:type="dxa"/>
            <w:tcBorders>
              <w:top w:val="nil"/>
              <w:left w:val="nil"/>
              <w:bottom w:val="single" w:sz="4" w:space="0" w:color="auto"/>
              <w:right w:val="single" w:sz="4" w:space="0" w:color="auto"/>
            </w:tcBorders>
            <w:shd w:val="clear" w:color="auto" w:fill="auto"/>
            <w:vAlign w:val="center"/>
            <w:hideMark/>
          </w:tcPr>
          <w:p w14:paraId="6DCC387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E9FB61A"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3548FC8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BE0847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6,3</w:t>
            </w:r>
          </w:p>
        </w:tc>
        <w:tc>
          <w:tcPr>
            <w:tcW w:w="3748" w:type="dxa"/>
            <w:tcBorders>
              <w:top w:val="nil"/>
              <w:left w:val="nil"/>
              <w:bottom w:val="single" w:sz="4" w:space="0" w:color="auto"/>
              <w:right w:val="single" w:sz="4" w:space="0" w:color="auto"/>
            </w:tcBorders>
            <w:shd w:val="clear" w:color="auto" w:fill="auto"/>
            <w:vAlign w:val="center"/>
            <w:hideMark/>
          </w:tcPr>
          <w:p w14:paraId="4F46B281"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Puerto RS- 232, para configuración.</w:t>
            </w:r>
          </w:p>
        </w:tc>
        <w:tc>
          <w:tcPr>
            <w:tcW w:w="2835" w:type="dxa"/>
            <w:tcBorders>
              <w:top w:val="nil"/>
              <w:left w:val="nil"/>
              <w:bottom w:val="single" w:sz="4" w:space="0" w:color="auto"/>
              <w:right w:val="single" w:sz="4" w:space="0" w:color="auto"/>
            </w:tcBorders>
            <w:shd w:val="clear" w:color="auto" w:fill="auto"/>
            <w:vAlign w:val="center"/>
            <w:hideMark/>
          </w:tcPr>
          <w:p w14:paraId="663AE09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7BC6157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93304B8"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7F7A5C6"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C0DBB3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6,4</w:t>
            </w:r>
          </w:p>
        </w:tc>
        <w:tc>
          <w:tcPr>
            <w:tcW w:w="3748" w:type="dxa"/>
            <w:tcBorders>
              <w:top w:val="nil"/>
              <w:left w:val="nil"/>
              <w:bottom w:val="single" w:sz="4" w:space="0" w:color="auto"/>
              <w:right w:val="single" w:sz="4" w:space="0" w:color="auto"/>
            </w:tcBorders>
            <w:shd w:val="clear" w:color="auto" w:fill="auto"/>
            <w:vAlign w:val="center"/>
            <w:hideMark/>
          </w:tcPr>
          <w:p w14:paraId="45D3E879"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Puerto IRIG-B</w:t>
            </w:r>
          </w:p>
        </w:tc>
        <w:tc>
          <w:tcPr>
            <w:tcW w:w="2835" w:type="dxa"/>
            <w:tcBorders>
              <w:top w:val="nil"/>
              <w:left w:val="nil"/>
              <w:bottom w:val="single" w:sz="4" w:space="0" w:color="auto"/>
              <w:right w:val="single" w:sz="4" w:space="0" w:color="auto"/>
            </w:tcBorders>
            <w:shd w:val="clear" w:color="auto" w:fill="auto"/>
            <w:vAlign w:val="center"/>
            <w:hideMark/>
          </w:tcPr>
          <w:p w14:paraId="6D8A4C56"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6D9F6C0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8008B9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49C5DA2"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29F842F"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7</w:t>
            </w:r>
          </w:p>
        </w:tc>
        <w:tc>
          <w:tcPr>
            <w:tcW w:w="3748" w:type="dxa"/>
            <w:tcBorders>
              <w:top w:val="nil"/>
              <w:left w:val="nil"/>
              <w:bottom w:val="single" w:sz="4" w:space="0" w:color="auto"/>
              <w:right w:val="single" w:sz="4" w:space="0" w:color="auto"/>
            </w:tcBorders>
            <w:shd w:val="clear" w:color="auto" w:fill="auto"/>
            <w:vAlign w:val="center"/>
            <w:hideMark/>
          </w:tcPr>
          <w:p w14:paraId="5C9EBE16"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PROTOCOLOS DE COMUNICACIÓN</w:t>
            </w:r>
          </w:p>
        </w:tc>
        <w:tc>
          <w:tcPr>
            <w:tcW w:w="2835" w:type="dxa"/>
            <w:tcBorders>
              <w:top w:val="nil"/>
              <w:left w:val="nil"/>
              <w:bottom w:val="single" w:sz="4" w:space="0" w:color="auto"/>
              <w:right w:val="single" w:sz="4" w:space="0" w:color="auto"/>
            </w:tcBorders>
            <w:shd w:val="clear" w:color="auto" w:fill="auto"/>
            <w:vAlign w:val="center"/>
            <w:hideMark/>
          </w:tcPr>
          <w:p w14:paraId="50EF48F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06CF89B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2E41F94"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0D4C87C"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DC10D2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7,1</w:t>
            </w:r>
          </w:p>
        </w:tc>
        <w:tc>
          <w:tcPr>
            <w:tcW w:w="3748" w:type="dxa"/>
            <w:tcBorders>
              <w:top w:val="nil"/>
              <w:left w:val="nil"/>
              <w:bottom w:val="single" w:sz="4" w:space="0" w:color="auto"/>
              <w:right w:val="single" w:sz="4" w:space="0" w:color="auto"/>
            </w:tcBorders>
            <w:shd w:val="clear" w:color="auto" w:fill="auto"/>
            <w:vAlign w:val="center"/>
            <w:hideMark/>
          </w:tcPr>
          <w:p w14:paraId="52219FCD"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DNP3.0</w:t>
            </w:r>
          </w:p>
        </w:tc>
        <w:tc>
          <w:tcPr>
            <w:tcW w:w="2835" w:type="dxa"/>
            <w:tcBorders>
              <w:top w:val="nil"/>
              <w:left w:val="nil"/>
              <w:bottom w:val="single" w:sz="4" w:space="0" w:color="auto"/>
              <w:right w:val="single" w:sz="4" w:space="0" w:color="auto"/>
            </w:tcBorders>
            <w:shd w:val="clear" w:color="auto" w:fill="auto"/>
            <w:vAlign w:val="center"/>
            <w:hideMark/>
          </w:tcPr>
          <w:p w14:paraId="6EFC5C2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626743F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EA73CD0"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0E342D1"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E1C1D7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7,2</w:t>
            </w:r>
          </w:p>
        </w:tc>
        <w:tc>
          <w:tcPr>
            <w:tcW w:w="3748" w:type="dxa"/>
            <w:tcBorders>
              <w:top w:val="nil"/>
              <w:left w:val="nil"/>
              <w:bottom w:val="single" w:sz="4" w:space="0" w:color="auto"/>
              <w:right w:val="single" w:sz="4" w:space="0" w:color="auto"/>
            </w:tcBorders>
            <w:shd w:val="clear" w:color="auto" w:fill="auto"/>
            <w:vAlign w:val="center"/>
            <w:hideMark/>
          </w:tcPr>
          <w:p w14:paraId="77A3C8C1"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IEC 61850 edición 2</w:t>
            </w:r>
          </w:p>
        </w:tc>
        <w:tc>
          <w:tcPr>
            <w:tcW w:w="2835" w:type="dxa"/>
            <w:tcBorders>
              <w:top w:val="nil"/>
              <w:left w:val="nil"/>
              <w:bottom w:val="single" w:sz="4" w:space="0" w:color="auto"/>
              <w:right w:val="single" w:sz="4" w:space="0" w:color="auto"/>
            </w:tcBorders>
            <w:shd w:val="clear" w:color="auto" w:fill="auto"/>
            <w:vAlign w:val="center"/>
            <w:hideMark/>
          </w:tcPr>
          <w:p w14:paraId="6159827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41EF97F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FA53B5E"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E2E84BF"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987123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7,3</w:t>
            </w:r>
          </w:p>
        </w:tc>
        <w:tc>
          <w:tcPr>
            <w:tcW w:w="3748" w:type="dxa"/>
            <w:tcBorders>
              <w:top w:val="nil"/>
              <w:left w:val="nil"/>
              <w:bottom w:val="single" w:sz="4" w:space="0" w:color="auto"/>
              <w:right w:val="single" w:sz="4" w:space="0" w:color="auto"/>
            </w:tcBorders>
            <w:shd w:val="clear" w:color="auto" w:fill="auto"/>
            <w:vAlign w:val="center"/>
            <w:hideMark/>
          </w:tcPr>
          <w:p w14:paraId="5DD263A1"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Modbus</w:t>
            </w:r>
          </w:p>
        </w:tc>
        <w:tc>
          <w:tcPr>
            <w:tcW w:w="2835" w:type="dxa"/>
            <w:tcBorders>
              <w:top w:val="nil"/>
              <w:left w:val="nil"/>
              <w:bottom w:val="single" w:sz="4" w:space="0" w:color="auto"/>
              <w:right w:val="single" w:sz="4" w:space="0" w:color="auto"/>
            </w:tcBorders>
            <w:shd w:val="clear" w:color="auto" w:fill="auto"/>
            <w:vAlign w:val="center"/>
            <w:hideMark/>
          </w:tcPr>
          <w:p w14:paraId="6B44F24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4F10538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0606C7B"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CE719CC"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9A779F6"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8</w:t>
            </w:r>
          </w:p>
        </w:tc>
        <w:tc>
          <w:tcPr>
            <w:tcW w:w="3748" w:type="dxa"/>
            <w:tcBorders>
              <w:top w:val="nil"/>
              <w:left w:val="nil"/>
              <w:bottom w:val="single" w:sz="4" w:space="0" w:color="auto"/>
              <w:right w:val="single" w:sz="4" w:space="0" w:color="auto"/>
            </w:tcBorders>
            <w:shd w:val="clear" w:color="auto" w:fill="auto"/>
            <w:vAlign w:val="center"/>
            <w:hideMark/>
          </w:tcPr>
          <w:p w14:paraId="58FEC5C1"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CERTIFICADOS A SER PRESENTADOS DE FORMA OBLIGATORIA</w:t>
            </w:r>
          </w:p>
        </w:tc>
        <w:tc>
          <w:tcPr>
            <w:tcW w:w="2835" w:type="dxa"/>
            <w:tcBorders>
              <w:top w:val="nil"/>
              <w:left w:val="nil"/>
              <w:bottom w:val="single" w:sz="4" w:space="0" w:color="auto"/>
              <w:right w:val="single" w:sz="4" w:space="0" w:color="auto"/>
            </w:tcBorders>
            <w:shd w:val="clear" w:color="auto" w:fill="auto"/>
            <w:vAlign w:val="center"/>
            <w:hideMark/>
          </w:tcPr>
          <w:p w14:paraId="40F572D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2342F03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A05D5C7"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62B2348F"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D56D2B"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8,1</w:t>
            </w:r>
          </w:p>
        </w:tc>
        <w:tc>
          <w:tcPr>
            <w:tcW w:w="3748" w:type="dxa"/>
            <w:tcBorders>
              <w:top w:val="nil"/>
              <w:left w:val="nil"/>
              <w:bottom w:val="single" w:sz="4" w:space="0" w:color="auto"/>
              <w:right w:val="single" w:sz="4" w:space="0" w:color="auto"/>
            </w:tcBorders>
            <w:shd w:val="clear" w:color="auto" w:fill="auto"/>
            <w:vAlign w:val="center"/>
            <w:hideMark/>
          </w:tcPr>
          <w:p w14:paraId="6EC9DE17"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Certificado de distribuidor autorizado provisto por el fabricante de los dispositivos</w:t>
            </w:r>
          </w:p>
        </w:tc>
        <w:tc>
          <w:tcPr>
            <w:tcW w:w="2835" w:type="dxa"/>
            <w:tcBorders>
              <w:top w:val="nil"/>
              <w:left w:val="nil"/>
              <w:bottom w:val="single" w:sz="4" w:space="0" w:color="auto"/>
              <w:right w:val="single" w:sz="4" w:space="0" w:color="auto"/>
            </w:tcBorders>
            <w:shd w:val="clear" w:color="auto" w:fill="auto"/>
            <w:vAlign w:val="center"/>
            <w:hideMark/>
          </w:tcPr>
          <w:p w14:paraId="5159FF88"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04ACE2E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789208A"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E149C6B"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997377A"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8,2</w:t>
            </w:r>
          </w:p>
        </w:tc>
        <w:tc>
          <w:tcPr>
            <w:tcW w:w="3748" w:type="dxa"/>
            <w:tcBorders>
              <w:top w:val="nil"/>
              <w:left w:val="nil"/>
              <w:bottom w:val="single" w:sz="4" w:space="0" w:color="auto"/>
              <w:right w:val="single" w:sz="4" w:space="0" w:color="auto"/>
            </w:tcBorders>
            <w:shd w:val="clear" w:color="auto" w:fill="auto"/>
            <w:vAlign w:val="center"/>
            <w:hideMark/>
          </w:tcPr>
          <w:p w14:paraId="693821E1"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Certificado de cumplimiento de la norma IEC 61850-6, 7-1, 7-2, 7-3, 7-4 y 8-1, emitido por un organismo internacional acreditado</w:t>
            </w:r>
          </w:p>
        </w:tc>
        <w:tc>
          <w:tcPr>
            <w:tcW w:w="2835" w:type="dxa"/>
            <w:tcBorders>
              <w:top w:val="nil"/>
              <w:left w:val="nil"/>
              <w:bottom w:val="single" w:sz="4" w:space="0" w:color="auto"/>
              <w:right w:val="single" w:sz="4" w:space="0" w:color="auto"/>
            </w:tcBorders>
            <w:shd w:val="clear" w:color="auto" w:fill="auto"/>
            <w:vAlign w:val="center"/>
            <w:hideMark/>
          </w:tcPr>
          <w:p w14:paraId="2978976C"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1255C62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7FA0922C"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E1C98DB" w14:textId="77777777" w:rsidTr="0065296D">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7C1873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8,3</w:t>
            </w:r>
          </w:p>
        </w:tc>
        <w:tc>
          <w:tcPr>
            <w:tcW w:w="3748" w:type="dxa"/>
            <w:tcBorders>
              <w:top w:val="nil"/>
              <w:left w:val="nil"/>
              <w:bottom w:val="single" w:sz="4" w:space="0" w:color="auto"/>
              <w:right w:val="single" w:sz="4" w:space="0" w:color="auto"/>
            </w:tcBorders>
            <w:shd w:val="clear" w:color="auto" w:fill="auto"/>
            <w:vAlign w:val="center"/>
            <w:hideMark/>
          </w:tcPr>
          <w:p w14:paraId="266D3AB9"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Certificado Quallity M0anagment System ISO 9001:2008 del proceso de fabricación de los IED’s</w:t>
            </w:r>
          </w:p>
        </w:tc>
        <w:tc>
          <w:tcPr>
            <w:tcW w:w="2835" w:type="dxa"/>
            <w:tcBorders>
              <w:top w:val="nil"/>
              <w:left w:val="nil"/>
              <w:bottom w:val="single" w:sz="4" w:space="0" w:color="auto"/>
              <w:right w:val="single" w:sz="4" w:space="0" w:color="auto"/>
            </w:tcBorders>
            <w:shd w:val="clear" w:color="auto" w:fill="auto"/>
            <w:vAlign w:val="center"/>
            <w:hideMark/>
          </w:tcPr>
          <w:p w14:paraId="47729AB5"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12A5E0E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00B0EA63"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12EACCF9" w14:textId="77777777" w:rsidTr="0065296D">
        <w:trPr>
          <w:trHeight w:val="82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A20C893"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9</w:t>
            </w:r>
          </w:p>
        </w:tc>
        <w:tc>
          <w:tcPr>
            <w:tcW w:w="3748" w:type="dxa"/>
            <w:tcBorders>
              <w:top w:val="nil"/>
              <w:left w:val="nil"/>
              <w:bottom w:val="single" w:sz="4" w:space="0" w:color="auto"/>
              <w:right w:val="single" w:sz="4" w:space="0" w:color="auto"/>
            </w:tcBorders>
            <w:shd w:val="clear" w:color="auto" w:fill="auto"/>
            <w:vAlign w:val="center"/>
            <w:hideMark/>
          </w:tcPr>
          <w:p w14:paraId="66BB8B86"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ACCESORIOS DEL RELÉ</w:t>
            </w:r>
          </w:p>
        </w:tc>
        <w:tc>
          <w:tcPr>
            <w:tcW w:w="2835" w:type="dxa"/>
            <w:tcBorders>
              <w:top w:val="nil"/>
              <w:left w:val="nil"/>
              <w:bottom w:val="single" w:sz="4" w:space="0" w:color="auto"/>
              <w:right w:val="single" w:sz="4" w:space="0" w:color="auto"/>
            </w:tcBorders>
            <w:shd w:val="clear" w:color="auto" w:fill="auto"/>
            <w:vAlign w:val="center"/>
            <w:hideMark/>
          </w:tcPr>
          <w:p w14:paraId="43E48D3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320A424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E9DB30D"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B54A3DE" w14:textId="77777777" w:rsidTr="0065296D">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4C6185D"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9,1</w:t>
            </w:r>
          </w:p>
        </w:tc>
        <w:tc>
          <w:tcPr>
            <w:tcW w:w="3748" w:type="dxa"/>
            <w:tcBorders>
              <w:top w:val="nil"/>
              <w:left w:val="nil"/>
              <w:bottom w:val="single" w:sz="4" w:space="0" w:color="auto"/>
              <w:right w:val="single" w:sz="4" w:space="0" w:color="auto"/>
            </w:tcBorders>
            <w:shd w:val="clear" w:color="auto" w:fill="auto"/>
            <w:vAlign w:val="center"/>
            <w:hideMark/>
          </w:tcPr>
          <w:p w14:paraId="4EA1928F"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Software</w:t>
            </w:r>
          </w:p>
        </w:tc>
        <w:tc>
          <w:tcPr>
            <w:tcW w:w="2835" w:type="dxa"/>
            <w:tcBorders>
              <w:top w:val="nil"/>
              <w:left w:val="nil"/>
              <w:bottom w:val="single" w:sz="4" w:space="0" w:color="auto"/>
              <w:right w:val="single" w:sz="4" w:space="0" w:color="auto"/>
            </w:tcBorders>
            <w:shd w:val="clear" w:color="auto" w:fill="auto"/>
            <w:vAlign w:val="center"/>
            <w:hideMark/>
          </w:tcPr>
          <w:p w14:paraId="27804B92"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Que permita la programación, parametrización, gestión y análisis oscilográfico  de eventos y fallas</w:t>
            </w:r>
          </w:p>
        </w:tc>
        <w:tc>
          <w:tcPr>
            <w:tcW w:w="1534" w:type="dxa"/>
            <w:tcBorders>
              <w:top w:val="nil"/>
              <w:left w:val="nil"/>
              <w:bottom w:val="single" w:sz="4" w:space="0" w:color="auto"/>
              <w:right w:val="single" w:sz="4" w:space="0" w:color="auto"/>
            </w:tcBorders>
            <w:shd w:val="clear" w:color="auto" w:fill="auto"/>
            <w:vAlign w:val="center"/>
            <w:hideMark/>
          </w:tcPr>
          <w:p w14:paraId="7FDFEEC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CD8918D"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36A6928"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91F46B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9,2</w:t>
            </w:r>
          </w:p>
        </w:tc>
        <w:tc>
          <w:tcPr>
            <w:tcW w:w="3748" w:type="dxa"/>
            <w:tcBorders>
              <w:top w:val="nil"/>
              <w:left w:val="nil"/>
              <w:bottom w:val="single" w:sz="4" w:space="0" w:color="auto"/>
              <w:right w:val="single" w:sz="4" w:space="0" w:color="auto"/>
            </w:tcBorders>
            <w:shd w:val="clear" w:color="auto" w:fill="auto"/>
            <w:vAlign w:val="center"/>
            <w:hideMark/>
          </w:tcPr>
          <w:p w14:paraId="6FE9278E"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Cables para configuración</w:t>
            </w:r>
          </w:p>
        </w:tc>
        <w:tc>
          <w:tcPr>
            <w:tcW w:w="2835" w:type="dxa"/>
            <w:tcBorders>
              <w:top w:val="nil"/>
              <w:left w:val="nil"/>
              <w:bottom w:val="single" w:sz="4" w:space="0" w:color="auto"/>
              <w:right w:val="single" w:sz="4" w:space="0" w:color="auto"/>
            </w:tcBorders>
            <w:shd w:val="clear" w:color="auto" w:fill="auto"/>
            <w:vAlign w:val="center"/>
            <w:hideMark/>
          </w:tcPr>
          <w:p w14:paraId="5E9F788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Incluir</w:t>
            </w:r>
          </w:p>
        </w:tc>
        <w:tc>
          <w:tcPr>
            <w:tcW w:w="1534" w:type="dxa"/>
            <w:tcBorders>
              <w:top w:val="nil"/>
              <w:left w:val="nil"/>
              <w:bottom w:val="single" w:sz="4" w:space="0" w:color="auto"/>
              <w:right w:val="single" w:sz="4" w:space="0" w:color="auto"/>
            </w:tcBorders>
            <w:shd w:val="clear" w:color="auto" w:fill="auto"/>
            <w:vAlign w:val="center"/>
            <w:hideMark/>
          </w:tcPr>
          <w:p w14:paraId="26E0D71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1AA8A90F"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76BD1EA"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4511307" w14:textId="77777777" w:rsidR="0065296D" w:rsidRPr="0065296D" w:rsidRDefault="0065296D" w:rsidP="0065296D">
            <w:pPr>
              <w:spacing w:after="0" w:line="240" w:lineRule="auto"/>
              <w:jc w:val="center"/>
              <w:rPr>
                <w:rFonts w:ascii="Arial Narrow" w:hAnsi="Arial Narrow" w:cs="Calibri"/>
                <w:b/>
                <w:bCs/>
                <w:color w:val="000000"/>
                <w:sz w:val="20"/>
                <w:szCs w:val="20"/>
              </w:rPr>
            </w:pPr>
            <w:r w:rsidRPr="0065296D">
              <w:rPr>
                <w:rFonts w:ascii="Arial Narrow" w:hAnsi="Arial Narrow" w:cs="Calibri"/>
                <w:b/>
                <w:bCs/>
                <w:color w:val="000000"/>
                <w:sz w:val="20"/>
                <w:szCs w:val="20"/>
              </w:rPr>
              <w:t>10</w:t>
            </w:r>
          </w:p>
        </w:tc>
        <w:tc>
          <w:tcPr>
            <w:tcW w:w="3748" w:type="dxa"/>
            <w:tcBorders>
              <w:top w:val="nil"/>
              <w:left w:val="nil"/>
              <w:bottom w:val="single" w:sz="4" w:space="0" w:color="auto"/>
              <w:right w:val="single" w:sz="4" w:space="0" w:color="auto"/>
            </w:tcBorders>
            <w:shd w:val="clear" w:color="auto" w:fill="auto"/>
            <w:vAlign w:val="center"/>
            <w:hideMark/>
          </w:tcPr>
          <w:p w14:paraId="2553B1CF" w14:textId="77777777" w:rsidR="0065296D" w:rsidRPr="0065296D" w:rsidRDefault="0065296D" w:rsidP="0065296D">
            <w:pPr>
              <w:spacing w:after="0" w:line="240" w:lineRule="auto"/>
              <w:jc w:val="both"/>
              <w:rPr>
                <w:rFonts w:ascii="Arial Narrow" w:hAnsi="Arial Narrow" w:cs="Calibri"/>
                <w:b/>
                <w:bCs/>
                <w:color w:val="000000"/>
                <w:sz w:val="20"/>
                <w:szCs w:val="20"/>
              </w:rPr>
            </w:pPr>
            <w:r w:rsidRPr="0065296D">
              <w:rPr>
                <w:rFonts w:ascii="Arial Narrow" w:hAnsi="Arial Narrow" w:cs="Calibri"/>
                <w:b/>
                <w:bCs/>
                <w:color w:val="000000"/>
                <w:sz w:val="20"/>
                <w:szCs w:val="20"/>
              </w:rPr>
              <w:t>REPUESTOS DEL RELÉ</w:t>
            </w:r>
          </w:p>
        </w:tc>
        <w:tc>
          <w:tcPr>
            <w:tcW w:w="2835" w:type="dxa"/>
            <w:tcBorders>
              <w:top w:val="nil"/>
              <w:left w:val="nil"/>
              <w:bottom w:val="single" w:sz="4" w:space="0" w:color="auto"/>
              <w:right w:val="single" w:sz="4" w:space="0" w:color="auto"/>
            </w:tcBorders>
            <w:shd w:val="clear" w:color="auto" w:fill="auto"/>
            <w:vAlign w:val="center"/>
            <w:hideMark/>
          </w:tcPr>
          <w:p w14:paraId="16D929D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534" w:type="dxa"/>
            <w:tcBorders>
              <w:top w:val="nil"/>
              <w:left w:val="nil"/>
              <w:bottom w:val="single" w:sz="4" w:space="0" w:color="auto"/>
              <w:right w:val="single" w:sz="4" w:space="0" w:color="auto"/>
            </w:tcBorders>
            <w:shd w:val="clear" w:color="auto" w:fill="auto"/>
            <w:vAlign w:val="center"/>
            <w:hideMark/>
          </w:tcPr>
          <w:p w14:paraId="2427F10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2B5783E6"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5E569BC5" w14:textId="77777777" w:rsidTr="0065296D">
        <w:trPr>
          <w:trHeight w:val="10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E60E32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10,1</w:t>
            </w:r>
          </w:p>
        </w:tc>
        <w:tc>
          <w:tcPr>
            <w:tcW w:w="3748" w:type="dxa"/>
            <w:tcBorders>
              <w:top w:val="nil"/>
              <w:left w:val="nil"/>
              <w:bottom w:val="single" w:sz="4" w:space="0" w:color="auto"/>
              <w:right w:val="single" w:sz="4" w:space="0" w:color="auto"/>
            </w:tcBorders>
            <w:shd w:val="clear" w:color="auto" w:fill="auto"/>
            <w:vAlign w:val="center"/>
            <w:hideMark/>
          </w:tcPr>
          <w:p w14:paraId="45F77DFA"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CPU para IED, incluye 3 puertos de comunicación, (2) dos puertos de fibra óptica 10/100BaseFx y (1) un puerto Ethernet 10/100BaseTx (RJ45), cada uno con dirección IP independiente.  Protocolo DNP3.0/ IEC61850, firmware 6.04 o superior.</w:t>
            </w:r>
          </w:p>
        </w:tc>
        <w:tc>
          <w:tcPr>
            <w:tcW w:w="2835" w:type="dxa"/>
            <w:tcBorders>
              <w:top w:val="nil"/>
              <w:left w:val="nil"/>
              <w:bottom w:val="single" w:sz="4" w:space="0" w:color="auto"/>
              <w:right w:val="single" w:sz="4" w:space="0" w:color="auto"/>
            </w:tcBorders>
            <w:shd w:val="clear" w:color="auto" w:fill="auto"/>
            <w:vAlign w:val="center"/>
            <w:hideMark/>
          </w:tcPr>
          <w:p w14:paraId="42A8B0BE"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5C91497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4CBBDE93"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74211B66" w14:textId="77777777" w:rsidTr="0065296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BA2C3C3"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10,2</w:t>
            </w:r>
          </w:p>
        </w:tc>
        <w:tc>
          <w:tcPr>
            <w:tcW w:w="3748" w:type="dxa"/>
            <w:tcBorders>
              <w:top w:val="nil"/>
              <w:left w:val="nil"/>
              <w:bottom w:val="single" w:sz="4" w:space="0" w:color="auto"/>
              <w:right w:val="single" w:sz="4" w:space="0" w:color="auto"/>
            </w:tcBorders>
            <w:shd w:val="clear" w:color="auto" w:fill="auto"/>
            <w:vAlign w:val="center"/>
            <w:hideMark/>
          </w:tcPr>
          <w:p w14:paraId="6E3CD898"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Tarjeta I/O con 8 entradas, 4 salidas.</w:t>
            </w:r>
          </w:p>
        </w:tc>
        <w:tc>
          <w:tcPr>
            <w:tcW w:w="2835" w:type="dxa"/>
            <w:tcBorders>
              <w:top w:val="nil"/>
              <w:left w:val="nil"/>
              <w:bottom w:val="single" w:sz="4" w:space="0" w:color="auto"/>
              <w:right w:val="single" w:sz="4" w:space="0" w:color="auto"/>
            </w:tcBorders>
            <w:shd w:val="clear" w:color="auto" w:fill="auto"/>
            <w:vAlign w:val="center"/>
            <w:hideMark/>
          </w:tcPr>
          <w:p w14:paraId="2F4E275F"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64492D91"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66660D82"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2A4AA72F" w14:textId="77777777" w:rsidTr="0065296D">
        <w:trPr>
          <w:trHeight w:val="27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5251CD4"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10,3</w:t>
            </w:r>
          </w:p>
        </w:tc>
        <w:tc>
          <w:tcPr>
            <w:tcW w:w="3748" w:type="dxa"/>
            <w:tcBorders>
              <w:top w:val="nil"/>
              <w:left w:val="nil"/>
              <w:bottom w:val="single" w:sz="4" w:space="0" w:color="auto"/>
              <w:right w:val="single" w:sz="4" w:space="0" w:color="auto"/>
            </w:tcBorders>
            <w:shd w:val="clear" w:color="auto" w:fill="auto"/>
            <w:vAlign w:val="center"/>
            <w:hideMark/>
          </w:tcPr>
          <w:p w14:paraId="6BCFC5C2" w14:textId="77777777" w:rsidR="0065296D" w:rsidRPr="0065296D" w:rsidRDefault="0065296D" w:rsidP="0065296D">
            <w:pPr>
              <w:spacing w:after="0" w:line="240" w:lineRule="auto"/>
              <w:jc w:val="both"/>
              <w:rPr>
                <w:rFonts w:ascii="Arial Narrow" w:hAnsi="Arial Narrow" w:cs="Calibri"/>
                <w:color w:val="000000"/>
                <w:sz w:val="20"/>
                <w:szCs w:val="20"/>
              </w:rPr>
            </w:pPr>
            <w:r w:rsidRPr="0065296D">
              <w:rPr>
                <w:rFonts w:ascii="Arial Narrow" w:hAnsi="Arial Narrow" w:cs="Calibri"/>
                <w:color w:val="000000"/>
                <w:sz w:val="20"/>
                <w:szCs w:val="20"/>
              </w:rPr>
              <w:t>Tarjeta DSP CT/VT  con 4 VT, 4 CT.</w:t>
            </w:r>
          </w:p>
        </w:tc>
        <w:tc>
          <w:tcPr>
            <w:tcW w:w="2835" w:type="dxa"/>
            <w:tcBorders>
              <w:top w:val="nil"/>
              <w:left w:val="nil"/>
              <w:bottom w:val="single" w:sz="4" w:space="0" w:color="auto"/>
              <w:right w:val="single" w:sz="4" w:space="0" w:color="auto"/>
            </w:tcBorders>
            <w:shd w:val="clear" w:color="auto" w:fill="auto"/>
            <w:vAlign w:val="center"/>
            <w:hideMark/>
          </w:tcPr>
          <w:p w14:paraId="1CE28E07"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1</w:t>
            </w:r>
          </w:p>
        </w:tc>
        <w:tc>
          <w:tcPr>
            <w:tcW w:w="1534" w:type="dxa"/>
            <w:tcBorders>
              <w:top w:val="nil"/>
              <w:left w:val="nil"/>
              <w:bottom w:val="single" w:sz="4" w:space="0" w:color="auto"/>
              <w:right w:val="single" w:sz="4" w:space="0" w:color="auto"/>
            </w:tcBorders>
            <w:shd w:val="clear" w:color="auto" w:fill="auto"/>
            <w:vAlign w:val="center"/>
            <w:hideMark/>
          </w:tcPr>
          <w:p w14:paraId="3A6F6169" w14:textId="77777777" w:rsidR="0065296D" w:rsidRPr="0065296D" w:rsidRDefault="0065296D" w:rsidP="0065296D">
            <w:pPr>
              <w:spacing w:after="0" w:line="240" w:lineRule="auto"/>
              <w:jc w:val="center"/>
              <w:rPr>
                <w:rFonts w:ascii="Arial Narrow" w:hAnsi="Arial Narrow" w:cs="Calibri"/>
                <w:color w:val="000000"/>
                <w:sz w:val="20"/>
                <w:szCs w:val="20"/>
              </w:rPr>
            </w:pPr>
            <w:r w:rsidRPr="0065296D">
              <w:rPr>
                <w:rFonts w:ascii="Arial Narrow" w:hAnsi="Arial Narrow" w:cs="Calibri"/>
                <w:color w:val="000000"/>
                <w:sz w:val="20"/>
                <w:szCs w:val="20"/>
              </w:rPr>
              <w:t> </w:t>
            </w:r>
          </w:p>
        </w:tc>
        <w:tc>
          <w:tcPr>
            <w:tcW w:w="1159" w:type="dxa"/>
            <w:tcBorders>
              <w:top w:val="nil"/>
              <w:left w:val="nil"/>
              <w:bottom w:val="single" w:sz="4" w:space="0" w:color="auto"/>
              <w:right w:val="single" w:sz="8" w:space="0" w:color="auto"/>
            </w:tcBorders>
            <w:shd w:val="clear" w:color="auto" w:fill="auto"/>
            <w:vAlign w:val="center"/>
            <w:hideMark/>
          </w:tcPr>
          <w:p w14:paraId="5DF8BBD4" w14:textId="77777777" w:rsidR="0065296D" w:rsidRPr="0065296D" w:rsidRDefault="0065296D" w:rsidP="0065296D">
            <w:pPr>
              <w:spacing w:after="0" w:line="240" w:lineRule="auto"/>
              <w:jc w:val="center"/>
              <w:rPr>
                <w:rFonts w:ascii="Arial Narrow" w:hAnsi="Arial Narrow" w:cs="Calibri"/>
                <w:color w:val="FF0000"/>
                <w:sz w:val="20"/>
                <w:szCs w:val="20"/>
              </w:rPr>
            </w:pPr>
            <w:r w:rsidRPr="0065296D">
              <w:rPr>
                <w:rFonts w:ascii="Arial Narrow" w:hAnsi="Arial Narrow" w:cs="Calibri"/>
                <w:color w:val="FF0000"/>
                <w:sz w:val="20"/>
                <w:szCs w:val="20"/>
              </w:rPr>
              <w:t> </w:t>
            </w:r>
          </w:p>
        </w:tc>
      </w:tr>
      <w:tr w:rsidR="0065296D" w:rsidRPr="0065296D" w14:paraId="4B756BDE" w14:textId="77777777" w:rsidTr="0065296D">
        <w:trPr>
          <w:trHeight w:val="315"/>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CFC7086" w14:textId="77777777" w:rsidR="0065296D" w:rsidRPr="0065296D" w:rsidRDefault="0065296D" w:rsidP="0065296D">
            <w:pPr>
              <w:spacing w:after="0" w:line="240" w:lineRule="auto"/>
              <w:jc w:val="center"/>
              <w:rPr>
                <w:rFonts w:cs="Calibri"/>
                <w:b/>
                <w:bCs/>
              </w:rPr>
            </w:pPr>
            <w:r w:rsidRPr="0065296D">
              <w:rPr>
                <w:rFonts w:cs="Calibri"/>
                <w:b/>
                <w:bCs/>
              </w:rPr>
              <w:t>MEDIDOR ELECTRÓNICO MULTIFUNCIÓN</w:t>
            </w:r>
          </w:p>
        </w:tc>
      </w:tr>
      <w:tr w:rsidR="0065296D" w:rsidRPr="0065296D" w14:paraId="72B57B05" w14:textId="77777777" w:rsidTr="0065296D">
        <w:trPr>
          <w:trHeight w:val="300"/>
        </w:trPr>
        <w:tc>
          <w:tcPr>
            <w:tcW w:w="9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2B7FD69"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47</w:t>
            </w:r>
          </w:p>
        </w:tc>
        <w:tc>
          <w:tcPr>
            <w:tcW w:w="3748" w:type="dxa"/>
            <w:tcBorders>
              <w:top w:val="nil"/>
              <w:left w:val="nil"/>
              <w:bottom w:val="single" w:sz="4" w:space="0" w:color="auto"/>
              <w:right w:val="single" w:sz="4" w:space="0" w:color="auto"/>
            </w:tcBorders>
            <w:shd w:val="clear" w:color="auto" w:fill="auto"/>
            <w:vAlign w:val="center"/>
            <w:hideMark/>
          </w:tcPr>
          <w:p w14:paraId="17819637" w14:textId="77777777" w:rsidR="0065296D" w:rsidRPr="0065296D" w:rsidRDefault="0065296D" w:rsidP="0065296D">
            <w:pPr>
              <w:spacing w:after="0" w:line="240" w:lineRule="auto"/>
              <w:rPr>
                <w:rFonts w:cs="Calibri"/>
                <w:color w:val="000000"/>
              </w:rPr>
            </w:pPr>
            <w:r w:rsidRPr="0065296D">
              <w:rPr>
                <w:rFonts w:cs="Calibri"/>
                <w:color w:val="000000"/>
              </w:rPr>
              <w:t>Marca:</w:t>
            </w:r>
          </w:p>
        </w:tc>
        <w:tc>
          <w:tcPr>
            <w:tcW w:w="2835" w:type="dxa"/>
            <w:tcBorders>
              <w:top w:val="nil"/>
              <w:left w:val="nil"/>
              <w:bottom w:val="single" w:sz="4" w:space="0" w:color="auto"/>
              <w:right w:val="single" w:sz="4" w:space="0" w:color="auto"/>
            </w:tcBorders>
            <w:shd w:val="clear" w:color="auto" w:fill="auto"/>
            <w:noWrap/>
            <w:vAlign w:val="center"/>
            <w:hideMark/>
          </w:tcPr>
          <w:p w14:paraId="616C7333"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188C66B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single" w:sz="4" w:space="0" w:color="auto"/>
              <w:left w:val="nil"/>
              <w:bottom w:val="single" w:sz="4" w:space="0" w:color="auto"/>
              <w:right w:val="single" w:sz="8" w:space="0" w:color="auto"/>
            </w:tcBorders>
            <w:shd w:val="clear" w:color="auto" w:fill="auto"/>
            <w:vAlign w:val="center"/>
            <w:hideMark/>
          </w:tcPr>
          <w:p w14:paraId="5D4D1F4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896DFD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73D70AB"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48</w:t>
            </w:r>
          </w:p>
        </w:tc>
        <w:tc>
          <w:tcPr>
            <w:tcW w:w="3748" w:type="dxa"/>
            <w:tcBorders>
              <w:top w:val="nil"/>
              <w:left w:val="nil"/>
              <w:bottom w:val="single" w:sz="4" w:space="0" w:color="auto"/>
              <w:right w:val="single" w:sz="4" w:space="0" w:color="auto"/>
            </w:tcBorders>
            <w:shd w:val="clear" w:color="auto" w:fill="auto"/>
            <w:vAlign w:val="center"/>
            <w:hideMark/>
          </w:tcPr>
          <w:p w14:paraId="4B1821B8" w14:textId="77777777" w:rsidR="0065296D" w:rsidRPr="0065296D" w:rsidRDefault="0065296D" w:rsidP="0065296D">
            <w:pPr>
              <w:spacing w:after="0" w:line="240" w:lineRule="auto"/>
              <w:rPr>
                <w:rFonts w:cs="Calibri"/>
                <w:color w:val="000000"/>
              </w:rPr>
            </w:pPr>
            <w:r w:rsidRPr="0065296D">
              <w:rPr>
                <w:rFonts w:cs="Calibri"/>
                <w:color w:val="00000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77D26243"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5D109D0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165C72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07070F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F151FED"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49</w:t>
            </w:r>
          </w:p>
        </w:tc>
        <w:tc>
          <w:tcPr>
            <w:tcW w:w="3748" w:type="dxa"/>
            <w:tcBorders>
              <w:top w:val="nil"/>
              <w:left w:val="nil"/>
              <w:bottom w:val="single" w:sz="4" w:space="0" w:color="auto"/>
              <w:right w:val="single" w:sz="4" w:space="0" w:color="auto"/>
            </w:tcBorders>
            <w:shd w:val="clear" w:color="auto" w:fill="auto"/>
            <w:vAlign w:val="center"/>
            <w:hideMark/>
          </w:tcPr>
          <w:p w14:paraId="1876C07C" w14:textId="77777777" w:rsidR="0065296D" w:rsidRPr="0065296D" w:rsidRDefault="0065296D" w:rsidP="0065296D">
            <w:pPr>
              <w:spacing w:after="0" w:line="240" w:lineRule="auto"/>
              <w:rPr>
                <w:rFonts w:cs="Calibri"/>
                <w:color w:val="000000"/>
              </w:rPr>
            </w:pPr>
            <w:r w:rsidRPr="0065296D">
              <w:rPr>
                <w:rFonts w:cs="Calibri"/>
                <w:color w:val="00000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1EC3126A"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3CA63D4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089C5A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6007CF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4AB3ACF"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50</w:t>
            </w:r>
          </w:p>
        </w:tc>
        <w:tc>
          <w:tcPr>
            <w:tcW w:w="3748" w:type="dxa"/>
            <w:tcBorders>
              <w:top w:val="nil"/>
              <w:left w:val="nil"/>
              <w:bottom w:val="single" w:sz="4" w:space="0" w:color="auto"/>
              <w:right w:val="single" w:sz="4" w:space="0" w:color="auto"/>
            </w:tcBorders>
            <w:shd w:val="clear" w:color="auto" w:fill="auto"/>
            <w:vAlign w:val="center"/>
            <w:hideMark/>
          </w:tcPr>
          <w:p w14:paraId="37FBC0B6" w14:textId="77777777" w:rsidR="0065296D" w:rsidRPr="0065296D" w:rsidRDefault="0065296D" w:rsidP="0065296D">
            <w:pPr>
              <w:spacing w:after="0" w:line="240" w:lineRule="auto"/>
              <w:rPr>
                <w:rFonts w:cs="Calibri"/>
                <w:color w:val="000000"/>
              </w:rPr>
            </w:pPr>
            <w:r w:rsidRPr="0065296D">
              <w:rPr>
                <w:rFonts w:cs="Calibri"/>
                <w:color w:val="00000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501CD1B8" w14:textId="77777777" w:rsidR="0065296D" w:rsidRPr="0065296D" w:rsidRDefault="0065296D" w:rsidP="0065296D">
            <w:pPr>
              <w:spacing w:after="0" w:line="240" w:lineRule="auto"/>
              <w:jc w:val="center"/>
              <w:rPr>
                <w:rFonts w:cs="Calibri"/>
                <w:color w:val="000000"/>
              </w:rPr>
            </w:pPr>
            <w:r w:rsidRPr="0065296D">
              <w:rPr>
                <w:rFonts w:cs="Calibri"/>
                <w:color w:val="000000"/>
              </w:rPr>
              <w:t>IEC 61000-4-30, IEC 61850</w:t>
            </w:r>
          </w:p>
        </w:tc>
        <w:tc>
          <w:tcPr>
            <w:tcW w:w="1534" w:type="dxa"/>
            <w:tcBorders>
              <w:top w:val="nil"/>
              <w:left w:val="nil"/>
              <w:bottom w:val="single" w:sz="4" w:space="0" w:color="auto"/>
              <w:right w:val="single" w:sz="4" w:space="0" w:color="auto"/>
            </w:tcBorders>
            <w:shd w:val="clear" w:color="auto" w:fill="auto"/>
            <w:vAlign w:val="center"/>
            <w:hideMark/>
          </w:tcPr>
          <w:p w14:paraId="7CA6643F"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660AE04"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36B252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BC5C07B"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51</w:t>
            </w:r>
          </w:p>
        </w:tc>
        <w:tc>
          <w:tcPr>
            <w:tcW w:w="3748" w:type="dxa"/>
            <w:tcBorders>
              <w:top w:val="nil"/>
              <w:left w:val="nil"/>
              <w:bottom w:val="single" w:sz="4" w:space="0" w:color="auto"/>
              <w:right w:val="single" w:sz="4" w:space="0" w:color="auto"/>
            </w:tcBorders>
            <w:shd w:val="clear" w:color="auto" w:fill="auto"/>
            <w:vAlign w:val="center"/>
            <w:hideMark/>
          </w:tcPr>
          <w:p w14:paraId="5C75F87D" w14:textId="77777777" w:rsidR="0065296D" w:rsidRPr="0065296D" w:rsidRDefault="0065296D" w:rsidP="0065296D">
            <w:pPr>
              <w:spacing w:after="0" w:line="240" w:lineRule="auto"/>
              <w:rPr>
                <w:rFonts w:cs="Calibri"/>
                <w:color w:val="000000"/>
              </w:rPr>
            </w:pPr>
            <w:r w:rsidRPr="0065296D">
              <w:rPr>
                <w:rFonts w:cs="Calibri"/>
                <w:color w:val="000000"/>
              </w:rPr>
              <w:t>Cantidad</w:t>
            </w:r>
          </w:p>
        </w:tc>
        <w:tc>
          <w:tcPr>
            <w:tcW w:w="2835" w:type="dxa"/>
            <w:tcBorders>
              <w:top w:val="nil"/>
              <w:left w:val="nil"/>
              <w:bottom w:val="single" w:sz="4" w:space="0" w:color="auto"/>
              <w:right w:val="single" w:sz="4" w:space="0" w:color="auto"/>
            </w:tcBorders>
            <w:shd w:val="clear" w:color="auto" w:fill="auto"/>
            <w:noWrap/>
            <w:vAlign w:val="center"/>
            <w:hideMark/>
          </w:tcPr>
          <w:p w14:paraId="34CAAA07" w14:textId="77777777" w:rsidR="0065296D" w:rsidRPr="0065296D" w:rsidRDefault="0065296D" w:rsidP="0065296D">
            <w:pPr>
              <w:spacing w:after="0" w:line="240" w:lineRule="auto"/>
              <w:jc w:val="center"/>
              <w:rPr>
                <w:rFonts w:cs="Calibri"/>
                <w:color w:val="000000"/>
              </w:rPr>
            </w:pPr>
            <w:r w:rsidRPr="0065296D">
              <w:rPr>
                <w:rFonts w:cs="Calibri"/>
                <w:color w:val="000000"/>
              </w:rPr>
              <w:t>1</w:t>
            </w:r>
          </w:p>
        </w:tc>
        <w:tc>
          <w:tcPr>
            <w:tcW w:w="1534" w:type="dxa"/>
            <w:tcBorders>
              <w:top w:val="nil"/>
              <w:left w:val="nil"/>
              <w:bottom w:val="single" w:sz="4" w:space="0" w:color="auto"/>
              <w:right w:val="single" w:sz="4" w:space="0" w:color="auto"/>
            </w:tcBorders>
            <w:shd w:val="clear" w:color="auto" w:fill="auto"/>
            <w:vAlign w:val="center"/>
            <w:hideMark/>
          </w:tcPr>
          <w:p w14:paraId="5DE9A77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7CB0AD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95A4EB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07C5314"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52</w:t>
            </w:r>
          </w:p>
        </w:tc>
        <w:tc>
          <w:tcPr>
            <w:tcW w:w="3748" w:type="dxa"/>
            <w:tcBorders>
              <w:top w:val="nil"/>
              <w:left w:val="nil"/>
              <w:bottom w:val="single" w:sz="4" w:space="0" w:color="auto"/>
              <w:right w:val="single" w:sz="4" w:space="0" w:color="auto"/>
            </w:tcBorders>
            <w:shd w:val="clear" w:color="auto" w:fill="auto"/>
            <w:vAlign w:val="center"/>
            <w:hideMark/>
          </w:tcPr>
          <w:p w14:paraId="6C8C1C46" w14:textId="77777777" w:rsidR="0065296D" w:rsidRPr="0065296D" w:rsidRDefault="0065296D" w:rsidP="0065296D">
            <w:pPr>
              <w:spacing w:after="0" w:line="240" w:lineRule="auto"/>
              <w:rPr>
                <w:rFonts w:cs="Calibri"/>
                <w:color w:val="000000"/>
              </w:rPr>
            </w:pPr>
            <w:r w:rsidRPr="0065296D">
              <w:rPr>
                <w:rFonts w:cs="Calibri"/>
                <w:color w:val="000000"/>
              </w:rPr>
              <w:t>Año de Fabricación</w:t>
            </w:r>
          </w:p>
        </w:tc>
        <w:tc>
          <w:tcPr>
            <w:tcW w:w="2835" w:type="dxa"/>
            <w:tcBorders>
              <w:top w:val="nil"/>
              <w:left w:val="nil"/>
              <w:bottom w:val="single" w:sz="4" w:space="0" w:color="auto"/>
              <w:right w:val="single" w:sz="4" w:space="0" w:color="auto"/>
            </w:tcBorders>
            <w:shd w:val="clear" w:color="auto" w:fill="auto"/>
            <w:noWrap/>
            <w:vAlign w:val="center"/>
            <w:hideMark/>
          </w:tcPr>
          <w:p w14:paraId="5625ACEE" w14:textId="77777777" w:rsidR="0065296D" w:rsidRPr="0065296D" w:rsidRDefault="0065296D" w:rsidP="0065296D">
            <w:pPr>
              <w:spacing w:after="0" w:line="240" w:lineRule="auto"/>
              <w:jc w:val="center"/>
              <w:rPr>
                <w:rFonts w:cs="Calibri"/>
                <w:color w:val="000000"/>
              </w:rPr>
            </w:pPr>
            <w:r w:rsidRPr="0065296D">
              <w:rPr>
                <w:rFonts w:cs="Calibri"/>
                <w:color w:val="000000"/>
              </w:rPr>
              <w:t>≥ 2022</w:t>
            </w:r>
          </w:p>
        </w:tc>
        <w:tc>
          <w:tcPr>
            <w:tcW w:w="1534" w:type="dxa"/>
            <w:tcBorders>
              <w:top w:val="nil"/>
              <w:left w:val="nil"/>
              <w:bottom w:val="single" w:sz="4" w:space="0" w:color="auto"/>
              <w:right w:val="single" w:sz="4" w:space="0" w:color="auto"/>
            </w:tcBorders>
            <w:shd w:val="clear" w:color="auto" w:fill="auto"/>
            <w:vAlign w:val="center"/>
            <w:hideMark/>
          </w:tcPr>
          <w:p w14:paraId="7E67F7E8"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759E6A2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7FCC71D"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88B0E35"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53</w:t>
            </w:r>
          </w:p>
        </w:tc>
        <w:tc>
          <w:tcPr>
            <w:tcW w:w="3748" w:type="dxa"/>
            <w:tcBorders>
              <w:top w:val="nil"/>
              <w:left w:val="nil"/>
              <w:bottom w:val="single" w:sz="4" w:space="0" w:color="auto"/>
              <w:right w:val="single" w:sz="4" w:space="0" w:color="auto"/>
            </w:tcBorders>
            <w:shd w:val="clear" w:color="auto" w:fill="auto"/>
            <w:vAlign w:val="center"/>
            <w:hideMark/>
          </w:tcPr>
          <w:p w14:paraId="09AD02E4" w14:textId="77777777" w:rsidR="0065296D" w:rsidRPr="0065296D" w:rsidRDefault="0065296D" w:rsidP="0065296D">
            <w:pPr>
              <w:spacing w:after="0" w:line="240" w:lineRule="auto"/>
              <w:rPr>
                <w:rFonts w:cs="Calibri"/>
                <w:color w:val="000000"/>
              </w:rPr>
            </w:pPr>
            <w:r w:rsidRPr="0065296D">
              <w:rPr>
                <w:rFonts w:cs="Calibri"/>
                <w:color w:val="000000"/>
              </w:rPr>
              <w:t>Número de catálogo</w:t>
            </w:r>
          </w:p>
        </w:tc>
        <w:tc>
          <w:tcPr>
            <w:tcW w:w="2835" w:type="dxa"/>
            <w:tcBorders>
              <w:top w:val="nil"/>
              <w:left w:val="nil"/>
              <w:bottom w:val="single" w:sz="4" w:space="0" w:color="auto"/>
              <w:right w:val="single" w:sz="4" w:space="0" w:color="auto"/>
            </w:tcBorders>
            <w:shd w:val="clear" w:color="auto" w:fill="auto"/>
            <w:vAlign w:val="center"/>
            <w:hideMark/>
          </w:tcPr>
          <w:p w14:paraId="4D548D37" w14:textId="77777777" w:rsidR="0065296D" w:rsidRPr="0065296D" w:rsidRDefault="0065296D" w:rsidP="0065296D">
            <w:pPr>
              <w:spacing w:after="0" w:line="240" w:lineRule="auto"/>
              <w:jc w:val="center"/>
              <w:rPr>
                <w:rFonts w:cs="Calibri"/>
                <w:color w:val="000000"/>
              </w:rPr>
            </w:pPr>
            <w:r w:rsidRPr="0065296D">
              <w:rPr>
                <w:rFonts w:cs="Calibri"/>
                <w:color w:val="000000"/>
              </w:rPr>
              <w:t>Adjuntar manual de selección por número de catálogo.</w:t>
            </w:r>
          </w:p>
        </w:tc>
        <w:tc>
          <w:tcPr>
            <w:tcW w:w="1534" w:type="dxa"/>
            <w:tcBorders>
              <w:top w:val="nil"/>
              <w:left w:val="nil"/>
              <w:bottom w:val="single" w:sz="4" w:space="0" w:color="auto"/>
              <w:right w:val="single" w:sz="4" w:space="0" w:color="auto"/>
            </w:tcBorders>
            <w:shd w:val="clear" w:color="auto" w:fill="auto"/>
            <w:vAlign w:val="center"/>
            <w:hideMark/>
          </w:tcPr>
          <w:p w14:paraId="3FBA4D2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92E804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A3B6CC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76F85C3"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54</w:t>
            </w:r>
          </w:p>
        </w:tc>
        <w:tc>
          <w:tcPr>
            <w:tcW w:w="3748" w:type="dxa"/>
            <w:tcBorders>
              <w:top w:val="nil"/>
              <w:left w:val="nil"/>
              <w:bottom w:val="single" w:sz="4" w:space="0" w:color="auto"/>
              <w:right w:val="single" w:sz="4" w:space="0" w:color="auto"/>
            </w:tcBorders>
            <w:shd w:val="clear" w:color="auto" w:fill="auto"/>
            <w:vAlign w:val="center"/>
            <w:hideMark/>
          </w:tcPr>
          <w:p w14:paraId="0C6B8F11" w14:textId="77777777" w:rsidR="0065296D" w:rsidRPr="0065296D" w:rsidRDefault="0065296D" w:rsidP="0065296D">
            <w:pPr>
              <w:spacing w:after="0" w:line="240" w:lineRule="auto"/>
              <w:rPr>
                <w:rFonts w:cs="Calibri"/>
                <w:b/>
                <w:bCs/>
                <w:color w:val="000000"/>
              </w:rPr>
            </w:pPr>
            <w:r w:rsidRPr="0065296D">
              <w:rPr>
                <w:rFonts w:cs="Calibri"/>
                <w:b/>
                <w:bCs/>
                <w:color w:val="000000"/>
              </w:rPr>
              <w:t>Parámetros eléctricos</w:t>
            </w:r>
          </w:p>
        </w:tc>
        <w:tc>
          <w:tcPr>
            <w:tcW w:w="2835" w:type="dxa"/>
            <w:tcBorders>
              <w:top w:val="nil"/>
              <w:left w:val="nil"/>
              <w:bottom w:val="single" w:sz="4" w:space="0" w:color="auto"/>
              <w:right w:val="single" w:sz="4" w:space="0" w:color="auto"/>
            </w:tcBorders>
            <w:shd w:val="clear" w:color="auto" w:fill="auto"/>
            <w:noWrap/>
            <w:vAlign w:val="center"/>
            <w:hideMark/>
          </w:tcPr>
          <w:p w14:paraId="155C312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0CD684EE"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CB6572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D159ED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4CA06A8" w14:textId="77777777" w:rsidR="0065296D" w:rsidRPr="0065296D" w:rsidRDefault="0065296D" w:rsidP="0065296D">
            <w:pPr>
              <w:spacing w:after="0" w:line="240" w:lineRule="auto"/>
              <w:jc w:val="center"/>
              <w:rPr>
                <w:rFonts w:cs="Calibri"/>
                <w:color w:val="000000"/>
              </w:rPr>
            </w:pPr>
            <w:r w:rsidRPr="0065296D">
              <w:rPr>
                <w:rFonts w:cs="Calibri"/>
                <w:color w:val="000000"/>
              </w:rPr>
              <w:t>54.1</w:t>
            </w:r>
          </w:p>
        </w:tc>
        <w:tc>
          <w:tcPr>
            <w:tcW w:w="3748" w:type="dxa"/>
            <w:tcBorders>
              <w:top w:val="nil"/>
              <w:left w:val="nil"/>
              <w:bottom w:val="single" w:sz="4" w:space="0" w:color="auto"/>
              <w:right w:val="single" w:sz="4" w:space="0" w:color="auto"/>
            </w:tcBorders>
            <w:shd w:val="clear" w:color="auto" w:fill="auto"/>
            <w:vAlign w:val="center"/>
            <w:hideMark/>
          </w:tcPr>
          <w:p w14:paraId="056E437C" w14:textId="77777777" w:rsidR="0065296D" w:rsidRPr="0065296D" w:rsidRDefault="0065296D" w:rsidP="0065296D">
            <w:pPr>
              <w:spacing w:after="0" w:line="240" w:lineRule="auto"/>
              <w:rPr>
                <w:rFonts w:cs="Calibri"/>
                <w:color w:val="000000"/>
              </w:rPr>
            </w:pPr>
            <w:r w:rsidRPr="0065296D">
              <w:rPr>
                <w:rFonts w:cs="Calibri"/>
                <w:color w:val="000000"/>
              </w:rPr>
              <w:t>Tipo de conexión:</w:t>
            </w:r>
          </w:p>
        </w:tc>
        <w:tc>
          <w:tcPr>
            <w:tcW w:w="2835" w:type="dxa"/>
            <w:tcBorders>
              <w:top w:val="nil"/>
              <w:left w:val="nil"/>
              <w:bottom w:val="single" w:sz="4" w:space="0" w:color="auto"/>
              <w:right w:val="single" w:sz="4" w:space="0" w:color="auto"/>
            </w:tcBorders>
            <w:shd w:val="clear" w:color="auto" w:fill="auto"/>
            <w:noWrap/>
            <w:vAlign w:val="center"/>
            <w:hideMark/>
          </w:tcPr>
          <w:p w14:paraId="721FA79D" w14:textId="77777777" w:rsidR="0065296D" w:rsidRPr="0065296D" w:rsidRDefault="0065296D" w:rsidP="0065296D">
            <w:pPr>
              <w:spacing w:after="0" w:line="240" w:lineRule="auto"/>
              <w:jc w:val="center"/>
              <w:rPr>
                <w:rFonts w:cs="Calibri"/>
                <w:color w:val="000000"/>
              </w:rPr>
            </w:pPr>
            <w:r w:rsidRPr="0065296D">
              <w:rPr>
                <w:rFonts w:cs="Calibri"/>
                <w:color w:val="000000"/>
              </w:rPr>
              <w:t>9S</w:t>
            </w:r>
          </w:p>
        </w:tc>
        <w:tc>
          <w:tcPr>
            <w:tcW w:w="1534" w:type="dxa"/>
            <w:tcBorders>
              <w:top w:val="nil"/>
              <w:left w:val="nil"/>
              <w:bottom w:val="single" w:sz="4" w:space="0" w:color="auto"/>
              <w:right w:val="single" w:sz="4" w:space="0" w:color="auto"/>
            </w:tcBorders>
            <w:shd w:val="clear" w:color="auto" w:fill="auto"/>
            <w:vAlign w:val="center"/>
            <w:hideMark/>
          </w:tcPr>
          <w:p w14:paraId="436E1B62"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21D676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51C2AA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17C24E0" w14:textId="77777777" w:rsidR="0065296D" w:rsidRPr="0065296D" w:rsidRDefault="0065296D" w:rsidP="0065296D">
            <w:pPr>
              <w:spacing w:after="0" w:line="240" w:lineRule="auto"/>
              <w:jc w:val="center"/>
              <w:rPr>
                <w:rFonts w:cs="Calibri"/>
                <w:color w:val="000000"/>
              </w:rPr>
            </w:pPr>
            <w:r w:rsidRPr="0065296D">
              <w:rPr>
                <w:rFonts w:cs="Calibri"/>
                <w:color w:val="000000"/>
              </w:rPr>
              <w:lastRenderedPageBreak/>
              <w:t>54.2</w:t>
            </w:r>
          </w:p>
        </w:tc>
        <w:tc>
          <w:tcPr>
            <w:tcW w:w="3748" w:type="dxa"/>
            <w:tcBorders>
              <w:top w:val="nil"/>
              <w:left w:val="nil"/>
              <w:bottom w:val="single" w:sz="4" w:space="0" w:color="auto"/>
              <w:right w:val="single" w:sz="4" w:space="0" w:color="auto"/>
            </w:tcBorders>
            <w:shd w:val="clear" w:color="auto" w:fill="auto"/>
            <w:vAlign w:val="center"/>
            <w:hideMark/>
          </w:tcPr>
          <w:p w14:paraId="429FA62D" w14:textId="77777777" w:rsidR="0065296D" w:rsidRPr="0065296D" w:rsidRDefault="0065296D" w:rsidP="0065296D">
            <w:pPr>
              <w:spacing w:after="0" w:line="240" w:lineRule="auto"/>
              <w:rPr>
                <w:rFonts w:cs="Calibri"/>
                <w:color w:val="000000"/>
              </w:rPr>
            </w:pPr>
            <w:r w:rsidRPr="0065296D">
              <w:rPr>
                <w:rFonts w:cs="Calibri"/>
                <w:color w:val="000000"/>
              </w:rPr>
              <w:t>Elementos de corriente</w:t>
            </w:r>
          </w:p>
        </w:tc>
        <w:tc>
          <w:tcPr>
            <w:tcW w:w="2835" w:type="dxa"/>
            <w:tcBorders>
              <w:top w:val="nil"/>
              <w:left w:val="nil"/>
              <w:bottom w:val="single" w:sz="4" w:space="0" w:color="auto"/>
              <w:right w:val="single" w:sz="4" w:space="0" w:color="auto"/>
            </w:tcBorders>
            <w:shd w:val="clear" w:color="auto" w:fill="auto"/>
            <w:noWrap/>
            <w:vAlign w:val="center"/>
            <w:hideMark/>
          </w:tcPr>
          <w:p w14:paraId="01B6EF7B" w14:textId="77777777" w:rsidR="0065296D" w:rsidRPr="0065296D" w:rsidRDefault="0065296D" w:rsidP="0065296D">
            <w:pPr>
              <w:spacing w:after="0" w:line="240" w:lineRule="auto"/>
              <w:jc w:val="center"/>
              <w:rPr>
                <w:rFonts w:cs="Calibri"/>
                <w:color w:val="000000"/>
              </w:rPr>
            </w:pPr>
            <w:r w:rsidRPr="0065296D">
              <w:rPr>
                <w:rFonts w:cs="Calibri"/>
                <w:color w:val="000000"/>
              </w:rPr>
              <w:t>3</w:t>
            </w:r>
          </w:p>
        </w:tc>
        <w:tc>
          <w:tcPr>
            <w:tcW w:w="1534" w:type="dxa"/>
            <w:tcBorders>
              <w:top w:val="nil"/>
              <w:left w:val="nil"/>
              <w:bottom w:val="single" w:sz="4" w:space="0" w:color="auto"/>
              <w:right w:val="single" w:sz="4" w:space="0" w:color="auto"/>
            </w:tcBorders>
            <w:shd w:val="clear" w:color="auto" w:fill="auto"/>
            <w:vAlign w:val="center"/>
            <w:hideMark/>
          </w:tcPr>
          <w:p w14:paraId="620E0112"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E4C0301"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D82B47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49E55F0" w14:textId="77777777" w:rsidR="0065296D" w:rsidRPr="0065296D" w:rsidRDefault="0065296D" w:rsidP="0065296D">
            <w:pPr>
              <w:spacing w:after="0" w:line="240" w:lineRule="auto"/>
              <w:jc w:val="center"/>
              <w:rPr>
                <w:rFonts w:cs="Calibri"/>
                <w:color w:val="000000"/>
              </w:rPr>
            </w:pPr>
            <w:r w:rsidRPr="0065296D">
              <w:rPr>
                <w:rFonts w:cs="Calibri"/>
                <w:color w:val="000000"/>
              </w:rPr>
              <w:t>54.3</w:t>
            </w:r>
          </w:p>
        </w:tc>
        <w:tc>
          <w:tcPr>
            <w:tcW w:w="3748" w:type="dxa"/>
            <w:tcBorders>
              <w:top w:val="nil"/>
              <w:left w:val="nil"/>
              <w:bottom w:val="single" w:sz="4" w:space="0" w:color="auto"/>
              <w:right w:val="single" w:sz="4" w:space="0" w:color="auto"/>
            </w:tcBorders>
            <w:shd w:val="clear" w:color="auto" w:fill="auto"/>
            <w:vAlign w:val="center"/>
            <w:hideMark/>
          </w:tcPr>
          <w:p w14:paraId="3953B446" w14:textId="77777777" w:rsidR="0065296D" w:rsidRPr="0065296D" w:rsidRDefault="0065296D" w:rsidP="0065296D">
            <w:pPr>
              <w:spacing w:after="0" w:line="240" w:lineRule="auto"/>
              <w:rPr>
                <w:rFonts w:cs="Calibri"/>
                <w:color w:val="000000"/>
              </w:rPr>
            </w:pPr>
            <w:r w:rsidRPr="0065296D">
              <w:rPr>
                <w:rFonts w:cs="Calibri"/>
                <w:color w:val="000000"/>
              </w:rPr>
              <w:t>Clase</w:t>
            </w:r>
          </w:p>
        </w:tc>
        <w:tc>
          <w:tcPr>
            <w:tcW w:w="2835" w:type="dxa"/>
            <w:tcBorders>
              <w:top w:val="nil"/>
              <w:left w:val="nil"/>
              <w:bottom w:val="single" w:sz="4" w:space="0" w:color="auto"/>
              <w:right w:val="single" w:sz="4" w:space="0" w:color="auto"/>
            </w:tcBorders>
            <w:shd w:val="clear" w:color="auto" w:fill="auto"/>
            <w:noWrap/>
            <w:vAlign w:val="center"/>
            <w:hideMark/>
          </w:tcPr>
          <w:p w14:paraId="5B37C455" w14:textId="77777777" w:rsidR="0065296D" w:rsidRPr="0065296D" w:rsidRDefault="0065296D" w:rsidP="0065296D">
            <w:pPr>
              <w:spacing w:after="0" w:line="240" w:lineRule="auto"/>
              <w:jc w:val="center"/>
              <w:rPr>
                <w:rFonts w:cs="Calibri"/>
                <w:color w:val="000000"/>
              </w:rPr>
            </w:pPr>
            <w:r w:rsidRPr="0065296D">
              <w:rPr>
                <w:rFonts w:cs="Calibri"/>
                <w:color w:val="000000"/>
              </w:rPr>
              <w:t>20 A</w:t>
            </w:r>
          </w:p>
        </w:tc>
        <w:tc>
          <w:tcPr>
            <w:tcW w:w="1534" w:type="dxa"/>
            <w:tcBorders>
              <w:top w:val="nil"/>
              <w:left w:val="nil"/>
              <w:bottom w:val="single" w:sz="4" w:space="0" w:color="auto"/>
              <w:right w:val="single" w:sz="4" w:space="0" w:color="auto"/>
            </w:tcBorders>
            <w:shd w:val="clear" w:color="auto" w:fill="auto"/>
            <w:vAlign w:val="center"/>
            <w:hideMark/>
          </w:tcPr>
          <w:p w14:paraId="0573E81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A9B93D2"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F2062E5"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A52C0AE" w14:textId="77777777" w:rsidR="0065296D" w:rsidRPr="0065296D" w:rsidRDefault="0065296D" w:rsidP="0065296D">
            <w:pPr>
              <w:spacing w:after="0" w:line="240" w:lineRule="auto"/>
              <w:jc w:val="center"/>
              <w:rPr>
                <w:rFonts w:cs="Calibri"/>
                <w:color w:val="000000"/>
              </w:rPr>
            </w:pPr>
            <w:r w:rsidRPr="0065296D">
              <w:rPr>
                <w:rFonts w:cs="Calibri"/>
                <w:color w:val="000000"/>
              </w:rPr>
              <w:t>54.4</w:t>
            </w:r>
          </w:p>
        </w:tc>
        <w:tc>
          <w:tcPr>
            <w:tcW w:w="3748" w:type="dxa"/>
            <w:tcBorders>
              <w:top w:val="nil"/>
              <w:left w:val="nil"/>
              <w:bottom w:val="single" w:sz="4" w:space="0" w:color="auto"/>
              <w:right w:val="single" w:sz="4" w:space="0" w:color="auto"/>
            </w:tcBorders>
            <w:shd w:val="clear" w:color="auto" w:fill="auto"/>
            <w:vAlign w:val="center"/>
            <w:hideMark/>
          </w:tcPr>
          <w:p w14:paraId="43B69F90" w14:textId="77777777" w:rsidR="0065296D" w:rsidRPr="0065296D" w:rsidRDefault="0065296D" w:rsidP="0065296D">
            <w:pPr>
              <w:spacing w:after="0" w:line="240" w:lineRule="auto"/>
              <w:rPr>
                <w:rFonts w:cs="Calibri"/>
                <w:color w:val="000000"/>
              </w:rPr>
            </w:pPr>
            <w:r w:rsidRPr="0065296D">
              <w:rPr>
                <w:rFonts w:cs="Calibri"/>
                <w:color w:val="000000"/>
              </w:rPr>
              <w:t>Elementos de tensión</w:t>
            </w:r>
          </w:p>
        </w:tc>
        <w:tc>
          <w:tcPr>
            <w:tcW w:w="2835" w:type="dxa"/>
            <w:tcBorders>
              <w:top w:val="nil"/>
              <w:left w:val="nil"/>
              <w:bottom w:val="single" w:sz="4" w:space="0" w:color="auto"/>
              <w:right w:val="single" w:sz="4" w:space="0" w:color="auto"/>
            </w:tcBorders>
            <w:shd w:val="clear" w:color="auto" w:fill="auto"/>
            <w:noWrap/>
            <w:vAlign w:val="center"/>
            <w:hideMark/>
          </w:tcPr>
          <w:p w14:paraId="501434AC" w14:textId="77777777" w:rsidR="0065296D" w:rsidRPr="0065296D" w:rsidRDefault="0065296D" w:rsidP="0065296D">
            <w:pPr>
              <w:spacing w:after="0" w:line="240" w:lineRule="auto"/>
              <w:jc w:val="center"/>
              <w:rPr>
                <w:rFonts w:cs="Calibri"/>
                <w:color w:val="000000"/>
              </w:rPr>
            </w:pPr>
            <w:r w:rsidRPr="0065296D">
              <w:rPr>
                <w:rFonts w:cs="Calibri"/>
                <w:color w:val="000000"/>
              </w:rPr>
              <w:t>3</w:t>
            </w:r>
          </w:p>
        </w:tc>
        <w:tc>
          <w:tcPr>
            <w:tcW w:w="1534" w:type="dxa"/>
            <w:tcBorders>
              <w:top w:val="nil"/>
              <w:left w:val="nil"/>
              <w:bottom w:val="single" w:sz="4" w:space="0" w:color="auto"/>
              <w:right w:val="single" w:sz="4" w:space="0" w:color="auto"/>
            </w:tcBorders>
            <w:shd w:val="clear" w:color="auto" w:fill="auto"/>
            <w:vAlign w:val="center"/>
            <w:hideMark/>
          </w:tcPr>
          <w:p w14:paraId="323590C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BFF605B"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3710711"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7EAAE2" w14:textId="77777777" w:rsidR="0065296D" w:rsidRPr="0065296D" w:rsidRDefault="0065296D" w:rsidP="0065296D">
            <w:pPr>
              <w:spacing w:after="0" w:line="240" w:lineRule="auto"/>
              <w:jc w:val="center"/>
              <w:rPr>
                <w:rFonts w:cs="Calibri"/>
                <w:color w:val="000000"/>
              </w:rPr>
            </w:pPr>
            <w:r w:rsidRPr="0065296D">
              <w:rPr>
                <w:rFonts w:cs="Calibri"/>
                <w:color w:val="000000"/>
              </w:rPr>
              <w:t>54.5</w:t>
            </w:r>
          </w:p>
        </w:tc>
        <w:tc>
          <w:tcPr>
            <w:tcW w:w="3748" w:type="dxa"/>
            <w:tcBorders>
              <w:top w:val="nil"/>
              <w:left w:val="nil"/>
              <w:bottom w:val="single" w:sz="4" w:space="0" w:color="auto"/>
              <w:right w:val="single" w:sz="4" w:space="0" w:color="auto"/>
            </w:tcBorders>
            <w:shd w:val="clear" w:color="auto" w:fill="auto"/>
            <w:vAlign w:val="center"/>
            <w:hideMark/>
          </w:tcPr>
          <w:p w14:paraId="6E6E62B6" w14:textId="77777777" w:rsidR="0065296D" w:rsidRPr="0065296D" w:rsidRDefault="0065296D" w:rsidP="0065296D">
            <w:pPr>
              <w:spacing w:after="0" w:line="240" w:lineRule="auto"/>
              <w:rPr>
                <w:rFonts w:cs="Calibri"/>
                <w:color w:val="000000"/>
              </w:rPr>
            </w:pPr>
            <w:r w:rsidRPr="0065296D">
              <w:rPr>
                <w:rFonts w:cs="Calibri"/>
                <w:color w:val="000000"/>
              </w:rPr>
              <w:t>Auto rango de señales de voltaje</w:t>
            </w:r>
          </w:p>
        </w:tc>
        <w:tc>
          <w:tcPr>
            <w:tcW w:w="2835" w:type="dxa"/>
            <w:tcBorders>
              <w:top w:val="nil"/>
              <w:left w:val="nil"/>
              <w:bottom w:val="single" w:sz="4" w:space="0" w:color="auto"/>
              <w:right w:val="single" w:sz="4" w:space="0" w:color="auto"/>
            </w:tcBorders>
            <w:shd w:val="clear" w:color="auto" w:fill="auto"/>
            <w:vAlign w:val="center"/>
            <w:hideMark/>
          </w:tcPr>
          <w:p w14:paraId="1BCDCC51" w14:textId="77777777" w:rsidR="0065296D" w:rsidRPr="0065296D" w:rsidRDefault="0065296D" w:rsidP="0065296D">
            <w:pPr>
              <w:spacing w:after="0" w:line="240" w:lineRule="auto"/>
              <w:jc w:val="center"/>
              <w:rPr>
                <w:rFonts w:cs="Calibri"/>
                <w:color w:val="000000"/>
              </w:rPr>
            </w:pPr>
            <w:r w:rsidRPr="0065296D">
              <w:rPr>
                <w:rFonts w:cs="Calibri"/>
                <w:color w:val="000000"/>
              </w:rPr>
              <w:t>(5-347)VAC, Línea a Neutro</w:t>
            </w:r>
            <w:r w:rsidRPr="0065296D">
              <w:rPr>
                <w:rFonts w:cs="Calibri"/>
                <w:color w:val="000000"/>
              </w:rPr>
              <w:br/>
              <w:t>(10-600)VAC, Línea a Línea</w:t>
            </w:r>
          </w:p>
        </w:tc>
        <w:tc>
          <w:tcPr>
            <w:tcW w:w="1534" w:type="dxa"/>
            <w:tcBorders>
              <w:top w:val="nil"/>
              <w:left w:val="nil"/>
              <w:bottom w:val="single" w:sz="4" w:space="0" w:color="auto"/>
              <w:right w:val="single" w:sz="4" w:space="0" w:color="auto"/>
            </w:tcBorders>
            <w:shd w:val="clear" w:color="auto" w:fill="auto"/>
            <w:vAlign w:val="center"/>
            <w:hideMark/>
          </w:tcPr>
          <w:p w14:paraId="4123FDFE"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CD3C674"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B9D49C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228D020" w14:textId="77777777" w:rsidR="0065296D" w:rsidRPr="0065296D" w:rsidRDefault="0065296D" w:rsidP="0065296D">
            <w:pPr>
              <w:spacing w:after="0" w:line="240" w:lineRule="auto"/>
              <w:jc w:val="center"/>
              <w:rPr>
                <w:rFonts w:cs="Calibri"/>
                <w:color w:val="000000"/>
              </w:rPr>
            </w:pPr>
            <w:r w:rsidRPr="0065296D">
              <w:rPr>
                <w:rFonts w:cs="Calibri"/>
                <w:color w:val="000000"/>
              </w:rPr>
              <w:t>54.6</w:t>
            </w:r>
          </w:p>
        </w:tc>
        <w:tc>
          <w:tcPr>
            <w:tcW w:w="3748" w:type="dxa"/>
            <w:tcBorders>
              <w:top w:val="nil"/>
              <w:left w:val="nil"/>
              <w:bottom w:val="single" w:sz="4" w:space="0" w:color="auto"/>
              <w:right w:val="single" w:sz="4" w:space="0" w:color="auto"/>
            </w:tcBorders>
            <w:shd w:val="clear" w:color="auto" w:fill="auto"/>
            <w:vAlign w:val="center"/>
            <w:hideMark/>
          </w:tcPr>
          <w:p w14:paraId="12C510E7" w14:textId="77777777" w:rsidR="0065296D" w:rsidRPr="0065296D" w:rsidRDefault="0065296D" w:rsidP="0065296D">
            <w:pPr>
              <w:spacing w:after="0" w:line="240" w:lineRule="auto"/>
              <w:rPr>
                <w:rFonts w:cs="Calibri"/>
                <w:color w:val="000000"/>
              </w:rPr>
            </w:pPr>
            <w:r w:rsidRPr="0065296D">
              <w:rPr>
                <w:rFonts w:cs="Calibri"/>
                <w:color w:val="000000"/>
              </w:rPr>
              <w:t>Frecuencia</w:t>
            </w:r>
          </w:p>
        </w:tc>
        <w:tc>
          <w:tcPr>
            <w:tcW w:w="2835" w:type="dxa"/>
            <w:tcBorders>
              <w:top w:val="nil"/>
              <w:left w:val="nil"/>
              <w:bottom w:val="single" w:sz="4" w:space="0" w:color="auto"/>
              <w:right w:val="single" w:sz="4" w:space="0" w:color="auto"/>
            </w:tcBorders>
            <w:shd w:val="clear" w:color="auto" w:fill="auto"/>
            <w:noWrap/>
            <w:vAlign w:val="center"/>
            <w:hideMark/>
          </w:tcPr>
          <w:p w14:paraId="2D262704" w14:textId="77777777" w:rsidR="0065296D" w:rsidRPr="0065296D" w:rsidRDefault="0065296D" w:rsidP="0065296D">
            <w:pPr>
              <w:spacing w:after="0" w:line="240" w:lineRule="auto"/>
              <w:jc w:val="center"/>
              <w:rPr>
                <w:rFonts w:cs="Calibri"/>
                <w:color w:val="000000"/>
              </w:rPr>
            </w:pPr>
            <w:r w:rsidRPr="0065296D">
              <w:rPr>
                <w:rFonts w:cs="Calibri"/>
                <w:color w:val="000000"/>
              </w:rPr>
              <w:t>60 Hz</w:t>
            </w:r>
          </w:p>
        </w:tc>
        <w:tc>
          <w:tcPr>
            <w:tcW w:w="1534" w:type="dxa"/>
            <w:tcBorders>
              <w:top w:val="nil"/>
              <w:left w:val="nil"/>
              <w:bottom w:val="single" w:sz="4" w:space="0" w:color="auto"/>
              <w:right w:val="single" w:sz="4" w:space="0" w:color="auto"/>
            </w:tcBorders>
            <w:shd w:val="clear" w:color="auto" w:fill="auto"/>
            <w:vAlign w:val="center"/>
            <w:hideMark/>
          </w:tcPr>
          <w:p w14:paraId="2BB387A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1685BF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70F6285"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C244DD5" w14:textId="77777777" w:rsidR="0065296D" w:rsidRPr="0065296D" w:rsidRDefault="0065296D" w:rsidP="0065296D">
            <w:pPr>
              <w:spacing w:after="0" w:line="240" w:lineRule="auto"/>
              <w:jc w:val="center"/>
              <w:rPr>
                <w:rFonts w:cs="Calibri"/>
                <w:color w:val="000000"/>
              </w:rPr>
            </w:pPr>
            <w:r w:rsidRPr="0065296D">
              <w:rPr>
                <w:rFonts w:cs="Calibri"/>
                <w:color w:val="000000"/>
              </w:rPr>
              <w:t>54.7</w:t>
            </w:r>
          </w:p>
        </w:tc>
        <w:tc>
          <w:tcPr>
            <w:tcW w:w="3748" w:type="dxa"/>
            <w:tcBorders>
              <w:top w:val="nil"/>
              <w:left w:val="nil"/>
              <w:bottom w:val="single" w:sz="4" w:space="0" w:color="auto"/>
              <w:right w:val="single" w:sz="4" w:space="0" w:color="auto"/>
            </w:tcBorders>
            <w:shd w:val="clear" w:color="auto" w:fill="auto"/>
            <w:vAlign w:val="center"/>
            <w:hideMark/>
          </w:tcPr>
          <w:p w14:paraId="37CAA57E" w14:textId="77777777" w:rsidR="0065296D" w:rsidRPr="0065296D" w:rsidRDefault="0065296D" w:rsidP="0065296D">
            <w:pPr>
              <w:spacing w:after="0" w:line="240" w:lineRule="auto"/>
              <w:rPr>
                <w:rFonts w:cs="Calibri"/>
                <w:color w:val="000000"/>
              </w:rPr>
            </w:pPr>
            <w:r w:rsidRPr="0065296D">
              <w:rPr>
                <w:rFonts w:cs="Calibri"/>
                <w:color w:val="000000"/>
              </w:rPr>
              <w:t>Precisión</w:t>
            </w:r>
          </w:p>
        </w:tc>
        <w:tc>
          <w:tcPr>
            <w:tcW w:w="2835" w:type="dxa"/>
            <w:tcBorders>
              <w:top w:val="nil"/>
              <w:left w:val="nil"/>
              <w:bottom w:val="single" w:sz="4" w:space="0" w:color="auto"/>
              <w:right w:val="single" w:sz="4" w:space="0" w:color="auto"/>
            </w:tcBorders>
            <w:shd w:val="clear" w:color="auto" w:fill="auto"/>
            <w:noWrap/>
            <w:vAlign w:val="center"/>
            <w:hideMark/>
          </w:tcPr>
          <w:p w14:paraId="743BA6B1" w14:textId="77777777" w:rsidR="0065296D" w:rsidRPr="0065296D" w:rsidRDefault="0065296D" w:rsidP="0065296D">
            <w:pPr>
              <w:spacing w:after="0" w:line="240" w:lineRule="auto"/>
              <w:jc w:val="center"/>
              <w:rPr>
                <w:rFonts w:cs="Calibri"/>
                <w:color w:val="000000"/>
              </w:rPr>
            </w:pPr>
            <w:r w:rsidRPr="0065296D">
              <w:rPr>
                <w:rFonts w:cs="Calibri"/>
                <w:color w:val="000000"/>
              </w:rPr>
              <w:t>0.2</w:t>
            </w:r>
          </w:p>
        </w:tc>
        <w:tc>
          <w:tcPr>
            <w:tcW w:w="1534" w:type="dxa"/>
            <w:tcBorders>
              <w:top w:val="nil"/>
              <w:left w:val="nil"/>
              <w:bottom w:val="single" w:sz="4" w:space="0" w:color="auto"/>
              <w:right w:val="single" w:sz="4" w:space="0" w:color="auto"/>
            </w:tcBorders>
            <w:shd w:val="clear" w:color="auto" w:fill="auto"/>
            <w:vAlign w:val="center"/>
            <w:hideMark/>
          </w:tcPr>
          <w:p w14:paraId="2F76BEE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9874FD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E45EE83"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44359C4" w14:textId="77777777" w:rsidR="0065296D" w:rsidRPr="0065296D" w:rsidRDefault="0065296D" w:rsidP="0065296D">
            <w:pPr>
              <w:spacing w:after="0" w:line="240" w:lineRule="auto"/>
              <w:jc w:val="center"/>
              <w:rPr>
                <w:rFonts w:cs="Calibri"/>
                <w:color w:val="000000"/>
              </w:rPr>
            </w:pPr>
            <w:r w:rsidRPr="0065296D">
              <w:rPr>
                <w:rFonts w:cs="Calibri"/>
                <w:color w:val="000000"/>
              </w:rPr>
              <w:t>54.8</w:t>
            </w:r>
          </w:p>
        </w:tc>
        <w:tc>
          <w:tcPr>
            <w:tcW w:w="3748" w:type="dxa"/>
            <w:tcBorders>
              <w:top w:val="nil"/>
              <w:left w:val="nil"/>
              <w:bottom w:val="single" w:sz="4" w:space="0" w:color="auto"/>
              <w:right w:val="single" w:sz="4" w:space="0" w:color="auto"/>
            </w:tcBorders>
            <w:shd w:val="clear" w:color="auto" w:fill="auto"/>
            <w:vAlign w:val="center"/>
            <w:hideMark/>
          </w:tcPr>
          <w:p w14:paraId="26D778B0" w14:textId="77777777" w:rsidR="0065296D" w:rsidRPr="0065296D" w:rsidRDefault="0065296D" w:rsidP="0065296D">
            <w:pPr>
              <w:spacing w:after="0" w:line="240" w:lineRule="auto"/>
              <w:rPr>
                <w:rFonts w:cs="Calibri"/>
                <w:color w:val="000000"/>
              </w:rPr>
            </w:pPr>
            <w:r w:rsidRPr="0065296D">
              <w:rPr>
                <w:rFonts w:cs="Calibri"/>
                <w:color w:val="000000"/>
              </w:rPr>
              <w:t>Períodos de integración:</w:t>
            </w:r>
          </w:p>
        </w:tc>
        <w:tc>
          <w:tcPr>
            <w:tcW w:w="2835" w:type="dxa"/>
            <w:tcBorders>
              <w:top w:val="nil"/>
              <w:left w:val="nil"/>
              <w:bottom w:val="single" w:sz="4" w:space="0" w:color="auto"/>
              <w:right w:val="single" w:sz="4" w:space="0" w:color="auto"/>
            </w:tcBorders>
            <w:shd w:val="clear" w:color="auto" w:fill="auto"/>
            <w:vAlign w:val="center"/>
            <w:hideMark/>
          </w:tcPr>
          <w:p w14:paraId="333DD287" w14:textId="77777777" w:rsidR="0065296D" w:rsidRPr="0065296D" w:rsidRDefault="0065296D" w:rsidP="0065296D">
            <w:pPr>
              <w:spacing w:after="0" w:line="240" w:lineRule="auto"/>
              <w:jc w:val="center"/>
              <w:rPr>
                <w:rFonts w:cs="Calibri"/>
                <w:color w:val="000000"/>
              </w:rPr>
            </w:pPr>
            <w:r w:rsidRPr="0065296D">
              <w:rPr>
                <w:rFonts w:cs="Calibri"/>
                <w:color w:val="000000"/>
              </w:rPr>
              <w:t>Seleccionable: 1 - 60 minutos</w:t>
            </w:r>
          </w:p>
        </w:tc>
        <w:tc>
          <w:tcPr>
            <w:tcW w:w="1534" w:type="dxa"/>
            <w:tcBorders>
              <w:top w:val="nil"/>
              <w:left w:val="nil"/>
              <w:bottom w:val="single" w:sz="4" w:space="0" w:color="auto"/>
              <w:right w:val="single" w:sz="4" w:space="0" w:color="auto"/>
            </w:tcBorders>
            <w:shd w:val="clear" w:color="auto" w:fill="auto"/>
            <w:vAlign w:val="center"/>
            <w:hideMark/>
          </w:tcPr>
          <w:p w14:paraId="65C24FA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A77500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CDFBEF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BDC0CDA" w14:textId="77777777" w:rsidR="0065296D" w:rsidRPr="0065296D" w:rsidRDefault="0065296D" w:rsidP="0065296D">
            <w:pPr>
              <w:spacing w:after="0" w:line="240" w:lineRule="auto"/>
              <w:jc w:val="center"/>
              <w:rPr>
                <w:rFonts w:cs="Calibri"/>
                <w:color w:val="000000"/>
              </w:rPr>
            </w:pPr>
            <w:r w:rsidRPr="0065296D">
              <w:rPr>
                <w:rFonts w:cs="Calibri"/>
                <w:color w:val="000000"/>
              </w:rPr>
              <w:t>54.9</w:t>
            </w:r>
          </w:p>
        </w:tc>
        <w:tc>
          <w:tcPr>
            <w:tcW w:w="3748" w:type="dxa"/>
            <w:tcBorders>
              <w:top w:val="nil"/>
              <w:left w:val="nil"/>
              <w:bottom w:val="single" w:sz="4" w:space="0" w:color="auto"/>
              <w:right w:val="single" w:sz="4" w:space="0" w:color="auto"/>
            </w:tcBorders>
            <w:shd w:val="clear" w:color="auto" w:fill="auto"/>
            <w:vAlign w:val="center"/>
            <w:hideMark/>
          </w:tcPr>
          <w:p w14:paraId="23E5EB60" w14:textId="77777777" w:rsidR="0065296D" w:rsidRPr="0065296D" w:rsidRDefault="0065296D" w:rsidP="0065296D">
            <w:pPr>
              <w:spacing w:after="0" w:line="240" w:lineRule="auto"/>
              <w:rPr>
                <w:rFonts w:cs="Calibri"/>
                <w:color w:val="000000"/>
              </w:rPr>
            </w:pPr>
            <w:r w:rsidRPr="0065296D">
              <w:rPr>
                <w:rFonts w:cs="Calibri"/>
                <w:color w:val="000000"/>
              </w:rPr>
              <w:t>Montaje</w:t>
            </w:r>
          </w:p>
        </w:tc>
        <w:tc>
          <w:tcPr>
            <w:tcW w:w="2835" w:type="dxa"/>
            <w:tcBorders>
              <w:top w:val="nil"/>
              <w:left w:val="nil"/>
              <w:bottom w:val="single" w:sz="4" w:space="0" w:color="auto"/>
              <w:right w:val="single" w:sz="4" w:space="0" w:color="auto"/>
            </w:tcBorders>
            <w:shd w:val="clear" w:color="auto" w:fill="auto"/>
            <w:noWrap/>
            <w:vAlign w:val="center"/>
            <w:hideMark/>
          </w:tcPr>
          <w:p w14:paraId="46839618" w14:textId="77777777" w:rsidR="0065296D" w:rsidRPr="0065296D" w:rsidRDefault="0065296D" w:rsidP="0065296D">
            <w:pPr>
              <w:spacing w:after="0" w:line="240" w:lineRule="auto"/>
              <w:jc w:val="center"/>
              <w:rPr>
                <w:rFonts w:cs="Calibri"/>
                <w:color w:val="000000"/>
              </w:rPr>
            </w:pPr>
            <w:r w:rsidRPr="0065296D">
              <w:rPr>
                <w:rFonts w:cs="Calibri"/>
                <w:color w:val="000000"/>
              </w:rPr>
              <w:t>Switchboard</w:t>
            </w:r>
          </w:p>
        </w:tc>
        <w:tc>
          <w:tcPr>
            <w:tcW w:w="1534" w:type="dxa"/>
            <w:tcBorders>
              <w:top w:val="nil"/>
              <w:left w:val="nil"/>
              <w:bottom w:val="single" w:sz="4" w:space="0" w:color="auto"/>
              <w:right w:val="single" w:sz="4" w:space="0" w:color="auto"/>
            </w:tcBorders>
            <w:shd w:val="clear" w:color="auto" w:fill="auto"/>
            <w:vAlign w:val="center"/>
            <w:hideMark/>
          </w:tcPr>
          <w:p w14:paraId="4121F6D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F07E4C2"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88E1D5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EADF76D"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55</w:t>
            </w:r>
          </w:p>
        </w:tc>
        <w:tc>
          <w:tcPr>
            <w:tcW w:w="3748" w:type="dxa"/>
            <w:tcBorders>
              <w:top w:val="nil"/>
              <w:left w:val="nil"/>
              <w:bottom w:val="single" w:sz="4" w:space="0" w:color="auto"/>
              <w:right w:val="single" w:sz="4" w:space="0" w:color="auto"/>
            </w:tcBorders>
            <w:shd w:val="clear" w:color="auto" w:fill="auto"/>
            <w:vAlign w:val="center"/>
            <w:hideMark/>
          </w:tcPr>
          <w:p w14:paraId="62F9E770" w14:textId="77777777" w:rsidR="0065296D" w:rsidRPr="0065296D" w:rsidRDefault="0065296D" w:rsidP="0065296D">
            <w:pPr>
              <w:spacing w:after="0" w:line="240" w:lineRule="auto"/>
              <w:rPr>
                <w:rFonts w:cs="Calibri"/>
                <w:b/>
                <w:bCs/>
                <w:color w:val="000000"/>
              </w:rPr>
            </w:pPr>
            <w:r w:rsidRPr="0065296D">
              <w:rPr>
                <w:rFonts w:cs="Calibri"/>
                <w:b/>
                <w:bCs/>
                <w:color w:val="000000"/>
              </w:rPr>
              <w:t>Interfaz</w:t>
            </w:r>
          </w:p>
        </w:tc>
        <w:tc>
          <w:tcPr>
            <w:tcW w:w="2835" w:type="dxa"/>
            <w:tcBorders>
              <w:top w:val="nil"/>
              <w:left w:val="nil"/>
              <w:bottom w:val="single" w:sz="4" w:space="0" w:color="auto"/>
              <w:right w:val="single" w:sz="4" w:space="0" w:color="auto"/>
            </w:tcBorders>
            <w:shd w:val="clear" w:color="auto" w:fill="auto"/>
            <w:noWrap/>
            <w:vAlign w:val="center"/>
            <w:hideMark/>
          </w:tcPr>
          <w:p w14:paraId="2830A189"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6CB1C32F"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A99C7A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38004C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F09CA82" w14:textId="77777777" w:rsidR="0065296D" w:rsidRPr="0065296D" w:rsidRDefault="0065296D" w:rsidP="0065296D">
            <w:pPr>
              <w:spacing w:after="0" w:line="240" w:lineRule="auto"/>
              <w:jc w:val="center"/>
              <w:rPr>
                <w:rFonts w:cs="Calibri"/>
                <w:color w:val="000000"/>
              </w:rPr>
            </w:pPr>
            <w:r w:rsidRPr="0065296D">
              <w:rPr>
                <w:rFonts w:cs="Calibri"/>
                <w:color w:val="000000"/>
              </w:rPr>
              <w:t>55.1</w:t>
            </w:r>
          </w:p>
        </w:tc>
        <w:tc>
          <w:tcPr>
            <w:tcW w:w="3748" w:type="dxa"/>
            <w:tcBorders>
              <w:top w:val="nil"/>
              <w:left w:val="nil"/>
              <w:bottom w:val="single" w:sz="4" w:space="0" w:color="auto"/>
              <w:right w:val="single" w:sz="4" w:space="0" w:color="auto"/>
            </w:tcBorders>
            <w:shd w:val="clear" w:color="auto" w:fill="auto"/>
            <w:vAlign w:val="center"/>
            <w:hideMark/>
          </w:tcPr>
          <w:p w14:paraId="35AAC6F4" w14:textId="77777777" w:rsidR="0065296D" w:rsidRPr="0065296D" w:rsidRDefault="0065296D" w:rsidP="0065296D">
            <w:pPr>
              <w:spacing w:after="0" w:line="240" w:lineRule="auto"/>
              <w:rPr>
                <w:rFonts w:cs="Calibri"/>
                <w:color w:val="000000"/>
              </w:rPr>
            </w:pPr>
            <w:r w:rsidRPr="0065296D">
              <w:rPr>
                <w:rFonts w:cs="Calibri"/>
                <w:color w:val="000000"/>
              </w:rPr>
              <w:t>Pantalla de cristal líquida (LCD)</w:t>
            </w:r>
          </w:p>
        </w:tc>
        <w:tc>
          <w:tcPr>
            <w:tcW w:w="2835" w:type="dxa"/>
            <w:tcBorders>
              <w:top w:val="nil"/>
              <w:left w:val="nil"/>
              <w:bottom w:val="single" w:sz="4" w:space="0" w:color="auto"/>
              <w:right w:val="single" w:sz="4" w:space="0" w:color="auto"/>
            </w:tcBorders>
            <w:shd w:val="clear" w:color="auto" w:fill="auto"/>
            <w:noWrap/>
            <w:vAlign w:val="center"/>
            <w:hideMark/>
          </w:tcPr>
          <w:p w14:paraId="739F3D81"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3F0766E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A03EBF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0CDD57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42FF10" w14:textId="77777777" w:rsidR="0065296D" w:rsidRPr="0065296D" w:rsidRDefault="0065296D" w:rsidP="0065296D">
            <w:pPr>
              <w:spacing w:after="0" w:line="240" w:lineRule="auto"/>
              <w:jc w:val="center"/>
              <w:rPr>
                <w:rFonts w:cs="Calibri"/>
                <w:color w:val="000000"/>
              </w:rPr>
            </w:pPr>
            <w:r w:rsidRPr="0065296D">
              <w:rPr>
                <w:rFonts w:cs="Calibri"/>
                <w:color w:val="000000"/>
              </w:rPr>
              <w:t>55.2</w:t>
            </w:r>
          </w:p>
        </w:tc>
        <w:tc>
          <w:tcPr>
            <w:tcW w:w="3748" w:type="dxa"/>
            <w:tcBorders>
              <w:top w:val="nil"/>
              <w:left w:val="nil"/>
              <w:bottom w:val="single" w:sz="4" w:space="0" w:color="auto"/>
              <w:right w:val="single" w:sz="4" w:space="0" w:color="auto"/>
            </w:tcBorders>
            <w:shd w:val="clear" w:color="auto" w:fill="auto"/>
            <w:vAlign w:val="center"/>
            <w:hideMark/>
          </w:tcPr>
          <w:p w14:paraId="023FBCF7" w14:textId="77777777" w:rsidR="0065296D" w:rsidRPr="0065296D" w:rsidRDefault="0065296D" w:rsidP="0065296D">
            <w:pPr>
              <w:spacing w:after="0" w:line="240" w:lineRule="auto"/>
              <w:rPr>
                <w:rFonts w:cs="Calibri"/>
                <w:color w:val="000000"/>
              </w:rPr>
            </w:pPr>
            <w:r w:rsidRPr="0065296D">
              <w:rPr>
                <w:rFonts w:cs="Calibri"/>
                <w:color w:val="000000"/>
              </w:rPr>
              <w:t>Teclas de navegación</w:t>
            </w:r>
          </w:p>
        </w:tc>
        <w:tc>
          <w:tcPr>
            <w:tcW w:w="2835" w:type="dxa"/>
            <w:tcBorders>
              <w:top w:val="nil"/>
              <w:left w:val="nil"/>
              <w:bottom w:val="single" w:sz="4" w:space="0" w:color="auto"/>
              <w:right w:val="single" w:sz="4" w:space="0" w:color="auto"/>
            </w:tcBorders>
            <w:shd w:val="clear" w:color="auto" w:fill="auto"/>
            <w:noWrap/>
            <w:vAlign w:val="center"/>
            <w:hideMark/>
          </w:tcPr>
          <w:p w14:paraId="62411364"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7591C97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4EBB00D"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585526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3820720" w14:textId="77777777" w:rsidR="0065296D" w:rsidRPr="0065296D" w:rsidRDefault="0065296D" w:rsidP="0065296D">
            <w:pPr>
              <w:spacing w:after="0" w:line="240" w:lineRule="auto"/>
              <w:jc w:val="center"/>
              <w:rPr>
                <w:rFonts w:cs="Calibri"/>
                <w:color w:val="000000"/>
              </w:rPr>
            </w:pPr>
            <w:r w:rsidRPr="0065296D">
              <w:rPr>
                <w:rFonts w:cs="Calibri"/>
                <w:color w:val="000000"/>
              </w:rPr>
              <w:t>55.3</w:t>
            </w:r>
          </w:p>
        </w:tc>
        <w:tc>
          <w:tcPr>
            <w:tcW w:w="3748" w:type="dxa"/>
            <w:tcBorders>
              <w:top w:val="nil"/>
              <w:left w:val="nil"/>
              <w:bottom w:val="single" w:sz="4" w:space="0" w:color="auto"/>
              <w:right w:val="single" w:sz="4" w:space="0" w:color="auto"/>
            </w:tcBorders>
            <w:shd w:val="clear" w:color="auto" w:fill="auto"/>
            <w:vAlign w:val="center"/>
            <w:hideMark/>
          </w:tcPr>
          <w:p w14:paraId="6E581D81" w14:textId="77777777" w:rsidR="0065296D" w:rsidRPr="0065296D" w:rsidRDefault="0065296D" w:rsidP="0065296D">
            <w:pPr>
              <w:spacing w:after="0" w:line="240" w:lineRule="auto"/>
              <w:rPr>
                <w:rFonts w:cs="Calibri"/>
                <w:color w:val="000000"/>
              </w:rPr>
            </w:pPr>
            <w:r w:rsidRPr="0065296D">
              <w:rPr>
                <w:rFonts w:cs="Calibri"/>
                <w:color w:val="000000"/>
              </w:rPr>
              <w:t>Luces de señalización</w:t>
            </w:r>
          </w:p>
        </w:tc>
        <w:tc>
          <w:tcPr>
            <w:tcW w:w="2835" w:type="dxa"/>
            <w:tcBorders>
              <w:top w:val="nil"/>
              <w:left w:val="nil"/>
              <w:bottom w:val="single" w:sz="4" w:space="0" w:color="auto"/>
              <w:right w:val="single" w:sz="4" w:space="0" w:color="auto"/>
            </w:tcBorders>
            <w:shd w:val="clear" w:color="auto" w:fill="auto"/>
            <w:noWrap/>
            <w:vAlign w:val="center"/>
            <w:hideMark/>
          </w:tcPr>
          <w:p w14:paraId="4570D79F"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150CCF0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76FC27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71626E5"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6B6680B" w14:textId="77777777" w:rsidR="0065296D" w:rsidRPr="0065296D" w:rsidRDefault="0065296D" w:rsidP="0065296D">
            <w:pPr>
              <w:spacing w:after="0" w:line="240" w:lineRule="auto"/>
              <w:jc w:val="center"/>
              <w:rPr>
                <w:rFonts w:cs="Calibri"/>
                <w:color w:val="000000"/>
              </w:rPr>
            </w:pPr>
            <w:r w:rsidRPr="0065296D">
              <w:rPr>
                <w:rFonts w:cs="Calibri"/>
                <w:color w:val="000000"/>
              </w:rPr>
              <w:t>55.4</w:t>
            </w:r>
          </w:p>
        </w:tc>
        <w:tc>
          <w:tcPr>
            <w:tcW w:w="3748" w:type="dxa"/>
            <w:tcBorders>
              <w:top w:val="nil"/>
              <w:left w:val="nil"/>
              <w:bottom w:val="single" w:sz="4" w:space="0" w:color="auto"/>
              <w:right w:val="single" w:sz="4" w:space="0" w:color="auto"/>
            </w:tcBorders>
            <w:shd w:val="clear" w:color="auto" w:fill="auto"/>
            <w:vAlign w:val="center"/>
            <w:hideMark/>
          </w:tcPr>
          <w:p w14:paraId="7EC26428" w14:textId="77777777" w:rsidR="0065296D" w:rsidRPr="0065296D" w:rsidRDefault="0065296D" w:rsidP="0065296D">
            <w:pPr>
              <w:spacing w:after="0" w:line="240" w:lineRule="auto"/>
              <w:rPr>
                <w:rFonts w:cs="Calibri"/>
                <w:color w:val="000000"/>
              </w:rPr>
            </w:pPr>
            <w:r w:rsidRPr="0065296D">
              <w:rPr>
                <w:rFonts w:cs="Calibri"/>
                <w:color w:val="000000"/>
              </w:rPr>
              <w:t>Presentación del diagrama fasorial en pantalla</w:t>
            </w:r>
          </w:p>
        </w:tc>
        <w:tc>
          <w:tcPr>
            <w:tcW w:w="2835" w:type="dxa"/>
            <w:tcBorders>
              <w:top w:val="nil"/>
              <w:left w:val="nil"/>
              <w:bottom w:val="single" w:sz="4" w:space="0" w:color="auto"/>
              <w:right w:val="single" w:sz="4" w:space="0" w:color="auto"/>
            </w:tcBorders>
            <w:shd w:val="clear" w:color="auto" w:fill="auto"/>
            <w:noWrap/>
            <w:vAlign w:val="center"/>
            <w:hideMark/>
          </w:tcPr>
          <w:p w14:paraId="02893D88"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660A4C9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4283F6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7DF5FC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7DEE10D" w14:textId="77777777" w:rsidR="0065296D" w:rsidRPr="0065296D" w:rsidRDefault="0065296D" w:rsidP="0065296D">
            <w:pPr>
              <w:spacing w:after="0" w:line="240" w:lineRule="auto"/>
              <w:jc w:val="center"/>
              <w:rPr>
                <w:rFonts w:cs="Calibri"/>
                <w:color w:val="000000"/>
              </w:rPr>
            </w:pPr>
            <w:r w:rsidRPr="0065296D">
              <w:rPr>
                <w:rFonts w:cs="Calibri"/>
                <w:color w:val="000000"/>
              </w:rPr>
              <w:t>55.5</w:t>
            </w:r>
          </w:p>
        </w:tc>
        <w:tc>
          <w:tcPr>
            <w:tcW w:w="3748" w:type="dxa"/>
            <w:tcBorders>
              <w:top w:val="nil"/>
              <w:left w:val="nil"/>
              <w:bottom w:val="single" w:sz="4" w:space="0" w:color="auto"/>
              <w:right w:val="single" w:sz="4" w:space="0" w:color="auto"/>
            </w:tcBorders>
            <w:shd w:val="clear" w:color="auto" w:fill="auto"/>
            <w:vAlign w:val="center"/>
            <w:hideMark/>
          </w:tcPr>
          <w:p w14:paraId="3C6CA2F7" w14:textId="77777777" w:rsidR="0065296D" w:rsidRPr="0065296D" w:rsidRDefault="0065296D" w:rsidP="0065296D">
            <w:pPr>
              <w:spacing w:after="0" w:line="240" w:lineRule="auto"/>
              <w:rPr>
                <w:rFonts w:cs="Calibri"/>
                <w:color w:val="000000"/>
              </w:rPr>
            </w:pPr>
            <w:r w:rsidRPr="0065296D">
              <w:rPr>
                <w:rFonts w:cs="Calibri"/>
                <w:color w:val="000000"/>
              </w:rPr>
              <w:t>Presentación de valores instantáneos en pantalla</w:t>
            </w:r>
          </w:p>
        </w:tc>
        <w:tc>
          <w:tcPr>
            <w:tcW w:w="2835" w:type="dxa"/>
            <w:tcBorders>
              <w:top w:val="nil"/>
              <w:left w:val="nil"/>
              <w:bottom w:val="single" w:sz="4" w:space="0" w:color="auto"/>
              <w:right w:val="single" w:sz="4" w:space="0" w:color="auto"/>
            </w:tcBorders>
            <w:shd w:val="clear" w:color="auto" w:fill="auto"/>
            <w:noWrap/>
            <w:vAlign w:val="center"/>
            <w:hideMark/>
          </w:tcPr>
          <w:p w14:paraId="2EB49F4B"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624FD79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C0F73E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08A88D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F695756"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56</w:t>
            </w:r>
          </w:p>
        </w:tc>
        <w:tc>
          <w:tcPr>
            <w:tcW w:w="3748" w:type="dxa"/>
            <w:tcBorders>
              <w:top w:val="nil"/>
              <w:left w:val="nil"/>
              <w:bottom w:val="single" w:sz="4" w:space="0" w:color="auto"/>
              <w:right w:val="single" w:sz="4" w:space="0" w:color="auto"/>
            </w:tcBorders>
            <w:shd w:val="clear" w:color="auto" w:fill="auto"/>
            <w:vAlign w:val="center"/>
            <w:hideMark/>
          </w:tcPr>
          <w:p w14:paraId="0748717C" w14:textId="77777777" w:rsidR="0065296D" w:rsidRPr="0065296D" w:rsidRDefault="0065296D" w:rsidP="0065296D">
            <w:pPr>
              <w:spacing w:after="0" w:line="240" w:lineRule="auto"/>
              <w:rPr>
                <w:rFonts w:cs="Calibri"/>
                <w:b/>
                <w:bCs/>
                <w:color w:val="000000"/>
              </w:rPr>
            </w:pPr>
            <w:r w:rsidRPr="0065296D">
              <w:rPr>
                <w:rFonts w:cs="Calibri"/>
                <w:b/>
                <w:bCs/>
                <w:color w:val="000000"/>
              </w:rPr>
              <w:t>Comunicaciones</w:t>
            </w:r>
          </w:p>
        </w:tc>
        <w:tc>
          <w:tcPr>
            <w:tcW w:w="2835" w:type="dxa"/>
            <w:tcBorders>
              <w:top w:val="nil"/>
              <w:left w:val="nil"/>
              <w:bottom w:val="single" w:sz="4" w:space="0" w:color="auto"/>
              <w:right w:val="single" w:sz="4" w:space="0" w:color="auto"/>
            </w:tcBorders>
            <w:shd w:val="clear" w:color="auto" w:fill="auto"/>
            <w:noWrap/>
            <w:vAlign w:val="center"/>
            <w:hideMark/>
          </w:tcPr>
          <w:p w14:paraId="0136639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1E982F0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F516488"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673D5C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DB07094" w14:textId="77777777" w:rsidR="0065296D" w:rsidRPr="0065296D" w:rsidRDefault="0065296D" w:rsidP="0065296D">
            <w:pPr>
              <w:spacing w:after="0" w:line="240" w:lineRule="auto"/>
              <w:jc w:val="center"/>
              <w:rPr>
                <w:rFonts w:cs="Calibri"/>
                <w:color w:val="000000"/>
              </w:rPr>
            </w:pPr>
            <w:r w:rsidRPr="0065296D">
              <w:rPr>
                <w:rFonts w:cs="Calibri"/>
                <w:color w:val="000000"/>
              </w:rPr>
              <w:t>56.1</w:t>
            </w:r>
          </w:p>
        </w:tc>
        <w:tc>
          <w:tcPr>
            <w:tcW w:w="3748" w:type="dxa"/>
            <w:tcBorders>
              <w:top w:val="nil"/>
              <w:left w:val="nil"/>
              <w:bottom w:val="single" w:sz="4" w:space="0" w:color="auto"/>
              <w:right w:val="single" w:sz="4" w:space="0" w:color="auto"/>
            </w:tcBorders>
            <w:shd w:val="clear" w:color="auto" w:fill="auto"/>
            <w:vAlign w:val="center"/>
            <w:hideMark/>
          </w:tcPr>
          <w:p w14:paraId="54DBBAC0" w14:textId="77777777" w:rsidR="0065296D" w:rsidRPr="0065296D" w:rsidRDefault="0065296D" w:rsidP="0065296D">
            <w:pPr>
              <w:spacing w:after="0" w:line="240" w:lineRule="auto"/>
              <w:rPr>
                <w:rFonts w:cs="Calibri"/>
                <w:color w:val="000000"/>
              </w:rPr>
            </w:pPr>
            <w:r w:rsidRPr="0065296D">
              <w:rPr>
                <w:rFonts w:cs="Calibri"/>
                <w:color w:val="000000"/>
              </w:rPr>
              <w:t>Puertos Ethernet, 100 Base T</w:t>
            </w:r>
          </w:p>
        </w:tc>
        <w:tc>
          <w:tcPr>
            <w:tcW w:w="2835" w:type="dxa"/>
            <w:tcBorders>
              <w:top w:val="nil"/>
              <w:left w:val="nil"/>
              <w:bottom w:val="single" w:sz="4" w:space="0" w:color="auto"/>
              <w:right w:val="single" w:sz="4" w:space="0" w:color="auto"/>
            </w:tcBorders>
            <w:shd w:val="clear" w:color="auto" w:fill="auto"/>
            <w:noWrap/>
            <w:vAlign w:val="center"/>
            <w:hideMark/>
          </w:tcPr>
          <w:p w14:paraId="0C984D04" w14:textId="77777777" w:rsidR="0065296D" w:rsidRPr="0065296D" w:rsidRDefault="0065296D" w:rsidP="0065296D">
            <w:pPr>
              <w:spacing w:after="0" w:line="240" w:lineRule="auto"/>
              <w:jc w:val="center"/>
              <w:rPr>
                <w:rFonts w:cs="Calibri"/>
                <w:color w:val="000000"/>
              </w:rPr>
            </w:pPr>
            <w:r w:rsidRPr="0065296D">
              <w:rPr>
                <w:rFonts w:cs="Calibri"/>
                <w:color w:val="000000"/>
              </w:rPr>
              <w:t>1</w:t>
            </w:r>
          </w:p>
        </w:tc>
        <w:tc>
          <w:tcPr>
            <w:tcW w:w="1534" w:type="dxa"/>
            <w:tcBorders>
              <w:top w:val="nil"/>
              <w:left w:val="nil"/>
              <w:bottom w:val="single" w:sz="4" w:space="0" w:color="auto"/>
              <w:right w:val="single" w:sz="4" w:space="0" w:color="auto"/>
            </w:tcBorders>
            <w:shd w:val="clear" w:color="auto" w:fill="auto"/>
            <w:vAlign w:val="center"/>
            <w:hideMark/>
          </w:tcPr>
          <w:p w14:paraId="49CF5032"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31445B6B"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7DB896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4DC7507" w14:textId="77777777" w:rsidR="0065296D" w:rsidRPr="0065296D" w:rsidRDefault="0065296D" w:rsidP="0065296D">
            <w:pPr>
              <w:spacing w:after="0" w:line="240" w:lineRule="auto"/>
              <w:jc w:val="center"/>
              <w:rPr>
                <w:rFonts w:cs="Calibri"/>
                <w:color w:val="000000"/>
              </w:rPr>
            </w:pPr>
            <w:r w:rsidRPr="0065296D">
              <w:rPr>
                <w:rFonts w:cs="Calibri"/>
                <w:color w:val="000000"/>
              </w:rPr>
              <w:t>56.2</w:t>
            </w:r>
          </w:p>
        </w:tc>
        <w:tc>
          <w:tcPr>
            <w:tcW w:w="3748" w:type="dxa"/>
            <w:tcBorders>
              <w:top w:val="nil"/>
              <w:left w:val="nil"/>
              <w:bottom w:val="single" w:sz="4" w:space="0" w:color="auto"/>
              <w:right w:val="single" w:sz="4" w:space="0" w:color="auto"/>
            </w:tcBorders>
            <w:shd w:val="clear" w:color="auto" w:fill="auto"/>
            <w:vAlign w:val="center"/>
            <w:hideMark/>
          </w:tcPr>
          <w:p w14:paraId="5882698E" w14:textId="77777777" w:rsidR="0065296D" w:rsidRPr="0065296D" w:rsidRDefault="0065296D" w:rsidP="0065296D">
            <w:pPr>
              <w:spacing w:after="0" w:line="240" w:lineRule="auto"/>
              <w:rPr>
                <w:rFonts w:cs="Calibri"/>
                <w:color w:val="000000"/>
              </w:rPr>
            </w:pPr>
            <w:r w:rsidRPr="0065296D">
              <w:rPr>
                <w:rFonts w:cs="Calibri"/>
                <w:color w:val="000000"/>
              </w:rPr>
              <w:t>Puerto de fibra óptica, tipo SC</w:t>
            </w:r>
          </w:p>
        </w:tc>
        <w:tc>
          <w:tcPr>
            <w:tcW w:w="2835" w:type="dxa"/>
            <w:tcBorders>
              <w:top w:val="nil"/>
              <w:left w:val="nil"/>
              <w:bottom w:val="single" w:sz="4" w:space="0" w:color="auto"/>
              <w:right w:val="single" w:sz="4" w:space="0" w:color="auto"/>
            </w:tcBorders>
            <w:shd w:val="clear" w:color="auto" w:fill="auto"/>
            <w:noWrap/>
            <w:vAlign w:val="center"/>
            <w:hideMark/>
          </w:tcPr>
          <w:p w14:paraId="1E184886" w14:textId="77777777" w:rsidR="0065296D" w:rsidRPr="0065296D" w:rsidRDefault="0065296D" w:rsidP="0065296D">
            <w:pPr>
              <w:spacing w:after="0" w:line="240" w:lineRule="auto"/>
              <w:jc w:val="center"/>
              <w:rPr>
                <w:rFonts w:cs="Calibri"/>
                <w:color w:val="000000"/>
              </w:rPr>
            </w:pPr>
            <w:r w:rsidRPr="0065296D">
              <w:rPr>
                <w:rFonts w:cs="Calibri"/>
                <w:color w:val="000000"/>
              </w:rPr>
              <w:t>1 opcional</w:t>
            </w:r>
          </w:p>
        </w:tc>
        <w:tc>
          <w:tcPr>
            <w:tcW w:w="1534" w:type="dxa"/>
            <w:tcBorders>
              <w:top w:val="nil"/>
              <w:left w:val="nil"/>
              <w:bottom w:val="single" w:sz="4" w:space="0" w:color="auto"/>
              <w:right w:val="single" w:sz="4" w:space="0" w:color="auto"/>
            </w:tcBorders>
            <w:shd w:val="clear" w:color="auto" w:fill="auto"/>
            <w:vAlign w:val="center"/>
            <w:hideMark/>
          </w:tcPr>
          <w:p w14:paraId="24A311A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EE8E66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9DB6D9D"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C333704" w14:textId="77777777" w:rsidR="0065296D" w:rsidRPr="0065296D" w:rsidRDefault="0065296D" w:rsidP="0065296D">
            <w:pPr>
              <w:spacing w:after="0" w:line="240" w:lineRule="auto"/>
              <w:jc w:val="center"/>
              <w:rPr>
                <w:rFonts w:cs="Calibri"/>
                <w:color w:val="000000"/>
              </w:rPr>
            </w:pPr>
            <w:r w:rsidRPr="0065296D">
              <w:rPr>
                <w:rFonts w:cs="Calibri"/>
                <w:color w:val="000000"/>
              </w:rPr>
              <w:t>56.3</w:t>
            </w:r>
          </w:p>
        </w:tc>
        <w:tc>
          <w:tcPr>
            <w:tcW w:w="3748" w:type="dxa"/>
            <w:tcBorders>
              <w:top w:val="nil"/>
              <w:left w:val="nil"/>
              <w:bottom w:val="single" w:sz="4" w:space="0" w:color="auto"/>
              <w:right w:val="single" w:sz="4" w:space="0" w:color="auto"/>
            </w:tcBorders>
            <w:shd w:val="clear" w:color="auto" w:fill="auto"/>
            <w:vAlign w:val="center"/>
            <w:hideMark/>
          </w:tcPr>
          <w:p w14:paraId="03D2854D" w14:textId="77777777" w:rsidR="0065296D" w:rsidRPr="0065296D" w:rsidRDefault="0065296D" w:rsidP="0065296D">
            <w:pPr>
              <w:spacing w:after="0" w:line="240" w:lineRule="auto"/>
              <w:rPr>
                <w:rFonts w:cs="Calibri"/>
                <w:color w:val="000000"/>
              </w:rPr>
            </w:pPr>
            <w:r w:rsidRPr="0065296D">
              <w:rPr>
                <w:rFonts w:cs="Calibri"/>
                <w:color w:val="000000"/>
              </w:rPr>
              <w:t>Puerto RS-485, de dos hilos</w:t>
            </w:r>
          </w:p>
        </w:tc>
        <w:tc>
          <w:tcPr>
            <w:tcW w:w="2835" w:type="dxa"/>
            <w:tcBorders>
              <w:top w:val="nil"/>
              <w:left w:val="nil"/>
              <w:bottom w:val="single" w:sz="4" w:space="0" w:color="auto"/>
              <w:right w:val="single" w:sz="4" w:space="0" w:color="auto"/>
            </w:tcBorders>
            <w:shd w:val="clear" w:color="auto" w:fill="auto"/>
            <w:noWrap/>
            <w:vAlign w:val="center"/>
            <w:hideMark/>
          </w:tcPr>
          <w:p w14:paraId="3E507D5D" w14:textId="77777777" w:rsidR="0065296D" w:rsidRPr="0065296D" w:rsidRDefault="0065296D" w:rsidP="0065296D">
            <w:pPr>
              <w:spacing w:after="0" w:line="240" w:lineRule="auto"/>
              <w:jc w:val="center"/>
              <w:rPr>
                <w:rFonts w:cs="Calibri"/>
                <w:color w:val="000000"/>
              </w:rPr>
            </w:pPr>
            <w:r w:rsidRPr="0065296D">
              <w:rPr>
                <w:rFonts w:cs="Calibri"/>
                <w:color w:val="000000"/>
              </w:rPr>
              <w:t>1</w:t>
            </w:r>
          </w:p>
        </w:tc>
        <w:tc>
          <w:tcPr>
            <w:tcW w:w="1534" w:type="dxa"/>
            <w:tcBorders>
              <w:top w:val="nil"/>
              <w:left w:val="nil"/>
              <w:bottom w:val="single" w:sz="4" w:space="0" w:color="auto"/>
              <w:right w:val="single" w:sz="4" w:space="0" w:color="auto"/>
            </w:tcBorders>
            <w:shd w:val="clear" w:color="auto" w:fill="auto"/>
            <w:vAlign w:val="center"/>
            <w:hideMark/>
          </w:tcPr>
          <w:p w14:paraId="30E640F0"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C55FD19"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0770E7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2090F74" w14:textId="77777777" w:rsidR="0065296D" w:rsidRPr="0065296D" w:rsidRDefault="0065296D" w:rsidP="0065296D">
            <w:pPr>
              <w:spacing w:after="0" w:line="240" w:lineRule="auto"/>
              <w:jc w:val="center"/>
              <w:rPr>
                <w:rFonts w:cs="Calibri"/>
                <w:color w:val="000000"/>
              </w:rPr>
            </w:pPr>
            <w:r w:rsidRPr="0065296D">
              <w:rPr>
                <w:rFonts w:cs="Calibri"/>
                <w:color w:val="000000"/>
              </w:rPr>
              <w:t>56.4</w:t>
            </w:r>
          </w:p>
        </w:tc>
        <w:tc>
          <w:tcPr>
            <w:tcW w:w="3748" w:type="dxa"/>
            <w:tcBorders>
              <w:top w:val="nil"/>
              <w:left w:val="nil"/>
              <w:bottom w:val="single" w:sz="4" w:space="0" w:color="auto"/>
              <w:right w:val="single" w:sz="4" w:space="0" w:color="auto"/>
            </w:tcBorders>
            <w:shd w:val="clear" w:color="auto" w:fill="auto"/>
            <w:vAlign w:val="center"/>
            <w:hideMark/>
          </w:tcPr>
          <w:p w14:paraId="40A2B2CD" w14:textId="77777777" w:rsidR="0065296D" w:rsidRPr="0065296D" w:rsidRDefault="0065296D" w:rsidP="0065296D">
            <w:pPr>
              <w:spacing w:after="0" w:line="240" w:lineRule="auto"/>
              <w:rPr>
                <w:rFonts w:cs="Calibri"/>
                <w:color w:val="000000"/>
              </w:rPr>
            </w:pPr>
            <w:r w:rsidRPr="0065296D">
              <w:rPr>
                <w:rFonts w:cs="Calibri"/>
                <w:color w:val="000000"/>
              </w:rPr>
              <w:t>Puerto RS-232</w:t>
            </w:r>
          </w:p>
        </w:tc>
        <w:tc>
          <w:tcPr>
            <w:tcW w:w="2835" w:type="dxa"/>
            <w:tcBorders>
              <w:top w:val="nil"/>
              <w:left w:val="nil"/>
              <w:bottom w:val="single" w:sz="4" w:space="0" w:color="auto"/>
              <w:right w:val="single" w:sz="4" w:space="0" w:color="auto"/>
            </w:tcBorders>
            <w:shd w:val="clear" w:color="auto" w:fill="auto"/>
            <w:noWrap/>
            <w:vAlign w:val="center"/>
            <w:hideMark/>
          </w:tcPr>
          <w:p w14:paraId="3CB23E43" w14:textId="77777777" w:rsidR="0065296D" w:rsidRPr="0065296D" w:rsidRDefault="0065296D" w:rsidP="0065296D">
            <w:pPr>
              <w:spacing w:after="0" w:line="240" w:lineRule="auto"/>
              <w:jc w:val="center"/>
              <w:rPr>
                <w:rFonts w:cs="Calibri"/>
                <w:color w:val="000000"/>
              </w:rPr>
            </w:pPr>
            <w:r w:rsidRPr="0065296D">
              <w:rPr>
                <w:rFonts w:cs="Calibri"/>
                <w:color w:val="000000"/>
              </w:rPr>
              <w:t>1</w:t>
            </w:r>
          </w:p>
        </w:tc>
        <w:tc>
          <w:tcPr>
            <w:tcW w:w="1534" w:type="dxa"/>
            <w:tcBorders>
              <w:top w:val="nil"/>
              <w:left w:val="nil"/>
              <w:bottom w:val="single" w:sz="4" w:space="0" w:color="auto"/>
              <w:right w:val="single" w:sz="4" w:space="0" w:color="auto"/>
            </w:tcBorders>
            <w:shd w:val="clear" w:color="auto" w:fill="auto"/>
            <w:vAlign w:val="center"/>
            <w:hideMark/>
          </w:tcPr>
          <w:p w14:paraId="1D0B5760"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723B8D8"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CBDCBE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2719B9B" w14:textId="77777777" w:rsidR="0065296D" w:rsidRPr="0065296D" w:rsidRDefault="0065296D" w:rsidP="0065296D">
            <w:pPr>
              <w:spacing w:after="0" w:line="240" w:lineRule="auto"/>
              <w:jc w:val="center"/>
              <w:rPr>
                <w:rFonts w:cs="Calibri"/>
                <w:color w:val="000000"/>
              </w:rPr>
            </w:pPr>
            <w:r w:rsidRPr="0065296D">
              <w:rPr>
                <w:rFonts w:cs="Calibri"/>
                <w:color w:val="000000"/>
              </w:rPr>
              <w:t>56.5</w:t>
            </w:r>
          </w:p>
        </w:tc>
        <w:tc>
          <w:tcPr>
            <w:tcW w:w="3748" w:type="dxa"/>
            <w:tcBorders>
              <w:top w:val="nil"/>
              <w:left w:val="nil"/>
              <w:bottom w:val="single" w:sz="4" w:space="0" w:color="auto"/>
              <w:right w:val="single" w:sz="4" w:space="0" w:color="auto"/>
            </w:tcBorders>
            <w:shd w:val="clear" w:color="auto" w:fill="auto"/>
            <w:vAlign w:val="center"/>
            <w:hideMark/>
          </w:tcPr>
          <w:p w14:paraId="1B6B56A3" w14:textId="77777777" w:rsidR="0065296D" w:rsidRPr="0065296D" w:rsidRDefault="0065296D" w:rsidP="0065296D">
            <w:pPr>
              <w:spacing w:after="0" w:line="240" w:lineRule="auto"/>
              <w:rPr>
                <w:rFonts w:cs="Calibri"/>
                <w:color w:val="000000"/>
              </w:rPr>
            </w:pPr>
            <w:r w:rsidRPr="0065296D">
              <w:rPr>
                <w:rFonts w:cs="Calibri"/>
                <w:color w:val="000000"/>
              </w:rPr>
              <w:t>Protocolo de comunicaciones</w:t>
            </w:r>
          </w:p>
        </w:tc>
        <w:tc>
          <w:tcPr>
            <w:tcW w:w="2835" w:type="dxa"/>
            <w:tcBorders>
              <w:top w:val="nil"/>
              <w:left w:val="nil"/>
              <w:bottom w:val="single" w:sz="4" w:space="0" w:color="auto"/>
              <w:right w:val="single" w:sz="4" w:space="0" w:color="auto"/>
            </w:tcBorders>
            <w:shd w:val="clear" w:color="auto" w:fill="auto"/>
            <w:noWrap/>
            <w:vAlign w:val="center"/>
            <w:hideMark/>
          </w:tcPr>
          <w:p w14:paraId="7FE77012" w14:textId="77777777" w:rsidR="0065296D" w:rsidRPr="0065296D" w:rsidRDefault="0065296D" w:rsidP="0065296D">
            <w:pPr>
              <w:spacing w:after="0" w:line="240" w:lineRule="auto"/>
              <w:jc w:val="center"/>
              <w:rPr>
                <w:rFonts w:cs="Calibri"/>
                <w:color w:val="000000"/>
              </w:rPr>
            </w:pPr>
            <w:r w:rsidRPr="0065296D">
              <w:rPr>
                <w:rFonts w:cs="Calibri"/>
                <w:color w:val="000000"/>
              </w:rPr>
              <w:t>IEC 61850 y DNP3.0</w:t>
            </w:r>
          </w:p>
        </w:tc>
        <w:tc>
          <w:tcPr>
            <w:tcW w:w="1534" w:type="dxa"/>
            <w:tcBorders>
              <w:top w:val="nil"/>
              <w:left w:val="nil"/>
              <w:bottom w:val="single" w:sz="4" w:space="0" w:color="auto"/>
              <w:right w:val="single" w:sz="4" w:space="0" w:color="auto"/>
            </w:tcBorders>
            <w:shd w:val="clear" w:color="auto" w:fill="auto"/>
            <w:vAlign w:val="center"/>
            <w:hideMark/>
          </w:tcPr>
          <w:p w14:paraId="6CC35FF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E4589A2"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F55A002"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844B576" w14:textId="77777777" w:rsidR="0065296D" w:rsidRPr="0065296D" w:rsidRDefault="0065296D" w:rsidP="0065296D">
            <w:pPr>
              <w:spacing w:after="0" w:line="240" w:lineRule="auto"/>
              <w:jc w:val="center"/>
              <w:rPr>
                <w:rFonts w:cs="Calibri"/>
                <w:color w:val="000000"/>
              </w:rPr>
            </w:pPr>
            <w:r w:rsidRPr="0065296D">
              <w:rPr>
                <w:rFonts w:cs="Calibri"/>
                <w:color w:val="000000"/>
              </w:rPr>
              <w:t>56.6</w:t>
            </w:r>
          </w:p>
        </w:tc>
        <w:tc>
          <w:tcPr>
            <w:tcW w:w="3748" w:type="dxa"/>
            <w:tcBorders>
              <w:top w:val="nil"/>
              <w:left w:val="nil"/>
              <w:bottom w:val="single" w:sz="4" w:space="0" w:color="auto"/>
              <w:right w:val="single" w:sz="4" w:space="0" w:color="auto"/>
            </w:tcBorders>
            <w:shd w:val="clear" w:color="auto" w:fill="auto"/>
            <w:vAlign w:val="center"/>
            <w:hideMark/>
          </w:tcPr>
          <w:p w14:paraId="0EF2479D" w14:textId="77777777" w:rsidR="0065296D" w:rsidRPr="0065296D" w:rsidRDefault="0065296D" w:rsidP="0065296D">
            <w:pPr>
              <w:spacing w:after="0" w:line="240" w:lineRule="auto"/>
              <w:rPr>
                <w:rFonts w:cs="Calibri"/>
                <w:color w:val="000000"/>
              </w:rPr>
            </w:pPr>
            <w:r w:rsidRPr="0065296D">
              <w:rPr>
                <w:rFonts w:cs="Calibri"/>
                <w:color w:val="000000"/>
              </w:rPr>
              <w:t>Canales de almacenamiento</w:t>
            </w:r>
          </w:p>
        </w:tc>
        <w:tc>
          <w:tcPr>
            <w:tcW w:w="2835" w:type="dxa"/>
            <w:tcBorders>
              <w:top w:val="nil"/>
              <w:left w:val="nil"/>
              <w:bottom w:val="single" w:sz="4" w:space="0" w:color="auto"/>
              <w:right w:val="single" w:sz="4" w:space="0" w:color="auto"/>
            </w:tcBorders>
            <w:shd w:val="clear" w:color="auto" w:fill="auto"/>
            <w:noWrap/>
            <w:vAlign w:val="center"/>
            <w:hideMark/>
          </w:tcPr>
          <w:p w14:paraId="7FB1FA0B" w14:textId="77777777" w:rsidR="0065296D" w:rsidRPr="0065296D" w:rsidRDefault="0065296D" w:rsidP="0065296D">
            <w:pPr>
              <w:spacing w:after="0" w:line="240" w:lineRule="auto"/>
              <w:jc w:val="center"/>
              <w:rPr>
                <w:rFonts w:cs="Calibri"/>
                <w:color w:val="000000"/>
              </w:rPr>
            </w:pPr>
            <w:r w:rsidRPr="0065296D">
              <w:rPr>
                <w:rFonts w:cs="Calibri"/>
                <w:color w:val="000000"/>
              </w:rPr>
              <w:t>32</w:t>
            </w:r>
          </w:p>
        </w:tc>
        <w:tc>
          <w:tcPr>
            <w:tcW w:w="1534" w:type="dxa"/>
            <w:tcBorders>
              <w:top w:val="nil"/>
              <w:left w:val="nil"/>
              <w:bottom w:val="single" w:sz="4" w:space="0" w:color="auto"/>
              <w:right w:val="single" w:sz="4" w:space="0" w:color="auto"/>
            </w:tcBorders>
            <w:shd w:val="clear" w:color="auto" w:fill="auto"/>
            <w:vAlign w:val="center"/>
            <w:hideMark/>
          </w:tcPr>
          <w:p w14:paraId="69D2780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A544E88"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1E4517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2E83615" w14:textId="77777777" w:rsidR="0065296D" w:rsidRPr="0065296D" w:rsidRDefault="0065296D" w:rsidP="0065296D">
            <w:pPr>
              <w:spacing w:after="0" w:line="240" w:lineRule="auto"/>
              <w:jc w:val="center"/>
              <w:rPr>
                <w:rFonts w:cs="Calibri"/>
                <w:color w:val="000000"/>
              </w:rPr>
            </w:pPr>
            <w:r w:rsidRPr="0065296D">
              <w:rPr>
                <w:rFonts w:cs="Calibri"/>
                <w:color w:val="000000"/>
              </w:rPr>
              <w:t>56.7</w:t>
            </w:r>
          </w:p>
        </w:tc>
        <w:tc>
          <w:tcPr>
            <w:tcW w:w="3748" w:type="dxa"/>
            <w:tcBorders>
              <w:top w:val="nil"/>
              <w:left w:val="nil"/>
              <w:bottom w:val="single" w:sz="4" w:space="0" w:color="auto"/>
              <w:right w:val="single" w:sz="4" w:space="0" w:color="auto"/>
            </w:tcBorders>
            <w:shd w:val="clear" w:color="auto" w:fill="auto"/>
            <w:vAlign w:val="center"/>
            <w:hideMark/>
          </w:tcPr>
          <w:p w14:paraId="116F96CD" w14:textId="77777777" w:rsidR="0065296D" w:rsidRPr="0065296D" w:rsidRDefault="0065296D" w:rsidP="0065296D">
            <w:pPr>
              <w:spacing w:after="0" w:line="240" w:lineRule="auto"/>
              <w:rPr>
                <w:rFonts w:cs="Calibri"/>
                <w:color w:val="000000"/>
              </w:rPr>
            </w:pPr>
            <w:r w:rsidRPr="0065296D">
              <w:rPr>
                <w:rFonts w:cs="Calibri"/>
                <w:color w:val="000000"/>
              </w:rPr>
              <w:t>Función de sincronización de tiempo</w:t>
            </w:r>
          </w:p>
        </w:tc>
        <w:tc>
          <w:tcPr>
            <w:tcW w:w="2835" w:type="dxa"/>
            <w:tcBorders>
              <w:top w:val="nil"/>
              <w:left w:val="nil"/>
              <w:bottom w:val="single" w:sz="4" w:space="0" w:color="auto"/>
              <w:right w:val="single" w:sz="4" w:space="0" w:color="auto"/>
            </w:tcBorders>
            <w:shd w:val="clear" w:color="auto" w:fill="auto"/>
            <w:noWrap/>
            <w:vAlign w:val="center"/>
            <w:hideMark/>
          </w:tcPr>
          <w:p w14:paraId="00F901C8" w14:textId="77777777" w:rsidR="0065296D" w:rsidRPr="0065296D" w:rsidRDefault="0065296D" w:rsidP="0065296D">
            <w:pPr>
              <w:spacing w:after="0" w:line="240" w:lineRule="auto"/>
              <w:jc w:val="center"/>
              <w:rPr>
                <w:rFonts w:cs="Calibri"/>
                <w:color w:val="000000"/>
              </w:rPr>
            </w:pPr>
            <w:r w:rsidRPr="0065296D">
              <w:rPr>
                <w:rFonts w:cs="Calibri"/>
                <w:color w:val="000000"/>
              </w:rPr>
              <w:t>IRIG B (Opcional)</w:t>
            </w:r>
          </w:p>
        </w:tc>
        <w:tc>
          <w:tcPr>
            <w:tcW w:w="1534" w:type="dxa"/>
            <w:tcBorders>
              <w:top w:val="nil"/>
              <w:left w:val="nil"/>
              <w:bottom w:val="single" w:sz="4" w:space="0" w:color="auto"/>
              <w:right w:val="single" w:sz="4" w:space="0" w:color="auto"/>
            </w:tcBorders>
            <w:shd w:val="clear" w:color="auto" w:fill="auto"/>
            <w:vAlign w:val="center"/>
            <w:hideMark/>
          </w:tcPr>
          <w:p w14:paraId="6BC5F7D2"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4C12CE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E67033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F152661"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57</w:t>
            </w:r>
          </w:p>
        </w:tc>
        <w:tc>
          <w:tcPr>
            <w:tcW w:w="3748" w:type="dxa"/>
            <w:tcBorders>
              <w:top w:val="nil"/>
              <w:left w:val="nil"/>
              <w:bottom w:val="single" w:sz="4" w:space="0" w:color="auto"/>
              <w:right w:val="single" w:sz="4" w:space="0" w:color="auto"/>
            </w:tcBorders>
            <w:shd w:val="clear" w:color="auto" w:fill="auto"/>
            <w:vAlign w:val="center"/>
            <w:hideMark/>
          </w:tcPr>
          <w:p w14:paraId="796E3844" w14:textId="77777777" w:rsidR="0065296D" w:rsidRPr="0065296D" w:rsidRDefault="0065296D" w:rsidP="0065296D">
            <w:pPr>
              <w:spacing w:after="0" w:line="240" w:lineRule="auto"/>
              <w:rPr>
                <w:rFonts w:cs="Calibri"/>
                <w:b/>
                <w:bCs/>
                <w:color w:val="000000"/>
              </w:rPr>
            </w:pPr>
            <w:r w:rsidRPr="0065296D">
              <w:rPr>
                <w:rFonts w:cs="Calibri"/>
                <w:b/>
                <w:bCs/>
                <w:color w:val="000000"/>
              </w:rPr>
              <w:t>Registro de parámetro</w:t>
            </w:r>
          </w:p>
        </w:tc>
        <w:tc>
          <w:tcPr>
            <w:tcW w:w="2835" w:type="dxa"/>
            <w:tcBorders>
              <w:top w:val="nil"/>
              <w:left w:val="nil"/>
              <w:bottom w:val="single" w:sz="4" w:space="0" w:color="auto"/>
              <w:right w:val="single" w:sz="4" w:space="0" w:color="auto"/>
            </w:tcBorders>
            <w:shd w:val="clear" w:color="auto" w:fill="auto"/>
            <w:noWrap/>
            <w:vAlign w:val="center"/>
            <w:hideMark/>
          </w:tcPr>
          <w:p w14:paraId="1471918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63E88F3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BCBA432"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64DAE8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0F3CC05" w14:textId="77777777" w:rsidR="0065296D" w:rsidRPr="0065296D" w:rsidRDefault="0065296D" w:rsidP="0065296D">
            <w:pPr>
              <w:spacing w:after="0" w:line="240" w:lineRule="auto"/>
              <w:jc w:val="center"/>
              <w:rPr>
                <w:rFonts w:cs="Calibri"/>
                <w:color w:val="000000"/>
              </w:rPr>
            </w:pPr>
            <w:r w:rsidRPr="0065296D">
              <w:rPr>
                <w:rFonts w:cs="Calibri"/>
                <w:color w:val="000000"/>
              </w:rPr>
              <w:t>57.1</w:t>
            </w:r>
          </w:p>
        </w:tc>
        <w:tc>
          <w:tcPr>
            <w:tcW w:w="3748" w:type="dxa"/>
            <w:tcBorders>
              <w:top w:val="nil"/>
              <w:left w:val="nil"/>
              <w:bottom w:val="single" w:sz="4" w:space="0" w:color="auto"/>
              <w:right w:val="single" w:sz="4" w:space="0" w:color="auto"/>
            </w:tcBorders>
            <w:shd w:val="clear" w:color="auto" w:fill="auto"/>
            <w:vAlign w:val="center"/>
            <w:hideMark/>
          </w:tcPr>
          <w:p w14:paraId="33E6B0B6" w14:textId="77777777" w:rsidR="0065296D" w:rsidRPr="0065296D" w:rsidRDefault="0065296D" w:rsidP="0065296D">
            <w:pPr>
              <w:spacing w:after="0" w:line="240" w:lineRule="auto"/>
              <w:rPr>
                <w:rFonts w:cs="Calibri"/>
                <w:color w:val="000000"/>
              </w:rPr>
            </w:pPr>
            <w:r w:rsidRPr="0065296D">
              <w:rPr>
                <w:rFonts w:cs="Calibri"/>
                <w:color w:val="000000"/>
              </w:rPr>
              <w:t>Energía activa Entregada, por fase y total</w:t>
            </w:r>
          </w:p>
        </w:tc>
        <w:tc>
          <w:tcPr>
            <w:tcW w:w="2835" w:type="dxa"/>
            <w:tcBorders>
              <w:top w:val="nil"/>
              <w:left w:val="nil"/>
              <w:bottom w:val="single" w:sz="4" w:space="0" w:color="auto"/>
              <w:right w:val="single" w:sz="4" w:space="0" w:color="auto"/>
            </w:tcBorders>
            <w:shd w:val="clear" w:color="auto" w:fill="auto"/>
            <w:noWrap/>
            <w:vAlign w:val="center"/>
            <w:hideMark/>
          </w:tcPr>
          <w:p w14:paraId="3416083D"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4C46E8FF"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7655A7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D355256"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D2C41B6" w14:textId="77777777" w:rsidR="0065296D" w:rsidRPr="0065296D" w:rsidRDefault="0065296D" w:rsidP="0065296D">
            <w:pPr>
              <w:spacing w:after="0" w:line="240" w:lineRule="auto"/>
              <w:jc w:val="center"/>
              <w:rPr>
                <w:rFonts w:cs="Calibri"/>
                <w:color w:val="000000"/>
              </w:rPr>
            </w:pPr>
            <w:r w:rsidRPr="0065296D">
              <w:rPr>
                <w:rFonts w:cs="Calibri"/>
                <w:color w:val="000000"/>
              </w:rPr>
              <w:t>57.2</w:t>
            </w:r>
          </w:p>
        </w:tc>
        <w:tc>
          <w:tcPr>
            <w:tcW w:w="3748" w:type="dxa"/>
            <w:tcBorders>
              <w:top w:val="nil"/>
              <w:left w:val="nil"/>
              <w:bottom w:val="single" w:sz="4" w:space="0" w:color="auto"/>
              <w:right w:val="single" w:sz="4" w:space="0" w:color="auto"/>
            </w:tcBorders>
            <w:shd w:val="clear" w:color="auto" w:fill="auto"/>
            <w:vAlign w:val="center"/>
            <w:hideMark/>
          </w:tcPr>
          <w:p w14:paraId="35E1BB75" w14:textId="77777777" w:rsidR="0065296D" w:rsidRPr="0065296D" w:rsidRDefault="0065296D" w:rsidP="0065296D">
            <w:pPr>
              <w:spacing w:after="0" w:line="240" w:lineRule="auto"/>
              <w:rPr>
                <w:rFonts w:cs="Calibri"/>
                <w:color w:val="000000"/>
              </w:rPr>
            </w:pPr>
            <w:r w:rsidRPr="0065296D">
              <w:rPr>
                <w:rFonts w:cs="Calibri"/>
                <w:color w:val="000000"/>
              </w:rPr>
              <w:t>Energía reactiva Entregada, por fase y total</w:t>
            </w:r>
          </w:p>
        </w:tc>
        <w:tc>
          <w:tcPr>
            <w:tcW w:w="2835" w:type="dxa"/>
            <w:tcBorders>
              <w:top w:val="nil"/>
              <w:left w:val="nil"/>
              <w:bottom w:val="single" w:sz="4" w:space="0" w:color="auto"/>
              <w:right w:val="single" w:sz="4" w:space="0" w:color="auto"/>
            </w:tcBorders>
            <w:shd w:val="clear" w:color="auto" w:fill="auto"/>
            <w:noWrap/>
            <w:vAlign w:val="center"/>
            <w:hideMark/>
          </w:tcPr>
          <w:p w14:paraId="2FE15743"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72DD846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72E105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D87031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A495B2" w14:textId="77777777" w:rsidR="0065296D" w:rsidRPr="0065296D" w:rsidRDefault="0065296D" w:rsidP="0065296D">
            <w:pPr>
              <w:spacing w:after="0" w:line="240" w:lineRule="auto"/>
              <w:jc w:val="center"/>
              <w:rPr>
                <w:rFonts w:cs="Calibri"/>
                <w:color w:val="000000"/>
              </w:rPr>
            </w:pPr>
            <w:r w:rsidRPr="0065296D">
              <w:rPr>
                <w:rFonts w:cs="Calibri"/>
                <w:color w:val="000000"/>
              </w:rPr>
              <w:t>57.3</w:t>
            </w:r>
          </w:p>
        </w:tc>
        <w:tc>
          <w:tcPr>
            <w:tcW w:w="3748" w:type="dxa"/>
            <w:tcBorders>
              <w:top w:val="nil"/>
              <w:left w:val="nil"/>
              <w:bottom w:val="single" w:sz="4" w:space="0" w:color="auto"/>
              <w:right w:val="single" w:sz="4" w:space="0" w:color="auto"/>
            </w:tcBorders>
            <w:shd w:val="clear" w:color="auto" w:fill="auto"/>
            <w:vAlign w:val="center"/>
            <w:hideMark/>
          </w:tcPr>
          <w:p w14:paraId="220F893C" w14:textId="77777777" w:rsidR="0065296D" w:rsidRPr="0065296D" w:rsidRDefault="0065296D" w:rsidP="0065296D">
            <w:pPr>
              <w:spacing w:after="0" w:line="240" w:lineRule="auto"/>
              <w:rPr>
                <w:rFonts w:cs="Calibri"/>
                <w:color w:val="000000"/>
              </w:rPr>
            </w:pPr>
            <w:r w:rsidRPr="0065296D">
              <w:rPr>
                <w:rFonts w:cs="Calibri"/>
                <w:color w:val="000000"/>
              </w:rPr>
              <w:t>Perfil de carga por fase y total</w:t>
            </w:r>
          </w:p>
        </w:tc>
        <w:tc>
          <w:tcPr>
            <w:tcW w:w="2835" w:type="dxa"/>
            <w:tcBorders>
              <w:top w:val="nil"/>
              <w:left w:val="nil"/>
              <w:bottom w:val="single" w:sz="4" w:space="0" w:color="auto"/>
              <w:right w:val="single" w:sz="4" w:space="0" w:color="auto"/>
            </w:tcBorders>
            <w:shd w:val="clear" w:color="auto" w:fill="auto"/>
            <w:noWrap/>
            <w:vAlign w:val="center"/>
            <w:hideMark/>
          </w:tcPr>
          <w:p w14:paraId="491085C9"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19E93DD6"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23F5F364"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0D99BB3"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F8E794D" w14:textId="77777777" w:rsidR="0065296D" w:rsidRPr="0065296D" w:rsidRDefault="0065296D" w:rsidP="0065296D">
            <w:pPr>
              <w:spacing w:after="0" w:line="240" w:lineRule="auto"/>
              <w:jc w:val="center"/>
              <w:rPr>
                <w:rFonts w:cs="Calibri"/>
                <w:color w:val="000000"/>
              </w:rPr>
            </w:pPr>
            <w:r w:rsidRPr="0065296D">
              <w:rPr>
                <w:rFonts w:cs="Calibri"/>
                <w:color w:val="000000"/>
              </w:rPr>
              <w:t>57.4</w:t>
            </w:r>
          </w:p>
        </w:tc>
        <w:tc>
          <w:tcPr>
            <w:tcW w:w="3748" w:type="dxa"/>
            <w:tcBorders>
              <w:top w:val="nil"/>
              <w:left w:val="nil"/>
              <w:bottom w:val="single" w:sz="4" w:space="0" w:color="auto"/>
              <w:right w:val="single" w:sz="4" w:space="0" w:color="auto"/>
            </w:tcBorders>
            <w:shd w:val="clear" w:color="auto" w:fill="auto"/>
            <w:vAlign w:val="center"/>
            <w:hideMark/>
          </w:tcPr>
          <w:p w14:paraId="07D040B0" w14:textId="77777777" w:rsidR="0065296D" w:rsidRPr="0065296D" w:rsidRDefault="0065296D" w:rsidP="0065296D">
            <w:pPr>
              <w:spacing w:after="0" w:line="240" w:lineRule="auto"/>
              <w:rPr>
                <w:rFonts w:cs="Calibri"/>
                <w:color w:val="000000"/>
              </w:rPr>
            </w:pPr>
            <w:r w:rsidRPr="0065296D">
              <w:rPr>
                <w:rFonts w:cs="Calibri"/>
                <w:color w:val="000000"/>
              </w:rPr>
              <w:t>Voltajes por fase</w:t>
            </w:r>
          </w:p>
        </w:tc>
        <w:tc>
          <w:tcPr>
            <w:tcW w:w="2835" w:type="dxa"/>
            <w:tcBorders>
              <w:top w:val="nil"/>
              <w:left w:val="nil"/>
              <w:bottom w:val="single" w:sz="4" w:space="0" w:color="auto"/>
              <w:right w:val="single" w:sz="4" w:space="0" w:color="auto"/>
            </w:tcBorders>
            <w:shd w:val="clear" w:color="auto" w:fill="auto"/>
            <w:noWrap/>
            <w:vAlign w:val="center"/>
            <w:hideMark/>
          </w:tcPr>
          <w:p w14:paraId="5B4E5EE0"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689AA764"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014966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AEB233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736C5B2" w14:textId="77777777" w:rsidR="0065296D" w:rsidRPr="0065296D" w:rsidRDefault="0065296D" w:rsidP="0065296D">
            <w:pPr>
              <w:spacing w:after="0" w:line="240" w:lineRule="auto"/>
              <w:jc w:val="center"/>
              <w:rPr>
                <w:rFonts w:cs="Calibri"/>
                <w:color w:val="000000"/>
              </w:rPr>
            </w:pPr>
            <w:r w:rsidRPr="0065296D">
              <w:rPr>
                <w:rFonts w:cs="Calibri"/>
                <w:color w:val="000000"/>
              </w:rPr>
              <w:t>57.5</w:t>
            </w:r>
          </w:p>
        </w:tc>
        <w:tc>
          <w:tcPr>
            <w:tcW w:w="3748" w:type="dxa"/>
            <w:tcBorders>
              <w:top w:val="nil"/>
              <w:left w:val="nil"/>
              <w:bottom w:val="single" w:sz="4" w:space="0" w:color="auto"/>
              <w:right w:val="single" w:sz="4" w:space="0" w:color="auto"/>
            </w:tcBorders>
            <w:shd w:val="clear" w:color="auto" w:fill="auto"/>
            <w:vAlign w:val="center"/>
            <w:hideMark/>
          </w:tcPr>
          <w:p w14:paraId="4B4B02D3" w14:textId="77777777" w:rsidR="0065296D" w:rsidRPr="0065296D" w:rsidRDefault="0065296D" w:rsidP="0065296D">
            <w:pPr>
              <w:spacing w:after="0" w:line="240" w:lineRule="auto"/>
              <w:rPr>
                <w:rFonts w:cs="Calibri"/>
                <w:color w:val="000000"/>
              </w:rPr>
            </w:pPr>
            <w:r w:rsidRPr="0065296D">
              <w:rPr>
                <w:rFonts w:cs="Calibri"/>
                <w:color w:val="000000"/>
              </w:rPr>
              <w:t>Corrientes por fase</w:t>
            </w:r>
          </w:p>
        </w:tc>
        <w:tc>
          <w:tcPr>
            <w:tcW w:w="2835" w:type="dxa"/>
            <w:tcBorders>
              <w:top w:val="nil"/>
              <w:left w:val="nil"/>
              <w:bottom w:val="single" w:sz="4" w:space="0" w:color="auto"/>
              <w:right w:val="single" w:sz="4" w:space="0" w:color="auto"/>
            </w:tcBorders>
            <w:shd w:val="clear" w:color="auto" w:fill="auto"/>
            <w:noWrap/>
            <w:vAlign w:val="center"/>
            <w:hideMark/>
          </w:tcPr>
          <w:p w14:paraId="17B830B2"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1030E08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E234A6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2F9782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9B208B5" w14:textId="77777777" w:rsidR="0065296D" w:rsidRPr="0065296D" w:rsidRDefault="0065296D" w:rsidP="0065296D">
            <w:pPr>
              <w:spacing w:after="0" w:line="240" w:lineRule="auto"/>
              <w:jc w:val="center"/>
              <w:rPr>
                <w:rFonts w:cs="Calibri"/>
                <w:color w:val="000000"/>
              </w:rPr>
            </w:pPr>
            <w:r w:rsidRPr="0065296D">
              <w:rPr>
                <w:rFonts w:cs="Calibri"/>
                <w:color w:val="000000"/>
              </w:rPr>
              <w:t>57.6</w:t>
            </w:r>
          </w:p>
        </w:tc>
        <w:tc>
          <w:tcPr>
            <w:tcW w:w="3748" w:type="dxa"/>
            <w:tcBorders>
              <w:top w:val="nil"/>
              <w:left w:val="nil"/>
              <w:bottom w:val="single" w:sz="4" w:space="0" w:color="auto"/>
              <w:right w:val="single" w:sz="4" w:space="0" w:color="auto"/>
            </w:tcBorders>
            <w:shd w:val="clear" w:color="auto" w:fill="auto"/>
            <w:vAlign w:val="center"/>
            <w:hideMark/>
          </w:tcPr>
          <w:p w14:paraId="1E04F5FA" w14:textId="77777777" w:rsidR="0065296D" w:rsidRPr="0065296D" w:rsidRDefault="0065296D" w:rsidP="0065296D">
            <w:pPr>
              <w:spacing w:after="0" w:line="240" w:lineRule="auto"/>
              <w:rPr>
                <w:rFonts w:cs="Calibri"/>
                <w:color w:val="000000"/>
              </w:rPr>
            </w:pPr>
            <w:r w:rsidRPr="0065296D">
              <w:rPr>
                <w:rFonts w:cs="Calibri"/>
                <w:color w:val="000000"/>
              </w:rPr>
              <w:t>Factor de potencia por fase y total</w:t>
            </w:r>
          </w:p>
        </w:tc>
        <w:tc>
          <w:tcPr>
            <w:tcW w:w="2835" w:type="dxa"/>
            <w:tcBorders>
              <w:top w:val="nil"/>
              <w:left w:val="nil"/>
              <w:bottom w:val="single" w:sz="4" w:space="0" w:color="auto"/>
              <w:right w:val="single" w:sz="4" w:space="0" w:color="auto"/>
            </w:tcBorders>
            <w:shd w:val="clear" w:color="auto" w:fill="auto"/>
            <w:noWrap/>
            <w:vAlign w:val="center"/>
            <w:hideMark/>
          </w:tcPr>
          <w:p w14:paraId="3F5D32B7"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756F677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DE19AB9"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F95ABD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7838547" w14:textId="77777777" w:rsidR="0065296D" w:rsidRPr="0065296D" w:rsidRDefault="0065296D" w:rsidP="0065296D">
            <w:pPr>
              <w:spacing w:after="0" w:line="240" w:lineRule="auto"/>
              <w:jc w:val="center"/>
              <w:rPr>
                <w:rFonts w:cs="Calibri"/>
                <w:color w:val="000000"/>
              </w:rPr>
            </w:pPr>
            <w:r w:rsidRPr="0065296D">
              <w:rPr>
                <w:rFonts w:cs="Calibri"/>
                <w:color w:val="000000"/>
              </w:rPr>
              <w:t>57.7</w:t>
            </w:r>
          </w:p>
        </w:tc>
        <w:tc>
          <w:tcPr>
            <w:tcW w:w="3748" w:type="dxa"/>
            <w:tcBorders>
              <w:top w:val="nil"/>
              <w:left w:val="nil"/>
              <w:bottom w:val="single" w:sz="4" w:space="0" w:color="auto"/>
              <w:right w:val="single" w:sz="4" w:space="0" w:color="auto"/>
            </w:tcBorders>
            <w:shd w:val="clear" w:color="auto" w:fill="auto"/>
            <w:vAlign w:val="center"/>
            <w:hideMark/>
          </w:tcPr>
          <w:p w14:paraId="2B9CBA1A" w14:textId="77777777" w:rsidR="0065296D" w:rsidRPr="0065296D" w:rsidRDefault="0065296D" w:rsidP="0065296D">
            <w:pPr>
              <w:spacing w:after="0" w:line="240" w:lineRule="auto"/>
              <w:rPr>
                <w:rFonts w:cs="Calibri"/>
                <w:color w:val="000000"/>
              </w:rPr>
            </w:pPr>
            <w:r w:rsidRPr="0065296D">
              <w:rPr>
                <w:rFonts w:cs="Calibri"/>
                <w:color w:val="000000"/>
              </w:rPr>
              <w:t>Registrador de eventos con estampado de tiempo</w:t>
            </w:r>
          </w:p>
        </w:tc>
        <w:tc>
          <w:tcPr>
            <w:tcW w:w="2835" w:type="dxa"/>
            <w:tcBorders>
              <w:top w:val="nil"/>
              <w:left w:val="nil"/>
              <w:bottom w:val="single" w:sz="4" w:space="0" w:color="auto"/>
              <w:right w:val="single" w:sz="4" w:space="0" w:color="auto"/>
            </w:tcBorders>
            <w:shd w:val="clear" w:color="auto" w:fill="auto"/>
            <w:noWrap/>
            <w:vAlign w:val="center"/>
            <w:hideMark/>
          </w:tcPr>
          <w:p w14:paraId="369C51F6"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26010E0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183FD3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49EDDCE"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BEE9C9D" w14:textId="77777777" w:rsidR="0065296D" w:rsidRPr="0065296D" w:rsidRDefault="0065296D" w:rsidP="0065296D">
            <w:pPr>
              <w:spacing w:after="0" w:line="240" w:lineRule="auto"/>
              <w:jc w:val="center"/>
              <w:rPr>
                <w:rFonts w:cs="Calibri"/>
                <w:color w:val="000000"/>
              </w:rPr>
            </w:pPr>
            <w:r w:rsidRPr="0065296D">
              <w:rPr>
                <w:rFonts w:cs="Calibri"/>
                <w:color w:val="000000"/>
              </w:rPr>
              <w:t>57.8</w:t>
            </w:r>
          </w:p>
        </w:tc>
        <w:tc>
          <w:tcPr>
            <w:tcW w:w="3748" w:type="dxa"/>
            <w:tcBorders>
              <w:top w:val="nil"/>
              <w:left w:val="nil"/>
              <w:bottom w:val="single" w:sz="4" w:space="0" w:color="auto"/>
              <w:right w:val="single" w:sz="4" w:space="0" w:color="auto"/>
            </w:tcBorders>
            <w:shd w:val="clear" w:color="auto" w:fill="auto"/>
            <w:vAlign w:val="center"/>
            <w:hideMark/>
          </w:tcPr>
          <w:p w14:paraId="0BFB2BC0" w14:textId="77777777" w:rsidR="0065296D" w:rsidRPr="0065296D" w:rsidRDefault="0065296D" w:rsidP="0065296D">
            <w:pPr>
              <w:spacing w:after="0" w:line="240" w:lineRule="auto"/>
              <w:rPr>
                <w:rFonts w:cs="Calibri"/>
                <w:color w:val="000000"/>
              </w:rPr>
            </w:pPr>
            <w:r w:rsidRPr="0065296D">
              <w:rPr>
                <w:rFonts w:cs="Calibri"/>
                <w:color w:val="000000"/>
              </w:rPr>
              <w:t>Registro de interrupciones, con estampado de tiempo</w:t>
            </w:r>
          </w:p>
        </w:tc>
        <w:tc>
          <w:tcPr>
            <w:tcW w:w="2835" w:type="dxa"/>
            <w:tcBorders>
              <w:top w:val="nil"/>
              <w:left w:val="nil"/>
              <w:bottom w:val="single" w:sz="4" w:space="0" w:color="auto"/>
              <w:right w:val="single" w:sz="4" w:space="0" w:color="auto"/>
            </w:tcBorders>
            <w:shd w:val="clear" w:color="auto" w:fill="auto"/>
            <w:noWrap/>
            <w:vAlign w:val="center"/>
            <w:hideMark/>
          </w:tcPr>
          <w:p w14:paraId="3DCA09D7"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0AE85394"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DDAF969"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9EBDE2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DAFE533" w14:textId="77777777" w:rsidR="0065296D" w:rsidRPr="0065296D" w:rsidRDefault="0065296D" w:rsidP="0065296D">
            <w:pPr>
              <w:spacing w:after="0" w:line="240" w:lineRule="auto"/>
              <w:jc w:val="center"/>
              <w:rPr>
                <w:rFonts w:cs="Calibri"/>
                <w:color w:val="000000"/>
              </w:rPr>
            </w:pPr>
            <w:r w:rsidRPr="0065296D">
              <w:rPr>
                <w:rFonts w:cs="Calibri"/>
                <w:color w:val="000000"/>
              </w:rPr>
              <w:t>57.9</w:t>
            </w:r>
          </w:p>
        </w:tc>
        <w:tc>
          <w:tcPr>
            <w:tcW w:w="3748" w:type="dxa"/>
            <w:tcBorders>
              <w:top w:val="nil"/>
              <w:left w:val="nil"/>
              <w:bottom w:val="single" w:sz="4" w:space="0" w:color="auto"/>
              <w:right w:val="single" w:sz="4" w:space="0" w:color="auto"/>
            </w:tcBorders>
            <w:shd w:val="clear" w:color="auto" w:fill="auto"/>
            <w:vAlign w:val="center"/>
            <w:hideMark/>
          </w:tcPr>
          <w:p w14:paraId="5FF8CCA9" w14:textId="77777777" w:rsidR="0065296D" w:rsidRPr="0065296D" w:rsidRDefault="0065296D" w:rsidP="0065296D">
            <w:pPr>
              <w:spacing w:after="0" w:line="240" w:lineRule="auto"/>
              <w:rPr>
                <w:rFonts w:cs="Calibri"/>
                <w:color w:val="000000"/>
              </w:rPr>
            </w:pPr>
            <w:r w:rsidRPr="0065296D">
              <w:rPr>
                <w:rFonts w:cs="Calibri"/>
                <w:color w:val="000000"/>
              </w:rPr>
              <w:t>Registro de caídas de voltaje</w:t>
            </w:r>
          </w:p>
        </w:tc>
        <w:tc>
          <w:tcPr>
            <w:tcW w:w="2835" w:type="dxa"/>
            <w:tcBorders>
              <w:top w:val="nil"/>
              <w:left w:val="nil"/>
              <w:bottom w:val="single" w:sz="4" w:space="0" w:color="auto"/>
              <w:right w:val="single" w:sz="4" w:space="0" w:color="auto"/>
            </w:tcBorders>
            <w:shd w:val="clear" w:color="auto" w:fill="auto"/>
            <w:noWrap/>
            <w:vAlign w:val="center"/>
            <w:hideMark/>
          </w:tcPr>
          <w:p w14:paraId="66D06867"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64421EA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79F6B7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10DFCBE"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8B53630" w14:textId="77777777" w:rsidR="0065296D" w:rsidRPr="0065296D" w:rsidRDefault="0065296D" w:rsidP="0065296D">
            <w:pPr>
              <w:spacing w:after="0" w:line="240" w:lineRule="auto"/>
              <w:jc w:val="center"/>
              <w:rPr>
                <w:rFonts w:cs="Calibri"/>
                <w:color w:val="000000"/>
              </w:rPr>
            </w:pPr>
            <w:r w:rsidRPr="0065296D">
              <w:rPr>
                <w:rFonts w:cs="Calibri"/>
                <w:color w:val="000000"/>
              </w:rPr>
              <w:t>57.10</w:t>
            </w:r>
          </w:p>
        </w:tc>
        <w:tc>
          <w:tcPr>
            <w:tcW w:w="3748" w:type="dxa"/>
            <w:tcBorders>
              <w:top w:val="nil"/>
              <w:left w:val="nil"/>
              <w:bottom w:val="single" w:sz="4" w:space="0" w:color="auto"/>
              <w:right w:val="single" w:sz="4" w:space="0" w:color="auto"/>
            </w:tcBorders>
            <w:shd w:val="clear" w:color="auto" w:fill="auto"/>
            <w:vAlign w:val="center"/>
            <w:hideMark/>
          </w:tcPr>
          <w:p w14:paraId="2AEC8AA2" w14:textId="77777777" w:rsidR="0065296D" w:rsidRPr="0065296D" w:rsidRDefault="0065296D" w:rsidP="0065296D">
            <w:pPr>
              <w:spacing w:after="0" w:line="240" w:lineRule="auto"/>
              <w:rPr>
                <w:rFonts w:cs="Calibri"/>
                <w:color w:val="000000"/>
              </w:rPr>
            </w:pPr>
            <w:r w:rsidRPr="0065296D">
              <w:rPr>
                <w:rFonts w:cs="Calibri"/>
                <w:color w:val="000000"/>
              </w:rPr>
              <w:t>Registros de subidas de voltaje</w:t>
            </w:r>
          </w:p>
        </w:tc>
        <w:tc>
          <w:tcPr>
            <w:tcW w:w="2835" w:type="dxa"/>
            <w:tcBorders>
              <w:top w:val="nil"/>
              <w:left w:val="nil"/>
              <w:bottom w:val="single" w:sz="4" w:space="0" w:color="auto"/>
              <w:right w:val="single" w:sz="4" w:space="0" w:color="auto"/>
            </w:tcBorders>
            <w:shd w:val="clear" w:color="auto" w:fill="auto"/>
            <w:noWrap/>
            <w:vAlign w:val="center"/>
            <w:hideMark/>
          </w:tcPr>
          <w:p w14:paraId="4F8F2F5C" w14:textId="77777777" w:rsidR="0065296D" w:rsidRPr="0065296D" w:rsidRDefault="0065296D" w:rsidP="0065296D">
            <w:pPr>
              <w:spacing w:after="0" w:line="240" w:lineRule="auto"/>
              <w:jc w:val="center"/>
              <w:rPr>
                <w:rFonts w:cs="Calibri"/>
                <w:color w:val="000000"/>
              </w:rPr>
            </w:pPr>
            <w:r w:rsidRPr="0065296D">
              <w:rPr>
                <w:rFonts w:cs="Calibri"/>
                <w:color w:val="000000"/>
              </w:rPr>
              <w:t>Mínimo 30 días</w:t>
            </w:r>
          </w:p>
        </w:tc>
        <w:tc>
          <w:tcPr>
            <w:tcW w:w="1534" w:type="dxa"/>
            <w:tcBorders>
              <w:top w:val="nil"/>
              <w:left w:val="nil"/>
              <w:bottom w:val="single" w:sz="4" w:space="0" w:color="auto"/>
              <w:right w:val="single" w:sz="4" w:space="0" w:color="auto"/>
            </w:tcBorders>
            <w:shd w:val="clear" w:color="auto" w:fill="auto"/>
            <w:vAlign w:val="center"/>
            <w:hideMark/>
          </w:tcPr>
          <w:p w14:paraId="4318B35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5A4DF0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E87AA30"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0A5EB00" w14:textId="77777777" w:rsidR="0065296D" w:rsidRPr="0065296D" w:rsidRDefault="0065296D" w:rsidP="0065296D">
            <w:pPr>
              <w:spacing w:after="0" w:line="240" w:lineRule="auto"/>
              <w:jc w:val="center"/>
              <w:rPr>
                <w:rFonts w:cs="Calibri"/>
                <w:color w:val="000000"/>
              </w:rPr>
            </w:pPr>
            <w:r w:rsidRPr="0065296D">
              <w:rPr>
                <w:rFonts w:cs="Calibri"/>
                <w:color w:val="000000"/>
              </w:rPr>
              <w:t>57.11</w:t>
            </w:r>
          </w:p>
        </w:tc>
        <w:tc>
          <w:tcPr>
            <w:tcW w:w="3748" w:type="dxa"/>
            <w:tcBorders>
              <w:top w:val="nil"/>
              <w:left w:val="nil"/>
              <w:bottom w:val="single" w:sz="4" w:space="0" w:color="auto"/>
              <w:right w:val="single" w:sz="4" w:space="0" w:color="auto"/>
            </w:tcBorders>
            <w:shd w:val="clear" w:color="auto" w:fill="auto"/>
            <w:vAlign w:val="center"/>
            <w:hideMark/>
          </w:tcPr>
          <w:p w14:paraId="08354103" w14:textId="77777777" w:rsidR="0065296D" w:rsidRPr="0065296D" w:rsidRDefault="0065296D" w:rsidP="0065296D">
            <w:pPr>
              <w:spacing w:after="0" w:line="240" w:lineRule="auto"/>
              <w:rPr>
                <w:rFonts w:cs="Calibri"/>
                <w:color w:val="000000"/>
              </w:rPr>
            </w:pPr>
            <w:r w:rsidRPr="0065296D">
              <w:rPr>
                <w:rFonts w:cs="Calibri"/>
                <w:color w:val="000000"/>
              </w:rPr>
              <w:t xml:space="preserve">Memoria </w:t>
            </w:r>
          </w:p>
        </w:tc>
        <w:tc>
          <w:tcPr>
            <w:tcW w:w="2835" w:type="dxa"/>
            <w:tcBorders>
              <w:top w:val="nil"/>
              <w:left w:val="nil"/>
              <w:bottom w:val="single" w:sz="4" w:space="0" w:color="auto"/>
              <w:right w:val="single" w:sz="4" w:space="0" w:color="auto"/>
            </w:tcBorders>
            <w:shd w:val="clear" w:color="auto" w:fill="auto"/>
            <w:noWrap/>
            <w:vAlign w:val="center"/>
            <w:hideMark/>
          </w:tcPr>
          <w:p w14:paraId="7E0BB3AD" w14:textId="77777777" w:rsidR="0065296D" w:rsidRPr="0065296D" w:rsidRDefault="0065296D" w:rsidP="0065296D">
            <w:pPr>
              <w:spacing w:after="0" w:line="240" w:lineRule="auto"/>
              <w:jc w:val="center"/>
              <w:rPr>
                <w:rFonts w:cs="Calibri"/>
                <w:color w:val="000000"/>
              </w:rPr>
            </w:pPr>
            <w:r w:rsidRPr="0065296D">
              <w:rPr>
                <w:rFonts w:cs="Calibri"/>
                <w:color w:val="000000"/>
              </w:rPr>
              <w:t>1 GB</w:t>
            </w:r>
          </w:p>
        </w:tc>
        <w:tc>
          <w:tcPr>
            <w:tcW w:w="1534" w:type="dxa"/>
            <w:tcBorders>
              <w:top w:val="nil"/>
              <w:left w:val="nil"/>
              <w:bottom w:val="single" w:sz="4" w:space="0" w:color="auto"/>
              <w:right w:val="single" w:sz="4" w:space="0" w:color="auto"/>
            </w:tcBorders>
            <w:shd w:val="clear" w:color="auto" w:fill="auto"/>
            <w:vAlign w:val="center"/>
            <w:hideMark/>
          </w:tcPr>
          <w:p w14:paraId="21F8FEC4"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852760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8C7BBB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598C8A1"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58</w:t>
            </w:r>
          </w:p>
        </w:tc>
        <w:tc>
          <w:tcPr>
            <w:tcW w:w="3748" w:type="dxa"/>
            <w:tcBorders>
              <w:top w:val="nil"/>
              <w:left w:val="nil"/>
              <w:bottom w:val="single" w:sz="4" w:space="0" w:color="auto"/>
              <w:right w:val="single" w:sz="4" w:space="0" w:color="auto"/>
            </w:tcBorders>
            <w:shd w:val="clear" w:color="auto" w:fill="auto"/>
            <w:vAlign w:val="center"/>
            <w:hideMark/>
          </w:tcPr>
          <w:p w14:paraId="0155B67D" w14:textId="77777777" w:rsidR="0065296D" w:rsidRPr="0065296D" w:rsidRDefault="0065296D" w:rsidP="0065296D">
            <w:pPr>
              <w:spacing w:after="0" w:line="240" w:lineRule="auto"/>
              <w:rPr>
                <w:rFonts w:cs="Calibri"/>
                <w:b/>
                <w:bCs/>
                <w:color w:val="000000"/>
              </w:rPr>
            </w:pPr>
            <w:r w:rsidRPr="0065296D">
              <w:rPr>
                <w:rFonts w:cs="Calibri"/>
                <w:b/>
                <w:bCs/>
                <w:color w:val="000000"/>
              </w:rPr>
              <w:t>Análisis de calidad de energía</w:t>
            </w:r>
          </w:p>
        </w:tc>
        <w:tc>
          <w:tcPr>
            <w:tcW w:w="2835" w:type="dxa"/>
            <w:tcBorders>
              <w:top w:val="nil"/>
              <w:left w:val="nil"/>
              <w:bottom w:val="single" w:sz="4" w:space="0" w:color="auto"/>
              <w:right w:val="single" w:sz="4" w:space="0" w:color="auto"/>
            </w:tcBorders>
            <w:shd w:val="clear" w:color="auto" w:fill="auto"/>
            <w:noWrap/>
            <w:vAlign w:val="center"/>
            <w:hideMark/>
          </w:tcPr>
          <w:p w14:paraId="50467F6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3B92496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617593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C129599"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17A83F4" w14:textId="77777777" w:rsidR="0065296D" w:rsidRPr="0065296D" w:rsidRDefault="0065296D" w:rsidP="0065296D">
            <w:pPr>
              <w:spacing w:after="0" w:line="240" w:lineRule="auto"/>
              <w:jc w:val="center"/>
              <w:rPr>
                <w:rFonts w:cs="Calibri"/>
                <w:color w:val="000000"/>
              </w:rPr>
            </w:pPr>
            <w:r w:rsidRPr="0065296D">
              <w:rPr>
                <w:rFonts w:cs="Calibri"/>
                <w:color w:val="000000"/>
              </w:rPr>
              <w:t>58.1</w:t>
            </w:r>
          </w:p>
        </w:tc>
        <w:tc>
          <w:tcPr>
            <w:tcW w:w="3748" w:type="dxa"/>
            <w:tcBorders>
              <w:top w:val="nil"/>
              <w:left w:val="nil"/>
              <w:bottom w:val="single" w:sz="4" w:space="0" w:color="auto"/>
              <w:right w:val="single" w:sz="4" w:space="0" w:color="auto"/>
            </w:tcBorders>
            <w:shd w:val="clear" w:color="auto" w:fill="auto"/>
            <w:vAlign w:val="center"/>
            <w:hideMark/>
          </w:tcPr>
          <w:p w14:paraId="7424DAF7" w14:textId="77777777" w:rsidR="0065296D" w:rsidRPr="0065296D" w:rsidRDefault="0065296D" w:rsidP="0065296D">
            <w:pPr>
              <w:spacing w:after="0" w:line="240" w:lineRule="auto"/>
              <w:rPr>
                <w:rFonts w:cs="Calibri"/>
                <w:color w:val="000000"/>
              </w:rPr>
            </w:pPr>
            <w:r w:rsidRPr="0065296D">
              <w:rPr>
                <w:rFonts w:cs="Calibri"/>
                <w:color w:val="000000"/>
              </w:rPr>
              <w:t>Monitoreo de sag/swell</w:t>
            </w:r>
          </w:p>
        </w:tc>
        <w:tc>
          <w:tcPr>
            <w:tcW w:w="2835" w:type="dxa"/>
            <w:tcBorders>
              <w:top w:val="nil"/>
              <w:left w:val="nil"/>
              <w:bottom w:val="single" w:sz="4" w:space="0" w:color="auto"/>
              <w:right w:val="single" w:sz="4" w:space="0" w:color="auto"/>
            </w:tcBorders>
            <w:shd w:val="clear" w:color="auto" w:fill="auto"/>
            <w:noWrap/>
            <w:vAlign w:val="center"/>
            <w:hideMark/>
          </w:tcPr>
          <w:p w14:paraId="44F11FD4"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715EE9A5"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13652C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FDF716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00211B4" w14:textId="77777777" w:rsidR="0065296D" w:rsidRPr="0065296D" w:rsidRDefault="0065296D" w:rsidP="0065296D">
            <w:pPr>
              <w:spacing w:after="0" w:line="240" w:lineRule="auto"/>
              <w:jc w:val="center"/>
              <w:rPr>
                <w:rFonts w:cs="Calibri"/>
                <w:color w:val="000000"/>
              </w:rPr>
            </w:pPr>
            <w:r w:rsidRPr="0065296D">
              <w:rPr>
                <w:rFonts w:cs="Calibri"/>
                <w:color w:val="000000"/>
              </w:rPr>
              <w:t>58.2</w:t>
            </w:r>
          </w:p>
        </w:tc>
        <w:tc>
          <w:tcPr>
            <w:tcW w:w="3748" w:type="dxa"/>
            <w:tcBorders>
              <w:top w:val="nil"/>
              <w:left w:val="nil"/>
              <w:bottom w:val="single" w:sz="4" w:space="0" w:color="auto"/>
              <w:right w:val="single" w:sz="4" w:space="0" w:color="auto"/>
            </w:tcBorders>
            <w:shd w:val="clear" w:color="auto" w:fill="auto"/>
            <w:vAlign w:val="center"/>
            <w:hideMark/>
          </w:tcPr>
          <w:p w14:paraId="1A6E21CD" w14:textId="77777777" w:rsidR="0065296D" w:rsidRPr="0065296D" w:rsidRDefault="0065296D" w:rsidP="0065296D">
            <w:pPr>
              <w:spacing w:after="0" w:line="240" w:lineRule="auto"/>
              <w:rPr>
                <w:rFonts w:cs="Calibri"/>
                <w:color w:val="000000"/>
              </w:rPr>
            </w:pPr>
            <w:r w:rsidRPr="0065296D">
              <w:rPr>
                <w:rFonts w:cs="Calibri"/>
                <w:color w:val="000000"/>
              </w:rPr>
              <w:t>Armónicas</w:t>
            </w:r>
          </w:p>
        </w:tc>
        <w:tc>
          <w:tcPr>
            <w:tcW w:w="2835" w:type="dxa"/>
            <w:tcBorders>
              <w:top w:val="nil"/>
              <w:left w:val="nil"/>
              <w:bottom w:val="single" w:sz="4" w:space="0" w:color="auto"/>
              <w:right w:val="single" w:sz="4" w:space="0" w:color="auto"/>
            </w:tcBorders>
            <w:shd w:val="clear" w:color="auto" w:fill="auto"/>
            <w:noWrap/>
            <w:vAlign w:val="center"/>
            <w:hideMark/>
          </w:tcPr>
          <w:p w14:paraId="0E136F3F" w14:textId="77777777" w:rsidR="0065296D" w:rsidRPr="0065296D" w:rsidRDefault="0065296D" w:rsidP="0065296D">
            <w:pPr>
              <w:spacing w:after="0" w:line="240" w:lineRule="auto"/>
              <w:jc w:val="center"/>
              <w:rPr>
                <w:rFonts w:cs="Calibri"/>
                <w:color w:val="000000"/>
              </w:rPr>
            </w:pPr>
            <w:r w:rsidRPr="0065296D">
              <w:rPr>
                <w:rFonts w:cs="Calibri"/>
                <w:color w:val="000000"/>
              </w:rPr>
              <w:t>hasta  la armónica 31 th</w:t>
            </w:r>
          </w:p>
        </w:tc>
        <w:tc>
          <w:tcPr>
            <w:tcW w:w="1534" w:type="dxa"/>
            <w:tcBorders>
              <w:top w:val="nil"/>
              <w:left w:val="nil"/>
              <w:bottom w:val="single" w:sz="4" w:space="0" w:color="auto"/>
              <w:right w:val="single" w:sz="4" w:space="0" w:color="auto"/>
            </w:tcBorders>
            <w:shd w:val="clear" w:color="auto" w:fill="auto"/>
            <w:vAlign w:val="center"/>
            <w:hideMark/>
          </w:tcPr>
          <w:p w14:paraId="1A9F791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2F5197B"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097FD90"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A0D6D14" w14:textId="77777777" w:rsidR="0065296D" w:rsidRPr="0065296D" w:rsidRDefault="0065296D" w:rsidP="0065296D">
            <w:pPr>
              <w:spacing w:after="0" w:line="240" w:lineRule="auto"/>
              <w:jc w:val="center"/>
              <w:rPr>
                <w:rFonts w:cs="Calibri"/>
                <w:color w:val="000000"/>
              </w:rPr>
            </w:pPr>
            <w:r w:rsidRPr="0065296D">
              <w:rPr>
                <w:rFonts w:cs="Calibri"/>
                <w:color w:val="000000"/>
              </w:rPr>
              <w:t>58.3</w:t>
            </w:r>
          </w:p>
        </w:tc>
        <w:tc>
          <w:tcPr>
            <w:tcW w:w="3748" w:type="dxa"/>
            <w:tcBorders>
              <w:top w:val="nil"/>
              <w:left w:val="nil"/>
              <w:bottom w:val="single" w:sz="4" w:space="0" w:color="auto"/>
              <w:right w:val="single" w:sz="4" w:space="0" w:color="auto"/>
            </w:tcBorders>
            <w:shd w:val="clear" w:color="auto" w:fill="auto"/>
            <w:vAlign w:val="center"/>
            <w:hideMark/>
          </w:tcPr>
          <w:p w14:paraId="701E861C" w14:textId="77777777" w:rsidR="0065296D" w:rsidRPr="0065296D" w:rsidRDefault="0065296D" w:rsidP="0065296D">
            <w:pPr>
              <w:spacing w:after="0" w:line="240" w:lineRule="auto"/>
              <w:rPr>
                <w:rFonts w:cs="Calibri"/>
                <w:color w:val="000000"/>
              </w:rPr>
            </w:pPr>
            <w:r w:rsidRPr="0065296D">
              <w:rPr>
                <w:rFonts w:cs="Calibri"/>
                <w:color w:val="000000"/>
              </w:rPr>
              <w:t>Resolución de muestreo, número máximo de muestras/ciclo</w:t>
            </w:r>
          </w:p>
        </w:tc>
        <w:tc>
          <w:tcPr>
            <w:tcW w:w="2835" w:type="dxa"/>
            <w:tcBorders>
              <w:top w:val="nil"/>
              <w:left w:val="nil"/>
              <w:bottom w:val="single" w:sz="4" w:space="0" w:color="auto"/>
              <w:right w:val="single" w:sz="4" w:space="0" w:color="auto"/>
            </w:tcBorders>
            <w:shd w:val="clear" w:color="auto" w:fill="auto"/>
            <w:noWrap/>
            <w:vAlign w:val="center"/>
            <w:hideMark/>
          </w:tcPr>
          <w:p w14:paraId="5E0BC519" w14:textId="77777777" w:rsidR="0065296D" w:rsidRPr="0065296D" w:rsidRDefault="0065296D" w:rsidP="0065296D">
            <w:pPr>
              <w:spacing w:after="0" w:line="240" w:lineRule="auto"/>
              <w:jc w:val="center"/>
              <w:rPr>
                <w:rFonts w:cs="Calibri"/>
                <w:color w:val="000000"/>
              </w:rPr>
            </w:pPr>
            <w:r w:rsidRPr="0065296D">
              <w:rPr>
                <w:rFonts w:cs="Calibri"/>
                <w:color w:val="000000"/>
              </w:rPr>
              <w:t>256 muestras/ciclo</w:t>
            </w:r>
          </w:p>
        </w:tc>
        <w:tc>
          <w:tcPr>
            <w:tcW w:w="1534" w:type="dxa"/>
            <w:tcBorders>
              <w:top w:val="nil"/>
              <w:left w:val="nil"/>
              <w:bottom w:val="single" w:sz="4" w:space="0" w:color="auto"/>
              <w:right w:val="single" w:sz="4" w:space="0" w:color="auto"/>
            </w:tcBorders>
            <w:shd w:val="clear" w:color="auto" w:fill="auto"/>
            <w:vAlign w:val="center"/>
            <w:hideMark/>
          </w:tcPr>
          <w:p w14:paraId="049543B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D52E7E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5F14BA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E7330A"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lastRenderedPageBreak/>
              <w:t>59</w:t>
            </w:r>
          </w:p>
        </w:tc>
        <w:tc>
          <w:tcPr>
            <w:tcW w:w="3748" w:type="dxa"/>
            <w:tcBorders>
              <w:top w:val="nil"/>
              <w:left w:val="nil"/>
              <w:bottom w:val="single" w:sz="4" w:space="0" w:color="auto"/>
              <w:right w:val="single" w:sz="4" w:space="0" w:color="auto"/>
            </w:tcBorders>
            <w:shd w:val="clear" w:color="auto" w:fill="auto"/>
            <w:vAlign w:val="center"/>
            <w:hideMark/>
          </w:tcPr>
          <w:p w14:paraId="1D9DC32D" w14:textId="77777777" w:rsidR="0065296D" w:rsidRPr="0065296D" w:rsidRDefault="0065296D" w:rsidP="0065296D">
            <w:pPr>
              <w:spacing w:after="0" w:line="240" w:lineRule="auto"/>
              <w:rPr>
                <w:rFonts w:cs="Calibri"/>
                <w:b/>
                <w:bCs/>
                <w:color w:val="000000"/>
              </w:rPr>
            </w:pPr>
            <w:r w:rsidRPr="0065296D">
              <w:rPr>
                <w:rFonts w:cs="Calibri"/>
                <w:b/>
                <w:bCs/>
                <w:color w:val="000000"/>
              </w:rPr>
              <w:t>Accesorios</w:t>
            </w:r>
          </w:p>
        </w:tc>
        <w:tc>
          <w:tcPr>
            <w:tcW w:w="2835" w:type="dxa"/>
            <w:tcBorders>
              <w:top w:val="nil"/>
              <w:left w:val="nil"/>
              <w:bottom w:val="single" w:sz="4" w:space="0" w:color="auto"/>
              <w:right w:val="single" w:sz="4" w:space="0" w:color="auto"/>
            </w:tcBorders>
            <w:shd w:val="clear" w:color="auto" w:fill="auto"/>
            <w:noWrap/>
            <w:vAlign w:val="center"/>
            <w:hideMark/>
          </w:tcPr>
          <w:p w14:paraId="4855663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single" w:sz="4" w:space="0" w:color="auto"/>
              <w:right w:val="single" w:sz="4" w:space="0" w:color="auto"/>
            </w:tcBorders>
            <w:shd w:val="clear" w:color="auto" w:fill="auto"/>
            <w:vAlign w:val="center"/>
            <w:hideMark/>
          </w:tcPr>
          <w:p w14:paraId="0F3E7CA2"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B401EF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45B01CE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4EF9EEE" w14:textId="77777777" w:rsidR="0065296D" w:rsidRPr="0065296D" w:rsidRDefault="0065296D" w:rsidP="0065296D">
            <w:pPr>
              <w:spacing w:after="0" w:line="240" w:lineRule="auto"/>
              <w:jc w:val="center"/>
              <w:rPr>
                <w:rFonts w:cs="Calibri"/>
                <w:color w:val="000000"/>
              </w:rPr>
            </w:pPr>
            <w:r w:rsidRPr="0065296D">
              <w:rPr>
                <w:rFonts w:cs="Calibri"/>
                <w:color w:val="000000"/>
              </w:rPr>
              <w:t>59.1</w:t>
            </w:r>
          </w:p>
        </w:tc>
        <w:tc>
          <w:tcPr>
            <w:tcW w:w="3748" w:type="dxa"/>
            <w:tcBorders>
              <w:top w:val="nil"/>
              <w:left w:val="nil"/>
              <w:bottom w:val="single" w:sz="4" w:space="0" w:color="auto"/>
              <w:right w:val="single" w:sz="4" w:space="0" w:color="auto"/>
            </w:tcBorders>
            <w:shd w:val="clear" w:color="auto" w:fill="auto"/>
            <w:vAlign w:val="center"/>
            <w:hideMark/>
          </w:tcPr>
          <w:p w14:paraId="57B0EDD2" w14:textId="77777777" w:rsidR="0065296D" w:rsidRPr="0065296D" w:rsidRDefault="0065296D" w:rsidP="0065296D">
            <w:pPr>
              <w:spacing w:after="0" w:line="240" w:lineRule="auto"/>
              <w:rPr>
                <w:rFonts w:cs="Calibri"/>
                <w:color w:val="000000"/>
              </w:rPr>
            </w:pPr>
            <w:r w:rsidRPr="0065296D">
              <w:rPr>
                <w:rFonts w:cs="Calibri"/>
                <w:color w:val="000000"/>
              </w:rPr>
              <w:t>Batería de respaldo</w:t>
            </w:r>
          </w:p>
        </w:tc>
        <w:tc>
          <w:tcPr>
            <w:tcW w:w="2835" w:type="dxa"/>
            <w:tcBorders>
              <w:top w:val="nil"/>
              <w:left w:val="nil"/>
              <w:bottom w:val="single" w:sz="4" w:space="0" w:color="auto"/>
              <w:right w:val="single" w:sz="4" w:space="0" w:color="auto"/>
            </w:tcBorders>
            <w:shd w:val="clear" w:color="auto" w:fill="auto"/>
            <w:noWrap/>
            <w:vAlign w:val="center"/>
            <w:hideMark/>
          </w:tcPr>
          <w:p w14:paraId="39A07791"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5C17CD3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827B0A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DBFD2B6"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051B2E5" w14:textId="77777777" w:rsidR="0065296D" w:rsidRPr="0065296D" w:rsidRDefault="0065296D" w:rsidP="0065296D">
            <w:pPr>
              <w:spacing w:after="0" w:line="240" w:lineRule="auto"/>
              <w:jc w:val="center"/>
              <w:rPr>
                <w:rFonts w:cs="Calibri"/>
                <w:color w:val="000000"/>
              </w:rPr>
            </w:pPr>
            <w:r w:rsidRPr="0065296D">
              <w:rPr>
                <w:rFonts w:cs="Calibri"/>
                <w:color w:val="000000"/>
              </w:rPr>
              <w:t>59.2</w:t>
            </w:r>
          </w:p>
        </w:tc>
        <w:tc>
          <w:tcPr>
            <w:tcW w:w="3748" w:type="dxa"/>
            <w:tcBorders>
              <w:top w:val="nil"/>
              <w:left w:val="nil"/>
              <w:bottom w:val="single" w:sz="4" w:space="0" w:color="auto"/>
              <w:right w:val="single" w:sz="4" w:space="0" w:color="auto"/>
            </w:tcBorders>
            <w:shd w:val="clear" w:color="auto" w:fill="auto"/>
            <w:vAlign w:val="center"/>
            <w:hideMark/>
          </w:tcPr>
          <w:p w14:paraId="2948C107" w14:textId="77777777" w:rsidR="0065296D" w:rsidRPr="0065296D" w:rsidRDefault="0065296D" w:rsidP="0065296D">
            <w:pPr>
              <w:spacing w:after="0" w:line="240" w:lineRule="auto"/>
              <w:rPr>
                <w:rFonts w:cs="Calibri"/>
                <w:color w:val="000000"/>
              </w:rPr>
            </w:pPr>
            <w:r w:rsidRPr="0065296D">
              <w:rPr>
                <w:rFonts w:cs="Calibri"/>
                <w:color w:val="000000"/>
              </w:rPr>
              <w:t>Fuente de Alimentación</w:t>
            </w:r>
          </w:p>
        </w:tc>
        <w:tc>
          <w:tcPr>
            <w:tcW w:w="2835" w:type="dxa"/>
            <w:tcBorders>
              <w:top w:val="nil"/>
              <w:left w:val="nil"/>
              <w:bottom w:val="single" w:sz="4" w:space="0" w:color="auto"/>
              <w:right w:val="single" w:sz="4" w:space="0" w:color="auto"/>
            </w:tcBorders>
            <w:shd w:val="clear" w:color="auto" w:fill="auto"/>
            <w:vAlign w:val="center"/>
            <w:hideMark/>
          </w:tcPr>
          <w:p w14:paraId="6721E81B" w14:textId="77777777" w:rsidR="0065296D" w:rsidRPr="0065296D" w:rsidRDefault="0065296D" w:rsidP="0065296D">
            <w:pPr>
              <w:spacing w:after="0" w:line="240" w:lineRule="auto"/>
              <w:jc w:val="center"/>
              <w:rPr>
                <w:rFonts w:cs="Calibri"/>
                <w:color w:val="000000"/>
              </w:rPr>
            </w:pPr>
            <w:r w:rsidRPr="0065296D">
              <w:rPr>
                <w:rFonts w:cs="Calibri"/>
                <w:color w:val="000000"/>
              </w:rPr>
              <w:t>65-120 VAC/80-160 VDC</w:t>
            </w:r>
          </w:p>
        </w:tc>
        <w:tc>
          <w:tcPr>
            <w:tcW w:w="1534" w:type="dxa"/>
            <w:tcBorders>
              <w:top w:val="nil"/>
              <w:left w:val="nil"/>
              <w:bottom w:val="single" w:sz="4" w:space="0" w:color="auto"/>
              <w:right w:val="single" w:sz="4" w:space="0" w:color="auto"/>
            </w:tcBorders>
            <w:shd w:val="clear" w:color="auto" w:fill="auto"/>
            <w:vAlign w:val="center"/>
            <w:hideMark/>
          </w:tcPr>
          <w:p w14:paraId="1AD2475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007FE9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FEB6E8E"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3034564" w14:textId="77777777" w:rsidR="0065296D" w:rsidRPr="0065296D" w:rsidRDefault="0065296D" w:rsidP="0065296D">
            <w:pPr>
              <w:spacing w:after="0" w:line="240" w:lineRule="auto"/>
              <w:jc w:val="center"/>
              <w:rPr>
                <w:rFonts w:cs="Calibri"/>
                <w:color w:val="000000"/>
              </w:rPr>
            </w:pPr>
            <w:r w:rsidRPr="0065296D">
              <w:rPr>
                <w:rFonts w:cs="Calibri"/>
                <w:color w:val="000000"/>
              </w:rPr>
              <w:t>59.3</w:t>
            </w:r>
          </w:p>
        </w:tc>
        <w:tc>
          <w:tcPr>
            <w:tcW w:w="3748" w:type="dxa"/>
            <w:tcBorders>
              <w:top w:val="nil"/>
              <w:left w:val="nil"/>
              <w:bottom w:val="single" w:sz="4" w:space="0" w:color="auto"/>
              <w:right w:val="single" w:sz="4" w:space="0" w:color="auto"/>
            </w:tcBorders>
            <w:shd w:val="clear" w:color="auto" w:fill="auto"/>
            <w:vAlign w:val="center"/>
            <w:hideMark/>
          </w:tcPr>
          <w:p w14:paraId="0F89ECCA" w14:textId="77777777" w:rsidR="0065296D" w:rsidRPr="0065296D" w:rsidRDefault="0065296D" w:rsidP="0065296D">
            <w:pPr>
              <w:spacing w:after="0" w:line="240" w:lineRule="auto"/>
              <w:rPr>
                <w:rFonts w:cs="Calibri"/>
                <w:color w:val="000000"/>
              </w:rPr>
            </w:pPr>
            <w:r w:rsidRPr="0065296D">
              <w:rPr>
                <w:rFonts w:cs="Calibri"/>
                <w:color w:val="000000"/>
              </w:rPr>
              <w:t>Entradas digitales</w:t>
            </w:r>
          </w:p>
        </w:tc>
        <w:tc>
          <w:tcPr>
            <w:tcW w:w="2835" w:type="dxa"/>
            <w:tcBorders>
              <w:top w:val="nil"/>
              <w:left w:val="nil"/>
              <w:bottom w:val="single" w:sz="4" w:space="0" w:color="auto"/>
              <w:right w:val="single" w:sz="4" w:space="0" w:color="auto"/>
            </w:tcBorders>
            <w:shd w:val="clear" w:color="auto" w:fill="auto"/>
            <w:vAlign w:val="center"/>
            <w:hideMark/>
          </w:tcPr>
          <w:p w14:paraId="394DC498" w14:textId="77777777" w:rsidR="0065296D" w:rsidRPr="0065296D" w:rsidRDefault="0065296D" w:rsidP="0065296D">
            <w:pPr>
              <w:spacing w:after="0" w:line="240" w:lineRule="auto"/>
              <w:jc w:val="center"/>
              <w:rPr>
                <w:rFonts w:cs="Calibri"/>
                <w:color w:val="000000"/>
              </w:rPr>
            </w:pPr>
            <w:r w:rsidRPr="0065296D">
              <w:rPr>
                <w:rFonts w:cs="Calibri"/>
                <w:color w:val="000000"/>
              </w:rPr>
              <w:t>≥ 8 @ 125 VDC</w:t>
            </w:r>
          </w:p>
        </w:tc>
        <w:tc>
          <w:tcPr>
            <w:tcW w:w="1534" w:type="dxa"/>
            <w:tcBorders>
              <w:top w:val="nil"/>
              <w:left w:val="nil"/>
              <w:bottom w:val="single" w:sz="4" w:space="0" w:color="auto"/>
              <w:right w:val="single" w:sz="4" w:space="0" w:color="auto"/>
            </w:tcBorders>
            <w:shd w:val="clear" w:color="auto" w:fill="auto"/>
            <w:vAlign w:val="center"/>
            <w:hideMark/>
          </w:tcPr>
          <w:p w14:paraId="777BD26F"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444D6A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848C01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5FD05AB" w14:textId="77777777" w:rsidR="0065296D" w:rsidRPr="0065296D" w:rsidRDefault="0065296D" w:rsidP="0065296D">
            <w:pPr>
              <w:spacing w:after="0" w:line="240" w:lineRule="auto"/>
              <w:jc w:val="center"/>
              <w:rPr>
                <w:rFonts w:cs="Calibri"/>
                <w:color w:val="000000"/>
              </w:rPr>
            </w:pPr>
            <w:r w:rsidRPr="0065296D">
              <w:rPr>
                <w:rFonts w:cs="Calibri"/>
                <w:color w:val="000000"/>
              </w:rPr>
              <w:t>59.4</w:t>
            </w:r>
          </w:p>
        </w:tc>
        <w:tc>
          <w:tcPr>
            <w:tcW w:w="3748" w:type="dxa"/>
            <w:tcBorders>
              <w:top w:val="nil"/>
              <w:left w:val="nil"/>
              <w:bottom w:val="single" w:sz="4" w:space="0" w:color="auto"/>
              <w:right w:val="single" w:sz="4" w:space="0" w:color="auto"/>
            </w:tcBorders>
            <w:shd w:val="clear" w:color="auto" w:fill="auto"/>
            <w:vAlign w:val="center"/>
            <w:hideMark/>
          </w:tcPr>
          <w:p w14:paraId="16CF40EC" w14:textId="77777777" w:rsidR="0065296D" w:rsidRPr="0065296D" w:rsidRDefault="0065296D" w:rsidP="0065296D">
            <w:pPr>
              <w:spacing w:after="0" w:line="240" w:lineRule="auto"/>
              <w:rPr>
                <w:rFonts w:cs="Calibri"/>
                <w:color w:val="000000"/>
              </w:rPr>
            </w:pPr>
            <w:r w:rsidRPr="0065296D">
              <w:rPr>
                <w:rFonts w:cs="Calibri"/>
                <w:color w:val="000000"/>
              </w:rPr>
              <w:t>Salidas digitales físicas.</w:t>
            </w:r>
          </w:p>
        </w:tc>
        <w:tc>
          <w:tcPr>
            <w:tcW w:w="2835" w:type="dxa"/>
            <w:tcBorders>
              <w:top w:val="nil"/>
              <w:left w:val="nil"/>
              <w:bottom w:val="single" w:sz="4" w:space="0" w:color="auto"/>
              <w:right w:val="single" w:sz="4" w:space="0" w:color="auto"/>
            </w:tcBorders>
            <w:shd w:val="clear" w:color="auto" w:fill="auto"/>
            <w:vAlign w:val="center"/>
            <w:hideMark/>
          </w:tcPr>
          <w:p w14:paraId="27FA625F" w14:textId="77777777" w:rsidR="0065296D" w:rsidRPr="0065296D" w:rsidRDefault="0065296D" w:rsidP="0065296D">
            <w:pPr>
              <w:spacing w:after="0" w:line="240" w:lineRule="auto"/>
              <w:jc w:val="center"/>
              <w:rPr>
                <w:rFonts w:cs="Calibri"/>
                <w:color w:val="000000"/>
              </w:rPr>
            </w:pPr>
            <w:r w:rsidRPr="0065296D">
              <w:rPr>
                <w:rFonts w:cs="Calibri"/>
                <w:color w:val="000000"/>
              </w:rPr>
              <w:t>≥ 8 @ 125 VDC</w:t>
            </w:r>
          </w:p>
        </w:tc>
        <w:tc>
          <w:tcPr>
            <w:tcW w:w="1534" w:type="dxa"/>
            <w:tcBorders>
              <w:top w:val="nil"/>
              <w:left w:val="nil"/>
              <w:bottom w:val="single" w:sz="4" w:space="0" w:color="auto"/>
              <w:right w:val="single" w:sz="4" w:space="0" w:color="auto"/>
            </w:tcBorders>
            <w:shd w:val="clear" w:color="auto" w:fill="auto"/>
            <w:vAlign w:val="center"/>
            <w:hideMark/>
          </w:tcPr>
          <w:p w14:paraId="4B9C98A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199E73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2FFF4E9"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9FDFD49" w14:textId="77777777" w:rsidR="0065296D" w:rsidRPr="0065296D" w:rsidRDefault="0065296D" w:rsidP="0065296D">
            <w:pPr>
              <w:spacing w:after="0" w:line="240" w:lineRule="auto"/>
              <w:jc w:val="center"/>
              <w:rPr>
                <w:rFonts w:cs="Calibri"/>
                <w:color w:val="000000"/>
              </w:rPr>
            </w:pPr>
            <w:r w:rsidRPr="0065296D">
              <w:rPr>
                <w:rFonts w:cs="Calibri"/>
                <w:color w:val="000000"/>
              </w:rPr>
              <w:t>59.5</w:t>
            </w:r>
          </w:p>
        </w:tc>
        <w:tc>
          <w:tcPr>
            <w:tcW w:w="3748" w:type="dxa"/>
            <w:tcBorders>
              <w:top w:val="nil"/>
              <w:left w:val="nil"/>
              <w:bottom w:val="single" w:sz="4" w:space="0" w:color="auto"/>
              <w:right w:val="single" w:sz="4" w:space="0" w:color="auto"/>
            </w:tcBorders>
            <w:shd w:val="clear" w:color="auto" w:fill="auto"/>
            <w:vAlign w:val="center"/>
            <w:hideMark/>
          </w:tcPr>
          <w:p w14:paraId="5FEAA592" w14:textId="77777777" w:rsidR="0065296D" w:rsidRPr="0065296D" w:rsidRDefault="0065296D" w:rsidP="0065296D">
            <w:pPr>
              <w:spacing w:after="0" w:line="240" w:lineRule="auto"/>
              <w:rPr>
                <w:rFonts w:cs="Calibri"/>
                <w:color w:val="000000"/>
              </w:rPr>
            </w:pPr>
            <w:r w:rsidRPr="0065296D">
              <w:rPr>
                <w:rFonts w:cs="Calibri"/>
                <w:color w:val="000000"/>
              </w:rPr>
              <w:t>Software de parametrización</w:t>
            </w:r>
          </w:p>
        </w:tc>
        <w:tc>
          <w:tcPr>
            <w:tcW w:w="2835" w:type="dxa"/>
            <w:tcBorders>
              <w:top w:val="nil"/>
              <w:left w:val="nil"/>
              <w:bottom w:val="single" w:sz="4" w:space="0" w:color="auto"/>
              <w:right w:val="single" w:sz="4" w:space="0" w:color="auto"/>
            </w:tcBorders>
            <w:shd w:val="clear" w:color="auto" w:fill="auto"/>
            <w:noWrap/>
            <w:vAlign w:val="center"/>
            <w:hideMark/>
          </w:tcPr>
          <w:p w14:paraId="47DEB9E4"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468E303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7DCF71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1DF3672"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0637A64" w14:textId="77777777" w:rsidR="0065296D" w:rsidRPr="0065296D" w:rsidRDefault="0065296D" w:rsidP="0065296D">
            <w:pPr>
              <w:spacing w:after="0" w:line="240" w:lineRule="auto"/>
              <w:jc w:val="center"/>
              <w:rPr>
                <w:rFonts w:cs="Calibri"/>
                <w:color w:val="000000"/>
              </w:rPr>
            </w:pPr>
            <w:r w:rsidRPr="0065296D">
              <w:rPr>
                <w:rFonts w:cs="Calibri"/>
                <w:color w:val="000000"/>
              </w:rPr>
              <w:t>59.6</w:t>
            </w:r>
          </w:p>
        </w:tc>
        <w:tc>
          <w:tcPr>
            <w:tcW w:w="3748" w:type="dxa"/>
            <w:tcBorders>
              <w:top w:val="nil"/>
              <w:left w:val="nil"/>
              <w:bottom w:val="single" w:sz="4" w:space="0" w:color="auto"/>
              <w:right w:val="single" w:sz="4" w:space="0" w:color="auto"/>
            </w:tcBorders>
            <w:shd w:val="clear" w:color="auto" w:fill="auto"/>
            <w:vAlign w:val="center"/>
            <w:hideMark/>
          </w:tcPr>
          <w:p w14:paraId="435B2FCF" w14:textId="77777777" w:rsidR="0065296D" w:rsidRPr="0065296D" w:rsidRDefault="0065296D" w:rsidP="0065296D">
            <w:pPr>
              <w:spacing w:after="0" w:line="240" w:lineRule="auto"/>
              <w:rPr>
                <w:rFonts w:cs="Calibri"/>
                <w:color w:val="000000"/>
              </w:rPr>
            </w:pPr>
            <w:r w:rsidRPr="0065296D">
              <w:rPr>
                <w:rFonts w:cs="Calibri"/>
                <w:color w:val="000000"/>
              </w:rPr>
              <w:t>Software y Licencia de comunicación, para integrar el medidor al SCADA</w:t>
            </w:r>
          </w:p>
        </w:tc>
        <w:tc>
          <w:tcPr>
            <w:tcW w:w="2835" w:type="dxa"/>
            <w:tcBorders>
              <w:top w:val="nil"/>
              <w:left w:val="nil"/>
              <w:bottom w:val="single" w:sz="4" w:space="0" w:color="auto"/>
              <w:right w:val="single" w:sz="4" w:space="0" w:color="auto"/>
            </w:tcBorders>
            <w:shd w:val="clear" w:color="auto" w:fill="auto"/>
            <w:noWrap/>
            <w:vAlign w:val="center"/>
            <w:hideMark/>
          </w:tcPr>
          <w:p w14:paraId="1C45FE1B"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4432067C"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E2F911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5B1DFE2" w14:textId="77777777" w:rsidTr="0065296D">
        <w:trPr>
          <w:trHeight w:val="91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B386145" w14:textId="77777777" w:rsidR="0065296D" w:rsidRPr="0065296D" w:rsidRDefault="0065296D" w:rsidP="0065296D">
            <w:pPr>
              <w:spacing w:after="0" w:line="240" w:lineRule="auto"/>
              <w:jc w:val="center"/>
              <w:rPr>
                <w:rFonts w:cs="Calibri"/>
                <w:color w:val="000000"/>
              </w:rPr>
            </w:pPr>
            <w:r w:rsidRPr="0065296D">
              <w:rPr>
                <w:rFonts w:cs="Calibri"/>
                <w:color w:val="000000"/>
              </w:rPr>
              <w:t>59.7</w:t>
            </w:r>
          </w:p>
        </w:tc>
        <w:tc>
          <w:tcPr>
            <w:tcW w:w="3748" w:type="dxa"/>
            <w:tcBorders>
              <w:top w:val="nil"/>
              <w:left w:val="nil"/>
              <w:bottom w:val="single" w:sz="4" w:space="0" w:color="auto"/>
              <w:right w:val="single" w:sz="4" w:space="0" w:color="auto"/>
            </w:tcBorders>
            <w:shd w:val="clear" w:color="auto" w:fill="auto"/>
            <w:vAlign w:val="center"/>
            <w:hideMark/>
          </w:tcPr>
          <w:p w14:paraId="7CF87432" w14:textId="77777777" w:rsidR="0065296D" w:rsidRPr="0065296D" w:rsidRDefault="0065296D" w:rsidP="0065296D">
            <w:pPr>
              <w:spacing w:after="0" w:line="240" w:lineRule="auto"/>
              <w:rPr>
                <w:rFonts w:cs="Calibri"/>
                <w:color w:val="000000"/>
              </w:rPr>
            </w:pPr>
            <w:r w:rsidRPr="0065296D">
              <w:rPr>
                <w:rFonts w:cs="Calibri"/>
                <w:color w:val="000000"/>
              </w:rPr>
              <w:t>Software y Licencia de comunicación, para acceder al medidor tanto localmente como a través de una red (TCP/IP)</w:t>
            </w:r>
          </w:p>
        </w:tc>
        <w:tc>
          <w:tcPr>
            <w:tcW w:w="2835" w:type="dxa"/>
            <w:tcBorders>
              <w:top w:val="nil"/>
              <w:left w:val="nil"/>
              <w:bottom w:val="single" w:sz="4" w:space="0" w:color="auto"/>
              <w:right w:val="single" w:sz="4" w:space="0" w:color="auto"/>
            </w:tcBorders>
            <w:shd w:val="clear" w:color="auto" w:fill="auto"/>
            <w:noWrap/>
            <w:vAlign w:val="center"/>
            <w:hideMark/>
          </w:tcPr>
          <w:p w14:paraId="628EA417"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vAlign w:val="center"/>
            <w:hideMark/>
          </w:tcPr>
          <w:p w14:paraId="1539DF00"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682CB1E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2FAFF9E" w14:textId="77777777" w:rsidTr="0065296D">
        <w:trPr>
          <w:trHeight w:val="315"/>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3E6A955" w14:textId="77777777" w:rsidR="0065296D" w:rsidRPr="0065296D" w:rsidRDefault="0065296D" w:rsidP="0065296D">
            <w:pPr>
              <w:spacing w:after="0" w:line="240" w:lineRule="auto"/>
              <w:jc w:val="center"/>
              <w:rPr>
                <w:rFonts w:cs="Calibri"/>
                <w:b/>
                <w:bCs/>
              </w:rPr>
            </w:pPr>
            <w:r w:rsidRPr="0065296D">
              <w:rPr>
                <w:rFonts w:cs="Calibri"/>
                <w:b/>
                <w:bCs/>
              </w:rPr>
              <w:t>BLOQUES DE PRUEBAS</w:t>
            </w:r>
          </w:p>
        </w:tc>
      </w:tr>
      <w:tr w:rsidR="0065296D" w:rsidRPr="0065296D" w14:paraId="69AA253E" w14:textId="77777777" w:rsidTr="0065296D">
        <w:trPr>
          <w:trHeight w:val="300"/>
        </w:trPr>
        <w:tc>
          <w:tcPr>
            <w:tcW w:w="9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22D0CCB"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60</w:t>
            </w:r>
          </w:p>
        </w:tc>
        <w:tc>
          <w:tcPr>
            <w:tcW w:w="3748" w:type="dxa"/>
            <w:tcBorders>
              <w:top w:val="nil"/>
              <w:left w:val="nil"/>
              <w:bottom w:val="single" w:sz="4" w:space="0" w:color="auto"/>
              <w:right w:val="single" w:sz="4" w:space="0" w:color="auto"/>
            </w:tcBorders>
            <w:shd w:val="clear" w:color="auto" w:fill="auto"/>
            <w:vAlign w:val="center"/>
            <w:hideMark/>
          </w:tcPr>
          <w:p w14:paraId="65508AA8" w14:textId="77777777" w:rsidR="0065296D" w:rsidRPr="0065296D" w:rsidRDefault="0065296D" w:rsidP="0065296D">
            <w:pPr>
              <w:spacing w:after="0" w:line="240" w:lineRule="auto"/>
              <w:rPr>
                <w:rFonts w:cs="Calibri"/>
                <w:color w:val="000000"/>
              </w:rPr>
            </w:pPr>
            <w:r w:rsidRPr="0065296D">
              <w:rPr>
                <w:rFonts w:cs="Calibri"/>
                <w:color w:val="000000"/>
              </w:rPr>
              <w:t>Marca:</w:t>
            </w:r>
          </w:p>
        </w:tc>
        <w:tc>
          <w:tcPr>
            <w:tcW w:w="2835" w:type="dxa"/>
            <w:tcBorders>
              <w:top w:val="nil"/>
              <w:left w:val="nil"/>
              <w:bottom w:val="single" w:sz="4" w:space="0" w:color="auto"/>
              <w:right w:val="single" w:sz="4" w:space="0" w:color="auto"/>
            </w:tcBorders>
            <w:shd w:val="clear" w:color="auto" w:fill="auto"/>
            <w:noWrap/>
            <w:vAlign w:val="center"/>
            <w:hideMark/>
          </w:tcPr>
          <w:p w14:paraId="5DE430BC"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162E971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single" w:sz="4" w:space="0" w:color="auto"/>
              <w:left w:val="nil"/>
              <w:bottom w:val="single" w:sz="4" w:space="0" w:color="auto"/>
              <w:right w:val="single" w:sz="8" w:space="0" w:color="auto"/>
            </w:tcBorders>
            <w:shd w:val="clear" w:color="auto" w:fill="auto"/>
            <w:vAlign w:val="center"/>
            <w:hideMark/>
          </w:tcPr>
          <w:p w14:paraId="1467B57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053634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F63BB80"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61</w:t>
            </w:r>
          </w:p>
        </w:tc>
        <w:tc>
          <w:tcPr>
            <w:tcW w:w="3748" w:type="dxa"/>
            <w:tcBorders>
              <w:top w:val="nil"/>
              <w:left w:val="nil"/>
              <w:bottom w:val="single" w:sz="4" w:space="0" w:color="auto"/>
              <w:right w:val="single" w:sz="4" w:space="0" w:color="auto"/>
            </w:tcBorders>
            <w:shd w:val="clear" w:color="auto" w:fill="auto"/>
            <w:vAlign w:val="center"/>
            <w:hideMark/>
          </w:tcPr>
          <w:p w14:paraId="701D00A1" w14:textId="77777777" w:rsidR="0065296D" w:rsidRPr="0065296D" w:rsidRDefault="0065296D" w:rsidP="0065296D">
            <w:pPr>
              <w:spacing w:after="0" w:line="240" w:lineRule="auto"/>
              <w:rPr>
                <w:rFonts w:cs="Calibri"/>
                <w:color w:val="000000"/>
              </w:rPr>
            </w:pPr>
            <w:r w:rsidRPr="0065296D">
              <w:rPr>
                <w:rFonts w:cs="Calibri"/>
                <w:color w:val="00000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23AE063E"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663245C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1ABA12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18D3AE1"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A13DD5A"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62</w:t>
            </w:r>
          </w:p>
        </w:tc>
        <w:tc>
          <w:tcPr>
            <w:tcW w:w="3748" w:type="dxa"/>
            <w:tcBorders>
              <w:top w:val="nil"/>
              <w:left w:val="nil"/>
              <w:bottom w:val="single" w:sz="4" w:space="0" w:color="auto"/>
              <w:right w:val="single" w:sz="4" w:space="0" w:color="auto"/>
            </w:tcBorders>
            <w:shd w:val="clear" w:color="auto" w:fill="auto"/>
            <w:vAlign w:val="center"/>
            <w:hideMark/>
          </w:tcPr>
          <w:p w14:paraId="271FA1A2" w14:textId="77777777" w:rsidR="0065296D" w:rsidRPr="0065296D" w:rsidRDefault="0065296D" w:rsidP="0065296D">
            <w:pPr>
              <w:spacing w:after="0" w:line="240" w:lineRule="auto"/>
              <w:rPr>
                <w:rFonts w:cs="Calibri"/>
                <w:color w:val="000000"/>
              </w:rPr>
            </w:pPr>
            <w:r w:rsidRPr="0065296D">
              <w:rPr>
                <w:rFonts w:cs="Calibri"/>
                <w:color w:val="00000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038898D3"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2A5B896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4B226F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24CD17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218943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63</w:t>
            </w:r>
          </w:p>
        </w:tc>
        <w:tc>
          <w:tcPr>
            <w:tcW w:w="3748" w:type="dxa"/>
            <w:tcBorders>
              <w:top w:val="nil"/>
              <w:left w:val="nil"/>
              <w:bottom w:val="single" w:sz="4" w:space="0" w:color="auto"/>
              <w:right w:val="single" w:sz="4" w:space="0" w:color="auto"/>
            </w:tcBorders>
            <w:shd w:val="clear" w:color="auto" w:fill="auto"/>
            <w:vAlign w:val="center"/>
            <w:hideMark/>
          </w:tcPr>
          <w:p w14:paraId="33FAF0F3" w14:textId="77777777" w:rsidR="0065296D" w:rsidRPr="0065296D" w:rsidRDefault="0065296D" w:rsidP="0065296D">
            <w:pPr>
              <w:spacing w:after="0" w:line="240" w:lineRule="auto"/>
              <w:rPr>
                <w:rFonts w:cs="Calibri"/>
                <w:color w:val="000000"/>
              </w:rPr>
            </w:pPr>
            <w:r w:rsidRPr="0065296D">
              <w:rPr>
                <w:rFonts w:cs="Calibri"/>
                <w:color w:val="00000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3CFA7491" w14:textId="77777777" w:rsidR="0065296D" w:rsidRPr="0065296D" w:rsidRDefault="0065296D" w:rsidP="0065296D">
            <w:pPr>
              <w:spacing w:after="0" w:line="240" w:lineRule="auto"/>
              <w:jc w:val="center"/>
              <w:rPr>
                <w:rFonts w:cs="Calibri"/>
                <w:color w:val="000000"/>
              </w:rPr>
            </w:pPr>
            <w:r w:rsidRPr="0065296D">
              <w:rPr>
                <w:rFonts w:cs="Calibri"/>
                <w:color w:val="000000"/>
              </w:rPr>
              <w:t>IEC 60255, IEC 60529, IEC 60068-</w:t>
            </w:r>
          </w:p>
        </w:tc>
        <w:tc>
          <w:tcPr>
            <w:tcW w:w="1534" w:type="dxa"/>
            <w:tcBorders>
              <w:top w:val="nil"/>
              <w:left w:val="nil"/>
              <w:bottom w:val="single" w:sz="4" w:space="0" w:color="auto"/>
              <w:right w:val="single" w:sz="4" w:space="0" w:color="auto"/>
            </w:tcBorders>
            <w:shd w:val="clear" w:color="auto" w:fill="auto"/>
            <w:vAlign w:val="center"/>
            <w:hideMark/>
          </w:tcPr>
          <w:p w14:paraId="6F56B3C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C3C59C5"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5C6A53E"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0D195A"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64</w:t>
            </w:r>
          </w:p>
        </w:tc>
        <w:tc>
          <w:tcPr>
            <w:tcW w:w="3748" w:type="dxa"/>
            <w:tcBorders>
              <w:top w:val="nil"/>
              <w:left w:val="nil"/>
              <w:bottom w:val="single" w:sz="4" w:space="0" w:color="auto"/>
              <w:right w:val="single" w:sz="4" w:space="0" w:color="auto"/>
            </w:tcBorders>
            <w:shd w:val="clear" w:color="auto" w:fill="auto"/>
            <w:vAlign w:val="center"/>
            <w:hideMark/>
          </w:tcPr>
          <w:p w14:paraId="699257FA" w14:textId="77777777" w:rsidR="0065296D" w:rsidRPr="0065296D" w:rsidRDefault="0065296D" w:rsidP="0065296D">
            <w:pPr>
              <w:spacing w:after="0" w:line="240" w:lineRule="auto"/>
              <w:rPr>
                <w:rFonts w:cs="Calibri"/>
                <w:color w:val="000000"/>
              </w:rPr>
            </w:pPr>
            <w:r w:rsidRPr="0065296D">
              <w:rPr>
                <w:rFonts w:cs="Calibri"/>
                <w:color w:val="000000"/>
              </w:rPr>
              <w:t>Cantidad</w:t>
            </w:r>
          </w:p>
        </w:tc>
        <w:tc>
          <w:tcPr>
            <w:tcW w:w="2835" w:type="dxa"/>
            <w:tcBorders>
              <w:top w:val="nil"/>
              <w:left w:val="nil"/>
              <w:bottom w:val="single" w:sz="4" w:space="0" w:color="auto"/>
              <w:right w:val="single" w:sz="4" w:space="0" w:color="auto"/>
            </w:tcBorders>
            <w:shd w:val="clear" w:color="auto" w:fill="auto"/>
            <w:noWrap/>
            <w:vAlign w:val="center"/>
            <w:hideMark/>
          </w:tcPr>
          <w:p w14:paraId="2E45FA32" w14:textId="77777777" w:rsidR="0065296D" w:rsidRPr="0065296D" w:rsidRDefault="0065296D" w:rsidP="0065296D">
            <w:pPr>
              <w:spacing w:after="0" w:line="240" w:lineRule="auto"/>
              <w:jc w:val="center"/>
              <w:rPr>
                <w:rFonts w:cs="Calibri"/>
                <w:color w:val="000000"/>
              </w:rPr>
            </w:pPr>
            <w:r w:rsidRPr="0065296D">
              <w:rPr>
                <w:rFonts w:cs="Calibri"/>
                <w:color w:val="000000"/>
              </w:rPr>
              <w:t>2</w:t>
            </w:r>
          </w:p>
        </w:tc>
        <w:tc>
          <w:tcPr>
            <w:tcW w:w="1534" w:type="dxa"/>
            <w:tcBorders>
              <w:top w:val="nil"/>
              <w:left w:val="nil"/>
              <w:bottom w:val="single" w:sz="4" w:space="0" w:color="auto"/>
              <w:right w:val="single" w:sz="4" w:space="0" w:color="auto"/>
            </w:tcBorders>
            <w:shd w:val="clear" w:color="auto" w:fill="auto"/>
            <w:vAlign w:val="center"/>
            <w:hideMark/>
          </w:tcPr>
          <w:p w14:paraId="4D9C2AFA"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B29985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947047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0BDE868"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65</w:t>
            </w:r>
          </w:p>
        </w:tc>
        <w:tc>
          <w:tcPr>
            <w:tcW w:w="3748" w:type="dxa"/>
            <w:tcBorders>
              <w:top w:val="nil"/>
              <w:left w:val="nil"/>
              <w:bottom w:val="single" w:sz="4" w:space="0" w:color="auto"/>
              <w:right w:val="single" w:sz="4" w:space="0" w:color="auto"/>
            </w:tcBorders>
            <w:shd w:val="clear" w:color="auto" w:fill="auto"/>
            <w:vAlign w:val="center"/>
            <w:hideMark/>
          </w:tcPr>
          <w:p w14:paraId="0089B00F" w14:textId="77777777" w:rsidR="0065296D" w:rsidRPr="0065296D" w:rsidRDefault="0065296D" w:rsidP="0065296D">
            <w:pPr>
              <w:spacing w:after="0" w:line="240" w:lineRule="auto"/>
              <w:rPr>
                <w:rFonts w:cs="Calibri"/>
                <w:color w:val="000000"/>
              </w:rPr>
            </w:pPr>
            <w:r w:rsidRPr="0065296D">
              <w:rPr>
                <w:rFonts w:cs="Calibri"/>
                <w:color w:val="000000"/>
              </w:rPr>
              <w:t>Voltaje nominal</w:t>
            </w:r>
          </w:p>
        </w:tc>
        <w:tc>
          <w:tcPr>
            <w:tcW w:w="2835" w:type="dxa"/>
            <w:tcBorders>
              <w:top w:val="nil"/>
              <w:left w:val="nil"/>
              <w:bottom w:val="single" w:sz="4" w:space="0" w:color="auto"/>
              <w:right w:val="single" w:sz="4" w:space="0" w:color="auto"/>
            </w:tcBorders>
            <w:shd w:val="clear" w:color="auto" w:fill="auto"/>
            <w:vAlign w:val="center"/>
            <w:hideMark/>
          </w:tcPr>
          <w:p w14:paraId="3D33CD7F" w14:textId="77777777" w:rsidR="0065296D" w:rsidRPr="0065296D" w:rsidRDefault="0065296D" w:rsidP="0065296D">
            <w:pPr>
              <w:spacing w:after="0" w:line="240" w:lineRule="auto"/>
              <w:jc w:val="center"/>
              <w:rPr>
                <w:rFonts w:cs="Calibri"/>
                <w:color w:val="000000"/>
              </w:rPr>
            </w:pPr>
            <w:r w:rsidRPr="0065296D">
              <w:rPr>
                <w:rFonts w:cs="Calibri"/>
                <w:color w:val="000000"/>
              </w:rPr>
              <w:t>400 V</w:t>
            </w:r>
          </w:p>
        </w:tc>
        <w:tc>
          <w:tcPr>
            <w:tcW w:w="1534" w:type="dxa"/>
            <w:tcBorders>
              <w:top w:val="nil"/>
              <w:left w:val="nil"/>
              <w:bottom w:val="single" w:sz="4" w:space="0" w:color="auto"/>
              <w:right w:val="single" w:sz="4" w:space="0" w:color="auto"/>
            </w:tcBorders>
            <w:shd w:val="clear" w:color="auto" w:fill="auto"/>
            <w:vAlign w:val="center"/>
            <w:hideMark/>
          </w:tcPr>
          <w:p w14:paraId="075F54C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F4370B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B560693"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4829B01"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66</w:t>
            </w:r>
          </w:p>
        </w:tc>
        <w:tc>
          <w:tcPr>
            <w:tcW w:w="3748" w:type="dxa"/>
            <w:tcBorders>
              <w:top w:val="nil"/>
              <w:left w:val="nil"/>
              <w:bottom w:val="single" w:sz="4" w:space="0" w:color="auto"/>
              <w:right w:val="single" w:sz="4" w:space="0" w:color="auto"/>
            </w:tcBorders>
            <w:shd w:val="clear" w:color="auto" w:fill="auto"/>
            <w:vAlign w:val="center"/>
            <w:hideMark/>
          </w:tcPr>
          <w:p w14:paraId="21812612" w14:textId="77777777" w:rsidR="0065296D" w:rsidRPr="0065296D" w:rsidRDefault="0065296D" w:rsidP="0065296D">
            <w:pPr>
              <w:spacing w:after="0" w:line="240" w:lineRule="auto"/>
              <w:rPr>
                <w:rFonts w:cs="Calibri"/>
                <w:color w:val="000000"/>
              </w:rPr>
            </w:pPr>
            <w:r w:rsidRPr="0065296D">
              <w:rPr>
                <w:rFonts w:cs="Calibri"/>
                <w:color w:val="000000"/>
              </w:rPr>
              <w:t>Tensión de prueba al impulso</w:t>
            </w:r>
          </w:p>
        </w:tc>
        <w:tc>
          <w:tcPr>
            <w:tcW w:w="2835" w:type="dxa"/>
            <w:tcBorders>
              <w:top w:val="nil"/>
              <w:left w:val="nil"/>
              <w:bottom w:val="single" w:sz="4" w:space="0" w:color="auto"/>
              <w:right w:val="single" w:sz="4" w:space="0" w:color="auto"/>
            </w:tcBorders>
            <w:shd w:val="clear" w:color="auto" w:fill="auto"/>
            <w:vAlign w:val="center"/>
            <w:hideMark/>
          </w:tcPr>
          <w:p w14:paraId="729E368F" w14:textId="77777777" w:rsidR="0065296D" w:rsidRPr="0065296D" w:rsidRDefault="0065296D" w:rsidP="0065296D">
            <w:pPr>
              <w:spacing w:after="0" w:line="240" w:lineRule="auto"/>
              <w:jc w:val="center"/>
              <w:rPr>
                <w:rFonts w:cs="Calibri"/>
                <w:color w:val="000000"/>
              </w:rPr>
            </w:pPr>
            <w:r w:rsidRPr="0065296D">
              <w:rPr>
                <w:rFonts w:cs="Calibri"/>
                <w:color w:val="000000"/>
              </w:rPr>
              <w:t>4 kV</w:t>
            </w:r>
          </w:p>
        </w:tc>
        <w:tc>
          <w:tcPr>
            <w:tcW w:w="1534" w:type="dxa"/>
            <w:tcBorders>
              <w:top w:val="nil"/>
              <w:left w:val="nil"/>
              <w:bottom w:val="single" w:sz="4" w:space="0" w:color="auto"/>
              <w:right w:val="single" w:sz="4" w:space="0" w:color="auto"/>
            </w:tcBorders>
            <w:shd w:val="clear" w:color="auto" w:fill="auto"/>
            <w:vAlign w:val="center"/>
            <w:hideMark/>
          </w:tcPr>
          <w:p w14:paraId="3AA00ABB"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8C8684C"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AA30288"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E46FC83"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67</w:t>
            </w:r>
          </w:p>
        </w:tc>
        <w:tc>
          <w:tcPr>
            <w:tcW w:w="3748" w:type="dxa"/>
            <w:tcBorders>
              <w:top w:val="nil"/>
              <w:left w:val="nil"/>
              <w:bottom w:val="single" w:sz="4" w:space="0" w:color="auto"/>
              <w:right w:val="single" w:sz="4" w:space="0" w:color="auto"/>
            </w:tcBorders>
            <w:shd w:val="clear" w:color="auto" w:fill="auto"/>
            <w:vAlign w:val="center"/>
            <w:hideMark/>
          </w:tcPr>
          <w:p w14:paraId="2451EF87" w14:textId="77777777" w:rsidR="0065296D" w:rsidRPr="0065296D" w:rsidRDefault="0065296D" w:rsidP="0065296D">
            <w:pPr>
              <w:spacing w:after="0" w:line="240" w:lineRule="auto"/>
              <w:rPr>
                <w:rFonts w:cs="Calibri"/>
                <w:color w:val="000000"/>
              </w:rPr>
            </w:pPr>
            <w:r w:rsidRPr="0065296D">
              <w:rPr>
                <w:rFonts w:cs="Calibri"/>
                <w:color w:val="000000"/>
              </w:rPr>
              <w:t>Corriente nominal</w:t>
            </w:r>
          </w:p>
        </w:tc>
        <w:tc>
          <w:tcPr>
            <w:tcW w:w="2835" w:type="dxa"/>
            <w:tcBorders>
              <w:top w:val="nil"/>
              <w:left w:val="nil"/>
              <w:bottom w:val="single" w:sz="4" w:space="0" w:color="auto"/>
              <w:right w:val="single" w:sz="4" w:space="0" w:color="auto"/>
            </w:tcBorders>
            <w:shd w:val="clear" w:color="auto" w:fill="auto"/>
            <w:vAlign w:val="center"/>
            <w:hideMark/>
          </w:tcPr>
          <w:p w14:paraId="765EE1E2" w14:textId="77777777" w:rsidR="0065296D" w:rsidRPr="0065296D" w:rsidRDefault="0065296D" w:rsidP="0065296D">
            <w:pPr>
              <w:spacing w:after="0" w:line="240" w:lineRule="auto"/>
              <w:jc w:val="center"/>
              <w:rPr>
                <w:rFonts w:cs="Calibri"/>
                <w:color w:val="000000"/>
              </w:rPr>
            </w:pPr>
            <w:r w:rsidRPr="0065296D">
              <w:rPr>
                <w:rFonts w:cs="Calibri"/>
                <w:color w:val="000000"/>
              </w:rPr>
              <w:t>20 A</w:t>
            </w:r>
          </w:p>
        </w:tc>
        <w:tc>
          <w:tcPr>
            <w:tcW w:w="1534" w:type="dxa"/>
            <w:tcBorders>
              <w:top w:val="nil"/>
              <w:left w:val="nil"/>
              <w:bottom w:val="single" w:sz="4" w:space="0" w:color="auto"/>
              <w:right w:val="single" w:sz="4" w:space="0" w:color="auto"/>
            </w:tcBorders>
            <w:shd w:val="clear" w:color="auto" w:fill="auto"/>
            <w:vAlign w:val="center"/>
            <w:hideMark/>
          </w:tcPr>
          <w:p w14:paraId="310CA51F"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4D27603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E6CE91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AA5127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68</w:t>
            </w:r>
          </w:p>
        </w:tc>
        <w:tc>
          <w:tcPr>
            <w:tcW w:w="3748" w:type="dxa"/>
            <w:tcBorders>
              <w:top w:val="nil"/>
              <w:left w:val="nil"/>
              <w:bottom w:val="single" w:sz="4" w:space="0" w:color="auto"/>
              <w:right w:val="single" w:sz="4" w:space="0" w:color="auto"/>
            </w:tcBorders>
            <w:shd w:val="clear" w:color="auto" w:fill="auto"/>
            <w:vAlign w:val="center"/>
            <w:hideMark/>
          </w:tcPr>
          <w:p w14:paraId="09C25133" w14:textId="77777777" w:rsidR="0065296D" w:rsidRPr="0065296D" w:rsidRDefault="0065296D" w:rsidP="0065296D">
            <w:pPr>
              <w:spacing w:after="0" w:line="240" w:lineRule="auto"/>
              <w:rPr>
                <w:rFonts w:cs="Calibri"/>
                <w:color w:val="000000"/>
              </w:rPr>
            </w:pPr>
            <w:r w:rsidRPr="0065296D">
              <w:rPr>
                <w:rFonts w:cs="Calibri"/>
                <w:color w:val="000000"/>
              </w:rPr>
              <w:t>Corriente de cortocircuito</w:t>
            </w:r>
          </w:p>
        </w:tc>
        <w:tc>
          <w:tcPr>
            <w:tcW w:w="2835" w:type="dxa"/>
            <w:tcBorders>
              <w:top w:val="nil"/>
              <w:left w:val="nil"/>
              <w:bottom w:val="single" w:sz="4" w:space="0" w:color="auto"/>
              <w:right w:val="single" w:sz="4" w:space="0" w:color="auto"/>
            </w:tcBorders>
            <w:shd w:val="clear" w:color="auto" w:fill="auto"/>
            <w:vAlign w:val="center"/>
            <w:hideMark/>
          </w:tcPr>
          <w:p w14:paraId="7EB1CF91" w14:textId="77777777" w:rsidR="0065296D" w:rsidRPr="0065296D" w:rsidRDefault="0065296D" w:rsidP="0065296D">
            <w:pPr>
              <w:spacing w:after="0" w:line="240" w:lineRule="auto"/>
              <w:jc w:val="center"/>
              <w:rPr>
                <w:rFonts w:cs="Calibri"/>
                <w:color w:val="000000"/>
              </w:rPr>
            </w:pPr>
            <w:r w:rsidRPr="0065296D">
              <w:rPr>
                <w:rFonts w:cs="Calibri"/>
                <w:color w:val="000000"/>
              </w:rPr>
              <w:t>100A/5s – 400A/1s</w:t>
            </w:r>
          </w:p>
        </w:tc>
        <w:tc>
          <w:tcPr>
            <w:tcW w:w="1534" w:type="dxa"/>
            <w:tcBorders>
              <w:top w:val="nil"/>
              <w:left w:val="nil"/>
              <w:bottom w:val="single" w:sz="4" w:space="0" w:color="auto"/>
              <w:right w:val="single" w:sz="4" w:space="0" w:color="auto"/>
            </w:tcBorders>
            <w:shd w:val="clear" w:color="auto" w:fill="auto"/>
            <w:vAlign w:val="center"/>
            <w:hideMark/>
          </w:tcPr>
          <w:p w14:paraId="0674D6CE"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B614A51"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A72215D"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336946E"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69</w:t>
            </w:r>
          </w:p>
        </w:tc>
        <w:tc>
          <w:tcPr>
            <w:tcW w:w="3748" w:type="dxa"/>
            <w:tcBorders>
              <w:top w:val="nil"/>
              <w:left w:val="nil"/>
              <w:bottom w:val="single" w:sz="4" w:space="0" w:color="auto"/>
              <w:right w:val="single" w:sz="4" w:space="0" w:color="auto"/>
            </w:tcBorders>
            <w:shd w:val="clear" w:color="auto" w:fill="auto"/>
            <w:vAlign w:val="center"/>
            <w:hideMark/>
          </w:tcPr>
          <w:p w14:paraId="3FE93D04" w14:textId="77777777" w:rsidR="0065296D" w:rsidRPr="0065296D" w:rsidRDefault="0065296D" w:rsidP="0065296D">
            <w:pPr>
              <w:spacing w:after="0" w:line="240" w:lineRule="auto"/>
              <w:rPr>
                <w:rFonts w:cs="Calibri"/>
                <w:color w:val="000000"/>
              </w:rPr>
            </w:pPr>
            <w:r w:rsidRPr="0065296D">
              <w:rPr>
                <w:rFonts w:cs="Calibri"/>
                <w:color w:val="000000"/>
              </w:rPr>
              <w:t>Plug banana</w:t>
            </w:r>
          </w:p>
        </w:tc>
        <w:tc>
          <w:tcPr>
            <w:tcW w:w="2835" w:type="dxa"/>
            <w:tcBorders>
              <w:top w:val="nil"/>
              <w:left w:val="nil"/>
              <w:bottom w:val="single" w:sz="4" w:space="0" w:color="auto"/>
              <w:right w:val="single" w:sz="4" w:space="0" w:color="auto"/>
            </w:tcBorders>
            <w:shd w:val="clear" w:color="auto" w:fill="auto"/>
            <w:vAlign w:val="center"/>
            <w:hideMark/>
          </w:tcPr>
          <w:p w14:paraId="71D6A25C" w14:textId="77777777" w:rsidR="0065296D" w:rsidRPr="0065296D" w:rsidRDefault="0065296D" w:rsidP="0065296D">
            <w:pPr>
              <w:spacing w:after="0" w:line="240" w:lineRule="auto"/>
              <w:jc w:val="center"/>
              <w:rPr>
                <w:rFonts w:cs="Calibri"/>
                <w:color w:val="000000"/>
              </w:rPr>
            </w:pPr>
            <w:r w:rsidRPr="0065296D">
              <w:rPr>
                <w:rFonts w:cs="Calibri"/>
                <w:color w:val="000000"/>
              </w:rPr>
              <w:t>10 A.</w:t>
            </w:r>
          </w:p>
        </w:tc>
        <w:tc>
          <w:tcPr>
            <w:tcW w:w="1534" w:type="dxa"/>
            <w:tcBorders>
              <w:top w:val="nil"/>
              <w:left w:val="nil"/>
              <w:bottom w:val="single" w:sz="4" w:space="0" w:color="auto"/>
              <w:right w:val="single" w:sz="4" w:space="0" w:color="auto"/>
            </w:tcBorders>
            <w:shd w:val="clear" w:color="auto" w:fill="auto"/>
            <w:vAlign w:val="center"/>
            <w:hideMark/>
          </w:tcPr>
          <w:p w14:paraId="521F9071"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FF523FB"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6C98CB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776A3B6"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70</w:t>
            </w:r>
          </w:p>
        </w:tc>
        <w:tc>
          <w:tcPr>
            <w:tcW w:w="3748" w:type="dxa"/>
            <w:tcBorders>
              <w:top w:val="nil"/>
              <w:left w:val="nil"/>
              <w:bottom w:val="single" w:sz="4" w:space="0" w:color="auto"/>
              <w:right w:val="single" w:sz="4" w:space="0" w:color="auto"/>
            </w:tcBorders>
            <w:shd w:val="clear" w:color="auto" w:fill="auto"/>
            <w:vAlign w:val="center"/>
            <w:hideMark/>
          </w:tcPr>
          <w:p w14:paraId="0D733611" w14:textId="77777777" w:rsidR="0065296D" w:rsidRPr="0065296D" w:rsidRDefault="0065296D" w:rsidP="0065296D">
            <w:pPr>
              <w:spacing w:after="0" w:line="240" w:lineRule="auto"/>
              <w:rPr>
                <w:rFonts w:cs="Calibri"/>
                <w:color w:val="000000"/>
              </w:rPr>
            </w:pPr>
            <w:r w:rsidRPr="0065296D">
              <w:rPr>
                <w:rFonts w:cs="Calibri"/>
                <w:color w:val="000000"/>
              </w:rPr>
              <w:t>Entradas de corriente</w:t>
            </w:r>
          </w:p>
        </w:tc>
        <w:tc>
          <w:tcPr>
            <w:tcW w:w="2835" w:type="dxa"/>
            <w:tcBorders>
              <w:top w:val="nil"/>
              <w:left w:val="nil"/>
              <w:bottom w:val="single" w:sz="4" w:space="0" w:color="auto"/>
              <w:right w:val="single" w:sz="4" w:space="0" w:color="auto"/>
            </w:tcBorders>
            <w:shd w:val="clear" w:color="auto" w:fill="auto"/>
            <w:vAlign w:val="center"/>
            <w:hideMark/>
          </w:tcPr>
          <w:p w14:paraId="17EDDF74" w14:textId="77777777" w:rsidR="0065296D" w:rsidRPr="0065296D" w:rsidRDefault="0065296D" w:rsidP="0065296D">
            <w:pPr>
              <w:spacing w:after="0" w:line="240" w:lineRule="auto"/>
              <w:jc w:val="center"/>
              <w:rPr>
                <w:rFonts w:cs="Calibri"/>
                <w:color w:val="000000"/>
              </w:rPr>
            </w:pPr>
            <w:r w:rsidRPr="0065296D">
              <w:rPr>
                <w:rFonts w:cs="Calibri"/>
                <w:color w:val="000000"/>
              </w:rPr>
              <w:t>4</w:t>
            </w:r>
          </w:p>
        </w:tc>
        <w:tc>
          <w:tcPr>
            <w:tcW w:w="1534" w:type="dxa"/>
            <w:tcBorders>
              <w:top w:val="nil"/>
              <w:left w:val="nil"/>
              <w:bottom w:val="single" w:sz="4" w:space="0" w:color="auto"/>
              <w:right w:val="single" w:sz="4" w:space="0" w:color="auto"/>
            </w:tcBorders>
            <w:shd w:val="clear" w:color="auto" w:fill="auto"/>
            <w:vAlign w:val="center"/>
            <w:hideMark/>
          </w:tcPr>
          <w:p w14:paraId="1BA21E3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56ECD5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E87B9F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D28A5E5"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71</w:t>
            </w:r>
          </w:p>
        </w:tc>
        <w:tc>
          <w:tcPr>
            <w:tcW w:w="3748" w:type="dxa"/>
            <w:tcBorders>
              <w:top w:val="nil"/>
              <w:left w:val="nil"/>
              <w:bottom w:val="single" w:sz="4" w:space="0" w:color="auto"/>
              <w:right w:val="single" w:sz="4" w:space="0" w:color="auto"/>
            </w:tcBorders>
            <w:shd w:val="clear" w:color="auto" w:fill="auto"/>
            <w:vAlign w:val="center"/>
            <w:hideMark/>
          </w:tcPr>
          <w:p w14:paraId="0B711271" w14:textId="77777777" w:rsidR="0065296D" w:rsidRPr="0065296D" w:rsidRDefault="0065296D" w:rsidP="0065296D">
            <w:pPr>
              <w:spacing w:after="0" w:line="240" w:lineRule="auto"/>
              <w:rPr>
                <w:rFonts w:cs="Calibri"/>
                <w:color w:val="000000"/>
              </w:rPr>
            </w:pPr>
            <w:r w:rsidRPr="0065296D">
              <w:rPr>
                <w:rFonts w:cs="Calibri"/>
                <w:color w:val="000000"/>
              </w:rPr>
              <w:t>Entradas de voltaje</w:t>
            </w:r>
          </w:p>
        </w:tc>
        <w:tc>
          <w:tcPr>
            <w:tcW w:w="2835" w:type="dxa"/>
            <w:tcBorders>
              <w:top w:val="nil"/>
              <w:left w:val="nil"/>
              <w:bottom w:val="single" w:sz="4" w:space="0" w:color="auto"/>
              <w:right w:val="single" w:sz="4" w:space="0" w:color="auto"/>
            </w:tcBorders>
            <w:shd w:val="clear" w:color="auto" w:fill="auto"/>
            <w:vAlign w:val="center"/>
            <w:hideMark/>
          </w:tcPr>
          <w:p w14:paraId="0BDD4123" w14:textId="77777777" w:rsidR="0065296D" w:rsidRPr="0065296D" w:rsidRDefault="0065296D" w:rsidP="0065296D">
            <w:pPr>
              <w:spacing w:after="0" w:line="240" w:lineRule="auto"/>
              <w:jc w:val="center"/>
              <w:rPr>
                <w:rFonts w:cs="Calibri"/>
                <w:color w:val="000000"/>
              </w:rPr>
            </w:pPr>
            <w:r w:rsidRPr="0065296D">
              <w:rPr>
                <w:rFonts w:cs="Calibri"/>
                <w:color w:val="000000"/>
              </w:rPr>
              <w:t>4</w:t>
            </w:r>
          </w:p>
        </w:tc>
        <w:tc>
          <w:tcPr>
            <w:tcW w:w="1534" w:type="dxa"/>
            <w:tcBorders>
              <w:top w:val="nil"/>
              <w:left w:val="nil"/>
              <w:bottom w:val="single" w:sz="4" w:space="0" w:color="auto"/>
              <w:right w:val="single" w:sz="4" w:space="0" w:color="auto"/>
            </w:tcBorders>
            <w:shd w:val="clear" w:color="auto" w:fill="auto"/>
            <w:vAlign w:val="center"/>
            <w:hideMark/>
          </w:tcPr>
          <w:p w14:paraId="42188527"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1B8EDCD"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BFB7004"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7F75462"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72</w:t>
            </w:r>
          </w:p>
        </w:tc>
        <w:tc>
          <w:tcPr>
            <w:tcW w:w="3748" w:type="dxa"/>
            <w:tcBorders>
              <w:top w:val="nil"/>
              <w:left w:val="nil"/>
              <w:bottom w:val="single" w:sz="4" w:space="0" w:color="auto"/>
              <w:right w:val="single" w:sz="4" w:space="0" w:color="auto"/>
            </w:tcBorders>
            <w:shd w:val="clear" w:color="auto" w:fill="auto"/>
            <w:vAlign w:val="center"/>
            <w:hideMark/>
          </w:tcPr>
          <w:p w14:paraId="166D3169" w14:textId="77777777" w:rsidR="0065296D" w:rsidRPr="0065296D" w:rsidRDefault="0065296D" w:rsidP="0065296D">
            <w:pPr>
              <w:spacing w:after="0" w:line="240" w:lineRule="auto"/>
              <w:rPr>
                <w:rFonts w:cs="Calibri"/>
                <w:color w:val="000000"/>
              </w:rPr>
            </w:pPr>
            <w:r w:rsidRPr="0065296D">
              <w:rPr>
                <w:rFonts w:cs="Calibri"/>
                <w:color w:val="000000"/>
              </w:rPr>
              <w:t>Contactos de salida/disparo</w:t>
            </w:r>
          </w:p>
        </w:tc>
        <w:tc>
          <w:tcPr>
            <w:tcW w:w="2835" w:type="dxa"/>
            <w:tcBorders>
              <w:top w:val="nil"/>
              <w:left w:val="nil"/>
              <w:bottom w:val="single" w:sz="4" w:space="0" w:color="auto"/>
              <w:right w:val="single" w:sz="4" w:space="0" w:color="auto"/>
            </w:tcBorders>
            <w:shd w:val="clear" w:color="auto" w:fill="auto"/>
            <w:vAlign w:val="center"/>
            <w:hideMark/>
          </w:tcPr>
          <w:p w14:paraId="760D3BA5" w14:textId="77777777" w:rsidR="0065296D" w:rsidRPr="0065296D" w:rsidRDefault="0065296D" w:rsidP="0065296D">
            <w:pPr>
              <w:spacing w:after="0" w:line="240" w:lineRule="auto"/>
              <w:jc w:val="center"/>
              <w:rPr>
                <w:rFonts w:cs="Calibri"/>
                <w:color w:val="000000"/>
              </w:rPr>
            </w:pPr>
            <w:r w:rsidRPr="0065296D">
              <w:rPr>
                <w:rFonts w:cs="Calibri"/>
                <w:color w:val="000000"/>
              </w:rPr>
              <w:t>6</w:t>
            </w:r>
          </w:p>
        </w:tc>
        <w:tc>
          <w:tcPr>
            <w:tcW w:w="1534" w:type="dxa"/>
            <w:tcBorders>
              <w:top w:val="nil"/>
              <w:left w:val="nil"/>
              <w:bottom w:val="single" w:sz="4" w:space="0" w:color="auto"/>
              <w:right w:val="single" w:sz="4" w:space="0" w:color="auto"/>
            </w:tcBorders>
            <w:shd w:val="clear" w:color="auto" w:fill="auto"/>
            <w:vAlign w:val="center"/>
            <w:hideMark/>
          </w:tcPr>
          <w:p w14:paraId="74B6131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8082837"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BA64115" w14:textId="77777777" w:rsidTr="0065296D">
        <w:trPr>
          <w:trHeight w:val="61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051F79"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73</w:t>
            </w:r>
          </w:p>
        </w:tc>
        <w:tc>
          <w:tcPr>
            <w:tcW w:w="3748" w:type="dxa"/>
            <w:tcBorders>
              <w:top w:val="nil"/>
              <w:left w:val="nil"/>
              <w:bottom w:val="single" w:sz="4" w:space="0" w:color="auto"/>
              <w:right w:val="single" w:sz="4" w:space="0" w:color="auto"/>
            </w:tcBorders>
            <w:shd w:val="clear" w:color="auto" w:fill="auto"/>
            <w:vAlign w:val="center"/>
            <w:hideMark/>
          </w:tcPr>
          <w:p w14:paraId="37952C84" w14:textId="77777777" w:rsidR="0065296D" w:rsidRPr="0065296D" w:rsidRDefault="0065296D" w:rsidP="0065296D">
            <w:pPr>
              <w:spacing w:after="0" w:line="240" w:lineRule="auto"/>
              <w:rPr>
                <w:rFonts w:cs="Calibri"/>
                <w:color w:val="000000"/>
              </w:rPr>
            </w:pPr>
            <w:r w:rsidRPr="0065296D">
              <w:rPr>
                <w:rFonts w:cs="Calibri"/>
                <w:color w:val="000000"/>
              </w:rPr>
              <w:t>Plug de prueba para equipo de medición y protección</w:t>
            </w:r>
          </w:p>
        </w:tc>
        <w:tc>
          <w:tcPr>
            <w:tcW w:w="2835" w:type="dxa"/>
            <w:tcBorders>
              <w:top w:val="nil"/>
              <w:left w:val="nil"/>
              <w:bottom w:val="single" w:sz="4" w:space="0" w:color="auto"/>
              <w:right w:val="single" w:sz="4" w:space="0" w:color="auto"/>
            </w:tcBorders>
            <w:shd w:val="clear" w:color="auto" w:fill="auto"/>
            <w:vAlign w:val="center"/>
            <w:hideMark/>
          </w:tcPr>
          <w:p w14:paraId="70D98956" w14:textId="77777777" w:rsidR="0065296D" w:rsidRPr="0065296D" w:rsidRDefault="0065296D" w:rsidP="0065296D">
            <w:pPr>
              <w:spacing w:after="0" w:line="240" w:lineRule="auto"/>
              <w:jc w:val="center"/>
              <w:rPr>
                <w:rFonts w:cs="Calibri"/>
                <w:color w:val="000000"/>
              </w:rPr>
            </w:pPr>
            <w:r w:rsidRPr="0065296D">
              <w:rPr>
                <w:rFonts w:cs="Calibri"/>
                <w:color w:val="000000"/>
              </w:rPr>
              <w:t>2</w:t>
            </w:r>
          </w:p>
        </w:tc>
        <w:tc>
          <w:tcPr>
            <w:tcW w:w="1534" w:type="dxa"/>
            <w:tcBorders>
              <w:top w:val="nil"/>
              <w:left w:val="nil"/>
              <w:bottom w:val="single" w:sz="4" w:space="0" w:color="auto"/>
              <w:right w:val="single" w:sz="4" w:space="0" w:color="auto"/>
            </w:tcBorders>
            <w:shd w:val="clear" w:color="auto" w:fill="auto"/>
            <w:vAlign w:val="center"/>
            <w:hideMark/>
          </w:tcPr>
          <w:p w14:paraId="647689B9"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28E643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FED14AF" w14:textId="77777777" w:rsidTr="0065296D">
        <w:trPr>
          <w:trHeight w:val="315"/>
        </w:trPr>
        <w:tc>
          <w:tcPr>
            <w:tcW w:w="101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41B8C95" w14:textId="77777777" w:rsidR="0065296D" w:rsidRPr="0065296D" w:rsidRDefault="0065296D" w:rsidP="0065296D">
            <w:pPr>
              <w:spacing w:after="0" w:line="240" w:lineRule="auto"/>
              <w:jc w:val="center"/>
              <w:rPr>
                <w:rFonts w:cs="Calibri"/>
                <w:b/>
                <w:bCs/>
              </w:rPr>
            </w:pPr>
            <w:r w:rsidRPr="0065296D">
              <w:rPr>
                <w:rFonts w:cs="Calibri"/>
                <w:b/>
                <w:bCs/>
              </w:rPr>
              <w:t>SELECTOR PARA OPERACIÓN LOCAL/REMOTA</w:t>
            </w:r>
          </w:p>
        </w:tc>
      </w:tr>
      <w:tr w:rsidR="0065296D" w:rsidRPr="0065296D" w14:paraId="1087974C" w14:textId="77777777" w:rsidTr="0065296D">
        <w:trPr>
          <w:trHeight w:val="300"/>
        </w:trPr>
        <w:tc>
          <w:tcPr>
            <w:tcW w:w="9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3F4E4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74</w:t>
            </w:r>
          </w:p>
        </w:tc>
        <w:tc>
          <w:tcPr>
            <w:tcW w:w="3748" w:type="dxa"/>
            <w:tcBorders>
              <w:top w:val="nil"/>
              <w:left w:val="nil"/>
              <w:bottom w:val="single" w:sz="4" w:space="0" w:color="auto"/>
              <w:right w:val="single" w:sz="4" w:space="0" w:color="auto"/>
            </w:tcBorders>
            <w:shd w:val="clear" w:color="auto" w:fill="auto"/>
            <w:vAlign w:val="center"/>
            <w:hideMark/>
          </w:tcPr>
          <w:p w14:paraId="68AA9EF5" w14:textId="77777777" w:rsidR="0065296D" w:rsidRPr="0065296D" w:rsidRDefault="0065296D" w:rsidP="0065296D">
            <w:pPr>
              <w:spacing w:after="0" w:line="240" w:lineRule="auto"/>
              <w:rPr>
                <w:rFonts w:cs="Calibri"/>
                <w:color w:val="000000"/>
              </w:rPr>
            </w:pPr>
            <w:r w:rsidRPr="0065296D">
              <w:rPr>
                <w:rFonts w:cs="Calibri"/>
                <w:color w:val="000000"/>
              </w:rPr>
              <w:t>Marca:</w:t>
            </w:r>
          </w:p>
        </w:tc>
        <w:tc>
          <w:tcPr>
            <w:tcW w:w="2835" w:type="dxa"/>
            <w:tcBorders>
              <w:top w:val="nil"/>
              <w:left w:val="nil"/>
              <w:bottom w:val="single" w:sz="4" w:space="0" w:color="auto"/>
              <w:right w:val="single" w:sz="4" w:space="0" w:color="auto"/>
            </w:tcBorders>
            <w:shd w:val="clear" w:color="auto" w:fill="auto"/>
            <w:noWrap/>
            <w:vAlign w:val="center"/>
            <w:hideMark/>
          </w:tcPr>
          <w:p w14:paraId="74A0FA70"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5EB487EE"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single" w:sz="4" w:space="0" w:color="auto"/>
              <w:left w:val="nil"/>
              <w:bottom w:val="single" w:sz="4" w:space="0" w:color="auto"/>
              <w:right w:val="single" w:sz="8" w:space="0" w:color="auto"/>
            </w:tcBorders>
            <w:shd w:val="clear" w:color="auto" w:fill="auto"/>
            <w:vAlign w:val="center"/>
            <w:hideMark/>
          </w:tcPr>
          <w:p w14:paraId="4ECFAF5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7E4CCCF"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CC3F289"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75</w:t>
            </w:r>
          </w:p>
        </w:tc>
        <w:tc>
          <w:tcPr>
            <w:tcW w:w="3748" w:type="dxa"/>
            <w:tcBorders>
              <w:top w:val="nil"/>
              <w:left w:val="nil"/>
              <w:bottom w:val="single" w:sz="4" w:space="0" w:color="auto"/>
              <w:right w:val="single" w:sz="4" w:space="0" w:color="auto"/>
            </w:tcBorders>
            <w:shd w:val="clear" w:color="auto" w:fill="auto"/>
            <w:vAlign w:val="center"/>
            <w:hideMark/>
          </w:tcPr>
          <w:p w14:paraId="443C46E3" w14:textId="77777777" w:rsidR="0065296D" w:rsidRPr="0065296D" w:rsidRDefault="0065296D" w:rsidP="0065296D">
            <w:pPr>
              <w:spacing w:after="0" w:line="240" w:lineRule="auto"/>
              <w:rPr>
                <w:rFonts w:cs="Calibri"/>
                <w:color w:val="000000"/>
              </w:rPr>
            </w:pPr>
            <w:r w:rsidRPr="0065296D">
              <w:rPr>
                <w:rFonts w:cs="Calibri"/>
                <w:color w:val="000000"/>
              </w:rPr>
              <w:t>Modelo:</w:t>
            </w:r>
          </w:p>
        </w:tc>
        <w:tc>
          <w:tcPr>
            <w:tcW w:w="2835" w:type="dxa"/>
            <w:tcBorders>
              <w:top w:val="nil"/>
              <w:left w:val="nil"/>
              <w:bottom w:val="single" w:sz="4" w:space="0" w:color="auto"/>
              <w:right w:val="single" w:sz="4" w:space="0" w:color="auto"/>
            </w:tcBorders>
            <w:shd w:val="clear" w:color="auto" w:fill="auto"/>
            <w:noWrap/>
            <w:vAlign w:val="center"/>
            <w:hideMark/>
          </w:tcPr>
          <w:p w14:paraId="5778597D"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3F0E073F"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838D8E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EB91AD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F920D51"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76</w:t>
            </w:r>
          </w:p>
        </w:tc>
        <w:tc>
          <w:tcPr>
            <w:tcW w:w="3748" w:type="dxa"/>
            <w:tcBorders>
              <w:top w:val="nil"/>
              <w:left w:val="nil"/>
              <w:bottom w:val="single" w:sz="4" w:space="0" w:color="auto"/>
              <w:right w:val="single" w:sz="4" w:space="0" w:color="auto"/>
            </w:tcBorders>
            <w:shd w:val="clear" w:color="auto" w:fill="auto"/>
            <w:vAlign w:val="center"/>
            <w:hideMark/>
          </w:tcPr>
          <w:p w14:paraId="2115E0C0" w14:textId="77777777" w:rsidR="0065296D" w:rsidRPr="0065296D" w:rsidRDefault="0065296D" w:rsidP="0065296D">
            <w:pPr>
              <w:spacing w:after="0" w:line="240" w:lineRule="auto"/>
              <w:rPr>
                <w:rFonts w:cs="Calibri"/>
                <w:color w:val="000000"/>
              </w:rPr>
            </w:pPr>
            <w:r w:rsidRPr="0065296D">
              <w:rPr>
                <w:rFonts w:cs="Calibri"/>
                <w:color w:val="000000"/>
              </w:rPr>
              <w:t>Procedencia:</w:t>
            </w:r>
          </w:p>
        </w:tc>
        <w:tc>
          <w:tcPr>
            <w:tcW w:w="2835" w:type="dxa"/>
            <w:tcBorders>
              <w:top w:val="nil"/>
              <w:left w:val="nil"/>
              <w:bottom w:val="single" w:sz="4" w:space="0" w:color="auto"/>
              <w:right w:val="single" w:sz="4" w:space="0" w:color="auto"/>
            </w:tcBorders>
            <w:shd w:val="clear" w:color="auto" w:fill="auto"/>
            <w:noWrap/>
            <w:vAlign w:val="center"/>
            <w:hideMark/>
          </w:tcPr>
          <w:p w14:paraId="5F5BF732" w14:textId="77777777" w:rsidR="0065296D" w:rsidRPr="0065296D" w:rsidRDefault="0065296D" w:rsidP="0065296D">
            <w:pPr>
              <w:spacing w:after="0" w:line="240" w:lineRule="auto"/>
              <w:jc w:val="center"/>
              <w:rPr>
                <w:rFonts w:cs="Calibri"/>
                <w:color w:val="000000"/>
              </w:rPr>
            </w:pPr>
            <w:r w:rsidRPr="0065296D">
              <w:rPr>
                <w:rFonts w:cs="Calibri"/>
                <w:color w:val="000000"/>
              </w:rPr>
              <w:t>ESPECIFICAR</w:t>
            </w:r>
          </w:p>
        </w:tc>
        <w:tc>
          <w:tcPr>
            <w:tcW w:w="1534" w:type="dxa"/>
            <w:tcBorders>
              <w:top w:val="nil"/>
              <w:left w:val="nil"/>
              <w:bottom w:val="single" w:sz="4" w:space="0" w:color="auto"/>
              <w:right w:val="single" w:sz="4" w:space="0" w:color="auto"/>
            </w:tcBorders>
            <w:shd w:val="clear" w:color="auto" w:fill="auto"/>
            <w:vAlign w:val="center"/>
            <w:hideMark/>
          </w:tcPr>
          <w:p w14:paraId="6627240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69D61A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FFDB44E"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E4780A5"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77</w:t>
            </w:r>
          </w:p>
        </w:tc>
        <w:tc>
          <w:tcPr>
            <w:tcW w:w="3748" w:type="dxa"/>
            <w:tcBorders>
              <w:top w:val="nil"/>
              <w:left w:val="nil"/>
              <w:bottom w:val="single" w:sz="4" w:space="0" w:color="auto"/>
              <w:right w:val="single" w:sz="4" w:space="0" w:color="auto"/>
            </w:tcBorders>
            <w:shd w:val="clear" w:color="auto" w:fill="auto"/>
            <w:vAlign w:val="center"/>
            <w:hideMark/>
          </w:tcPr>
          <w:p w14:paraId="181F3247" w14:textId="77777777" w:rsidR="0065296D" w:rsidRPr="0065296D" w:rsidRDefault="0065296D" w:rsidP="0065296D">
            <w:pPr>
              <w:spacing w:after="0" w:line="240" w:lineRule="auto"/>
              <w:rPr>
                <w:rFonts w:cs="Calibri"/>
                <w:color w:val="000000"/>
              </w:rPr>
            </w:pPr>
            <w:r w:rsidRPr="0065296D">
              <w:rPr>
                <w:rFonts w:cs="Calibri"/>
                <w:color w:val="000000"/>
              </w:rPr>
              <w:t>Normas Aplicables:</w:t>
            </w:r>
          </w:p>
        </w:tc>
        <w:tc>
          <w:tcPr>
            <w:tcW w:w="2835" w:type="dxa"/>
            <w:tcBorders>
              <w:top w:val="nil"/>
              <w:left w:val="nil"/>
              <w:bottom w:val="single" w:sz="4" w:space="0" w:color="auto"/>
              <w:right w:val="single" w:sz="4" w:space="0" w:color="auto"/>
            </w:tcBorders>
            <w:shd w:val="clear" w:color="auto" w:fill="auto"/>
            <w:vAlign w:val="center"/>
            <w:hideMark/>
          </w:tcPr>
          <w:p w14:paraId="7FD89CD7"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IEC 60947-3 </w:t>
            </w:r>
          </w:p>
        </w:tc>
        <w:tc>
          <w:tcPr>
            <w:tcW w:w="1534" w:type="dxa"/>
            <w:tcBorders>
              <w:top w:val="nil"/>
              <w:left w:val="nil"/>
              <w:bottom w:val="single" w:sz="4" w:space="0" w:color="auto"/>
              <w:right w:val="single" w:sz="4" w:space="0" w:color="auto"/>
            </w:tcBorders>
            <w:shd w:val="clear" w:color="auto" w:fill="auto"/>
            <w:vAlign w:val="center"/>
            <w:hideMark/>
          </w:tcPr>
          <w:p w14:paraId="3405D626"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5EF534F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F038B89"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2FB069A"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78</w:t>
            </w:r>
          </w:p>
        </w:tc>
        <w:tc>
          <w:tcPr>
            <w:tcW w:w="3748" w:type="dxa"/>
            <w:tcBorders>
              <w:top w:val="nil"/>
              <w:left w:val="nil"/>
              <w:bottom w:val="single" w:sz="4" w:space="0" w:color="auto"/>
              <w:right w:val="single" w:sz="4" w:space="0" w:color="auto"/>
            </w:tcBorders>
            <w:shd w:val="clear" w:color="auto" w:fill="auto"/>
            <w:vAlign w:val="center"/>
            <w:hideMark/>
          </w:tcPr>
          <w:p w14:paraId="33391BEF" w14:textId="77777777" w:rsidR="0065296D" w:rsidRPr="0065296D" w:rsidRDefault="0065296D" w:rsidP="0065296D">
            <w:pPr>
              <w:spacing w:after="0" w:line="240" w:lineRule="auto"/>
              <w:rPr>
                <w:rFonts w:cs="Calibri"/>
                <w:color w:val="000000"/>
              </w:rPr>
            </w:pPr>
            <w:r w:rsidRPr="0065296D">
              <w:rPr>
                <w:rFonts w:cs="Calibri"/>
                <w:color w:val="000000"/>
              </w:rPr>
              <w:t>Cantidad</w:t>
            </w:r>
          </w:p>
        </w:tc>
        <w:tc>
          <w:tcPr>
            <w:tcW w:w="2835" w:type="dxa"/>
            <w:tcBorders>
              <w:top w:val="nil"/>
              <w:left w:val="nil"/>
              <w:bottom w:val="single" w:sz="4" w:space="0" w:color="auto"/>
              <w:right w:val="single" w:sz="4" w:space="0" w:color="auto"/>
            </w:tcBorders>
            <w:shd w:val="clear" w:color="auto" w:fill="auto"/>
            <w:noWrap/>
            <w:vAlign w:val="center"/>
            <w:hideMark/>
          </w:tcPr>
          <w:p w14:paraId="30F17F6F" w14:textId="77777777" w:rsidR="0065296D" w:rsidRPr="0065296D" w:rsidRDefault="0065296D" w:rsidP="0065296D">
            <w:pPr>
              <w:spacing w:after="0" w:line="240" w:lineRule="auto"/>
              <w:jc w:val="center"/>
              <w:rPr>
                <w:rFonts w:cs="Calibri"/>
                <w:color w:val="000000"/>
              </w:rPr>
            </w:pPr>
            <w:r w:rsidRPr="0065296D">
              <w:rPr>
                <w:rFonts w:cs="Calibri"/>
                <w:color w:val="000000"/>
              </w:rPr>
              <w:t>1</w:t>
            </w:r>
          </w:p>
        </w:tc>
        <w:tc>
          <w:tcPr>
            <w:tcW w:w="1534" w:type="dxa"/>
            <w:tcBorders>
              <w:top w:val="nil"/>
              <w:left w:val="nil"/>
              <w:bottom w:val="single" w:sz="4" w:space="0" w:color="auto"/>
              <w:right w:val="single" w:sz="4" w:space="0" w:color="auto"/>
            </w:tcBorders>
            <w:shd w:val="clear" w:color="auto" w:fill="auto"/>
            <w:vAlign w:val="center"/>
            <w:hideMark/>
          </w:tcPr>
          <w:p w14:paraId="3BB29679"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D436EE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112E2D4B"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60CCFE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79</w:t>
            </w:r>
          </w:p>
        </w:tc>
        <w:tc>
          <w:tcPr>
            <w:tcW w:w="3748" w:type="dxa"/>
            <w:tcBorders>
              <w:top w:val="nil"/>
              <w:left w:val="nil"/>
              <w:bottom w:val="single" w:sz="4" w:space="0" w:color="auto"/>
              <w:right w:val="single" w:sz="4" w:space="0" w:color="auto"/>
            </w:tcBorders>
            <w:shd w:val="clear" w:color="auto" w:fill="auto"/>
            <w:vAlign w:val="center"/>
            <w:hideMark/>
          </w:tcPr>
          <w:p w14:paraId="24908F2F" w14:textId="77777777" w:rsidR="0065296D" w:rsidRPr="0065296D" w:rsidRDefault="0065296D" w:rsidP="0065296D">
            <w:pPr>
              <w:spacing w:after="0" w:line="240" w:lineRule="auto"/>
              <w:rPr>
                <w:rFonts w:cs="Calibri"/>
                <w:color w:val="000000"/>
              </w:rPr>
            </w:pPr>
            <w:r w:rsidRPr="0065296D">
              <w:rPr>
                <w:rFonts w:cs="Calibri"/>
                <w:color w:val="000000"/>
              </w:rPr>
              <w:t>Voltaje nominal</w:t>
            </w:r>
          </w:p>
        </w:tc>
        <w:tc>
          <w:tcPr>
            <w:tcW w:w="2835" w:type="dxa"/>
            <w:tcBorders>
              <w:top w:val="nil"/>
              <w:left w:val="nil"/>
              <w:bottom w:val="single" w:sz="4" w:space="0" w:color="auto"/>
              <w:right w:val="single" w:sz="4" w:space="0" w:color="auto"/>
            </w:tcBorders>
            <w:shd w:val="clear" w:color="auto" w:fill="auto"/>
            <w:vAlign w:val="center"/>
            <w:hideMark/>
          </w:tcPr>
          <w:p w14:paraId="58D1D5BD" w14:textId="77777777" w:rsidR="0065296D" w:rsidRPr="0065296D" w:rsidRDefault="0065296D" w:rsidP="0065296D">
            <w:pPr>
              <w:spacing w:after="0" w:line="240" w:lineRule="auto"/>
              <w:jc w:val="center"/>
              <w:rPr>
                <w:rFonts w:cs="Calibri"/>
                <w:color w:val="000000"/>
              </w:rPr>
            </w:pPr>
            <w:r w:rsidRPr="0065296D">
              <w:rPr>
                <w:rFonts w:cs="Calibri"/>
                <w:color w:val="000000"/>
              </w:rPr>
              <w:t>400 V</w:t>
            </w:r>
          </w:p>
        </w:tc>
        <w:tc>
          <w:tcPr>
            <w:tcW w:w="1534" w:type="dxa"/>
            <w:tcBorders>
              <w:top w:val="nil"/>
              <w:left w:val="nil"/>
              <w:bottom w:val="single" w:sz="4" w:space="0" w:color="auto"/>
              <w:right w:val="single" w:sz="4" w:space="0" w:color="auto"/>
            </w:tcBorders>
            <w:shd w:val="clear" w:color="auto" w:fill="auto"/>
            <w:vAlign w:val="center"/>
            <w:hideMark/>
          </w:tcPr>
          <w:p w14:paraId="0501A16F"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A9AD6C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56F8825"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38C5509"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80</w:t>
            </w:r>
          </w:p>
        </w:tc>
        <w:tc>
          <w:tcPr>
            <w:tcW w:w="3748" w:type="dxa"/>
            <w:tcBorders>
              <w:top w:val="nil"/>
              <w:left w:val="nil"/>
              <w:bottom w:val="single" w:sz="4" w:space="0" w:color="auto"/>
              <w:right w:val="single" w:sz="4" w:space="0" w:color="auto"/>
            </w:tcBorders>
            <w:shd w:val="clear" w:color="auto" w:fill="auto"/>
            <w:vAlign w:val="center"/>
            <w:hideMark/>
          </w:tcPr>
          <w:p w14:paraId="29A71C5A" w14:textId="77777777" w:rsidR="0065296D" w:rsidRPr="0065296D" w:rsidRDefault="0065296D" w:rsidP="0065296D">
            <w:pPr>
              <w:spacing w:after="0" w:line="240" w:lineRule="auto"/>
              <w:rPr>
                <w:rFonts w:cs="Calibri"/>
                <w:color w:val="000000"/>
              </w:rPr>
            </w:pPr>
            <w:r w:rsidRPr="0065296D">
              <w:rPr>
                <w:rFonts w:cs="Calibri"/>
                <w:color w:val="000000"/>
              </w:rPr>
              <w:t>Tensión de prueba al impulso</w:t>
            </w:r>
          </w:p>
        </w:tc>
        <w:tc>
          <w:tcPr>
            <w:tcW w:w="2835" w:type="dxa"/>
            <w:tcBorders>
              <w:top w:val="nil"/>
              <w:left w:val="nil"/>
              <w:bottom w:val="single" w:sz="4" w:space="0" w:color="auto"/>
              <w:right w:val="single" w:sz="4" w:space="0" w:color="auto"/>
            </w:tcBorders>
            <w:shd w:val="clear" w:color="auto" w:fill="auto"/>
            <w:vAlign w:val="center"/>
            <w:hideMark/>
          </w:tcPr>
          <w:p w14:paraId="0AF7799F" w14:textId="77777777" w:rsidR="0065296D" w:rsidRPr="0065296D" w:rsidRDefault="0065296D" w:rsidP="0065296D">
            <w:pPr>
              <w:spacing w:after="0" w:line="240" w:lineRule="auto"/>
              <w:jc w:val="center"/>
              <w:rPr>
                <w:rFonts w:cs="Calibri"/>
                <w:color w:val="000000"/>
              </w:rPr>
            </w:pPr>
            <w:r w:rsidRPr="0065296D">
              <w:rPr>
                <w:rFonts w:cs="Calibri"/>
                <w:color w:val="000000"/>
              </w:rPr>
              <w:t>4 kV</w:t>
            </w:r>
          </w:p>
        </w:tc>
        <w:tc>
          <w:tcPr>
            <w:tcW w:w="1534" w:type="dxa"/>
            <w:tcBorders>
              <w:top w:val="nil"/>
              <w:left w:val="nil"/>
              <w:bottom w:val="single" w:sz="4" w:space="0" w:color="auto"/>
              <w:right w:val="single" w:sz="4" w:space="0" w:color="auto"/>
            </w:tcBorders>
            <w:shd w:val="clear" w:color="auto" w:fill="auto"/>
            <w:vAlign w:val="center"/>
            <w:hideMark/>
          </w:tcPr>
          <w:p w14:paraId="530182D5"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C04F673"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5DC89C56"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2C6E2B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81</w:t>
            </w:r>
          </w:p>
        </w:tc>
        <w:tc>
          <w:tcPr>
            <w:tcW w:w="3748" w:type="dxa"/>
            <w:tcBorders>
              <w:top w:val="nil"/>
              <w:left w:val="nil"/>
              <w:bottom w:val="single" w:sz="4" w:space="0" w:color="auto"/>
              <w:right w:val="single" w:sz="4" w:space="0" w:color="auto"/>
            </w:tcBorders>
            <w:shd w:val="clear" w:color="auto" w:fill="auto"/>
            <w:vAlign w:val="center"/>
            <w:hideMark/>
          </w:tcPr>
          <w:p w14:paraId="22F42FD8" w14:textId="77777777" w:rsidR="0065296D" w:rsidRPr="0065296D" w:rsidRDefault="0065296D" w:rsidP="0065296D">
            <w:pPr>
              <w:spacing w:after="0" w:line="240" w:lineRule="auto"/>
              <w:rPr>
                <w:rFonts w:cs="Calibri"/>
                <w:color w:val="000000"/>
              </w:rPr>
            </w:pPr>
            <w:r w:rsidRPr="0065296D">
              <w:rPr>
                <w:rFonts w:cs="Calibri"/>
                <w:color w:val="000000"/>
              </w:rPr>
              <w:t>Corriente nominal</w:t>
            </w:r>
          </w:p>
        </w:tc>
        <w:tc>
          <w:tcPr>
            <w:tcW w:w="2835" w:type="dxa"/>
            <w:tcBorders>
              <w:top w:val="nil"/>
              <w:left w:val="nil"/>
              <w:bottom w:val="single" w:sz="4" w:space="0" w:color="auto"/>
              <w:right w:val="single" w:sz="4" w:space="0" w:color="auto"/>
            </w:tcBorders>
            <w:shd w:val="clear" w:color="auto" w:fill="auto"/>
            <w:vAlign w:val="center"/>
            <w:hideMark/>
          </w:tcPr>
          <w:p w14:paraId="0CDC2F24" w14:textId="77777777" w:rsidR="0065296D" w:rsidRPr="0065296D" w:rsidRDefault="0065296D" w:rsidP="0065296D">
            <w:pPr>
              <w:spacing w:after="0" w:line="240" w:lineRule="auto"/>
              <w:jc w:val="center"/>
              <w:rPr>
                <w:rFonts w:cs="Calibri"/>
                <w:color w:val="000000"/>
              </w:rPr>
            </w:pPr>
            <w:r w:rsidRPr="0065296D">
              <w:rPr>
                <w:rFonts w:cs="Calibri"/>
                <w:color w:val="000000"/>
              </w:rPr>
              <w:t>20 A</w:t>
            </w:r>
          </w:p>
        </w:tc>
        <w:tc>
          <w:tcPr>
            <w:tcW w:w="1534" w:type="dxa"/>
            <w:tcBorders>
              <w:top w:val="nil"/>
              <w:left w:val="nil"/>
              <w:bottom w:val="single" w:sz="4" w:space="0" w:color="auto"/>
              <w:right w:val="single" w:sz="4" w:space="0" w:color="auto"/>
            </w:tcBorders>
            <w:shd w:val="clear" w:color="auto" w:fill="auto"/>
            <w:vAlign w:val="center"/>
            <w:hideMark/>
          </w:tcPr>
          <w:p w14:paraId="76092EFF" w14:textId="77777777" w:rsidR="0065296D" w:rsidRPr="0065296D" w:rsidRDefault="0065296D" w:rsidP="0065296D">
            <w:pPr>
              <w:spacing w:after="0" w:line="240" w:lineRule="auto"/>
              <w:jc w:val="center"/>
              <w:rPr>
                <w:rFonts w:cs="Calibri"/>
                <w:color w:val="000000"/>
              </w:rPr>
            </w:pPr>
            <w:r w:rsidRPr="0065296D">
              <w:rPr>
                <w:rFonts w:cs="Calibri"/>
                <w:color w:val="000000"/>
              </w:rPr>
              <w:t xml:space="preserve"> </w:t>
            </w:r>
          </w:p>
        </w:tc>
        <w:tc>
          <w:tcPr>
            <w:tcW w:w="1159" w:type="dxa"/>
            <w:tcBorders>
              <w:top w:val="nil"/>
              <w:left w:val="nil"/>
              <w:bottom w:val="single" w:sz="4" w:space="0" w:color="auto"/>
              <w:right w:val="single" w:sz="8" w:space="0" w:color="auto"/>
            </w:tcBorders>
            <w:shd w:val="clear" w:color="auto" w:fill="auto"/>
            <w:vAlign w:val="center"/>
            <w:hideMark/>
          </w:tcPr>
          <w:p w14:paraId="595CF24F"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0EA93A2"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4226EB3"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82</w:t>
            </w:r>
          </w:p>
        </w:tc>
        <w:tc>
          <w:tcPr>
            <w:tcW w:w="3748" w:type="dxa"/>
            <w:tcBorders>
              <w:top w:val="nil"/>
              <w:left w:val="nil"/>
              <w:bottom w:val="single" w:sz="4" w:space="0" w:color="auto"/>
              <w:right w:val="single" w:sz="4" w:space="0" w:color="auto"/>
            </w:tcBorders>
            <w:shd w:val="clear" w:color="auto" w:fill="auto"/>
            <w:vAlign w:val="center"/>
            <w:hideMark/>
          </w:tcPr>
          <w:p w14:paraId="67FDB299" w14:textId="77777777" w:rsidR="0065296D" w:rsidRPr="0065296D" w:rsidRDefault="0065296D" w:rsidP="0065296D">
            <w:pPr>
              <w:spacing w:after="0" w:line="240" w:lineRule="auto"/>
              <w:rPr>
                <w:rFonts w:cs="Calibri"/>
                <w:color w:val="000000"/>
              </w:rPr>
            </w:pPr>
            <w:r w:rsidRPr="0065296D">
              <w:rPr>
                <w:rFonts w:cs="Calibri"/>
                <w:color w:val="000000"/>
              </w:rPr>
              <w:t xml:space="preserve">Contactos </w:t>
            </w:r>
          </w:p>
        </w:tc>
        <w:tc>
          <w:tcPr>
            <w:tcW w:w="2835" w:type="dxa"/>
            <w:tcBorders>
              <w:top w:val="nil"/>
              <w:left w:val="nil"/>
              <w:bottom w:val="single" w:sz="4" w:space="0" w:color="auto"/>
              <w:right w:val="single" w:sz="4" w:space="0" w:color="auto"/>
            </w:tcBorders>
            <w:shd w:val="clear" w:color="auto" w:fill="auto"/>
            <w:vAlign w:val="center"/>
            <w:hideMark/>
          </w:tcPr>
          <w:p w14:paraId="0AB9953E" w14:textId="77777777" w:rsidR="0065296D" w:rsidRPr="0065296D" w:rsidRDefault="0065296D" w:rsidP="0065296D">
            <w:pPr>
              <w:spacing w:after="0" w:line="240" w:lineRule="auto"/>
              <w:jc w:val="center"/>
              <w:rPr>
                <w:rFonts w:cs="Calibri"/>
                <w:color w:val="000000"/>
              </w:rPr>
            </w:pPr>
            <w:r w:rsidRPr="0065296D">
              <w:rPr>
                <w:rFonts w:cs="Calibri"/>
                <w:color w:val="000000"/>
              </w:rPr>
              <w:t>Conmutado x 7 NO/NC</w:t>
            </w:r>
          </w:p>
        </w:tc>
        <w:tc>
          <w:tcPr>
            <w:tcW w:w="1534" w:type="dxa"/>
            <w:tcBorders>
              <w:top w:val="nil"/>
              <w:left w:val="nil"/>
              <w:bottom w:val="single" w:sz="4" w:space="0" w:color="auto"/>
              <w:right w:val="single" w:sz="4" w:space="0" w:color="auto"/>
            </w:tcBorders>
            <w:shd w:val="clear" w:color="auto" w:fill="auto"/>
            <w:vAlign w:val="center"/>
            <w:hideMark/>
          </w:tcPr>
          <w:p w14:paraId="0C9F101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4D390E68"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70EA1A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22E7E3F"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83</w:t>
            </w:r>
          </w:p>
        </w:tc>
        <w:tc>
          <w:tcPr>
            <w:tcW w:w="3748" w:type="dxa"/>
            <w:tcBorders>
              <w:top w:val="nil"/>
              <w:left w:val="nil"/>
              <w:bottom w:val="single" w:sz="4" w:space="0" w:color="auto"/>
              <w:right w:val="single" w:sz="4" w:space="0" w:color="auto"/>
            </w:tcBorders>
            <w:shd w:val="clear" w:color="auto" w:fill="auto"/>
            <w:vAlign w:val="center"/>
            <w:hideMark/>
          </w:tcPr>
          <w:p w14:paraId="2CAE3345" w14:textId="77777777" w:rsidR="0065296D" w:rsidRPr="0065296D" w:rsidRDefault="0065296D" w:rsidP="0065296D">
            <w:pPr>
              <w:spacing w:after="0" w:line="240" w:lineRule="auto"/>
              <w:rPr>
                <w:rFonts w:cs="Calibri"/>
                <w:color w:val="000000"/>
              </w:rPr>
            </w:pPr>
            <w:r w:rsidRPr="0065296D">
              <w:rPr>
                <w:rFonts w:cs="Calibri"/>
                <w:color w:val="000000"/>
              </w:rPr>
              <w:t>Tipo de selector</w:t>
            </w:r>
          </w:p>
        </w:tc>
        <w:tc>
          <w:tcPr>
            <w:tcW w:w="2835" w:type="dxa"/>
            <w:tcBorders>
              <w:top w:val="nil"/>
              <w:left w:val="nil"/>
              <w:bottom w:val="single" w:sz="4" w:space="0" w:color="auto"/>
              <w:right w:val="single" w:sz="4" w:space="0" w:color="auto"/>
            </w:tcBorders>
            <w:shd w:val="clear" w:color="auto" w:fill="auto"/>
            <w:vAlign w:val="center"/>
            <w:hideMark/>
          </w:tcPr>
          <w:p w14:paraId="31F1A5A0" w14:textId="77777777" w:rsidR="0065296D" w:rsidRPr="0065296D" w:rsidRDefault="0065296D" w:rsidP="0065296D">
            <w:pPr>
              <w:spacing w:after="0" w:line="240" w:lineRule="auto"/>
              <w:jc w:val="center"/>
              <w:rPr>
                <w:rFonts w:cs="Calibri"/>
                <w:color w:val="000000"/>
              </w:rPr>
            </w:pPr>
            <w:r w:rsidRPr="0065296D">
              <w:rPr>
                <w:rFonts w:cs="Calibri"/>
                <w:color w:val="000000"/>
              </w:rPr>
              <w:t>Dos posiciones</w:t>
            </w:r>
          </w:p>
        </w:tc>
        <w:tc>
          <w:tcPr>
            <w:tcW w:w="1534" w:type="dxa"/>
            <w:tcBorders>
              <w:top w:val="nil"/>
              <w:left w:val="nil"/>
              <w:bottom w:val="single" w:sz="4" w:space="0" w:color="auto"/>
              <w:right w:val="single" w:sz="4" w:space="0" w:color="auto"/>
            </w:tcBorders>
            <w:shd w:val="clear" w:color="auto" w:fill="auto"/>
            <w:vAlign w:val="center"/>
            <w:hideMark/>
          </w:tcPr>
          <w:p w14:paraId="1E6BB083"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245F4CB6"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6C70D453"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75C8513"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84</w:t>
            </w:r>
          </w:p>
        </w:tc>
        <w:tc>
          <w:tcPr>
            <w:tcW w:w="3748" w:type="dxa"/>
            <w:tcBorders>
              <w:top w:val="nil"/>
              <w:left w:val="nil"/>
              <w:bottom w:val="single" w:sz="4" w:space="0" w:color="auto"/>
              <w:right w:val="single" w:sz="4" w:space="0" w:color="auto"/>
            </w:tcBorders>
            <w:shd w:val="clear" w:color="auto" w:fill="auto"/>
            <w:vAlign w:val="center"/>
            <w:hideMark/>
          </w:tcPr>
          <w:p w14:paraId="0369D1B1" w14:textId="77777777" w:rsidR="0065296D" w:rsidRPr="0065296D" w:rsidRDefault="0065296D" w:rsidP="0065296D">
            <w:pPr>
              <w:spacing w:after="0" w:line="240" w:lineRule="auto"/>
              <w:rPr>
                <w:rFonts w:cs="Calibri"/>
                <w:color w:val="000000"/>
              </w:rPr>
            </w:pPr>
            <w:r w:rsidRPr="0065296D">
              <w:rPr>
                <w:rFonts w:cs="Calibri"/>
                <w:color w:val="000000"/>
              </w:rPr>
              <w:t>Conmutación</w:t>
            </w:r>
          </w:p>
        </w:tc>
        <w:tc>
          <w:tcPr>
            <w:tcW w:w="2835" w:type="dxa"/>
            <w:tcBorders>
              <w:top w:val="nil"/>
              <w:left w:val="nil"/>
              <w:bottom w:val="single" w:sz="4" w:space="0" w:color="auto"/>
              <w:right w:val="single" w:sz="4" w:space="0" w:color="auto"/>
            </w:tcBorders>
            <w:shd w:val="clear" w:color="auto" w:fill="auto"/>
            <w:vAlign w:val="center"/>
            <w:hideMark/>
          </w:tcPr>
          <w:p w14:paraId="0D9E3817" w14:textId="77777777" w:rsidR="0065296D" w:rsidRPr="0065296D" w:rsidRDefault="0065296D" w:rsidP="0065296D">
            <w:pPr>
              <w:spacing w:after="0" w:line="240" w:lineRule="auto"/>
              <w:jc w:val="center"/>
              <w:rPr>
                <w:rFonts w:cs="Calibri"/>
                <w:color w:val="000000"/>
              </w:rPr>
            </w:pPr>
            <w:r w:rsidRPr="0065296D">
              <w:rPr>
                <w:rFonts w:cs="Calibri"/>
                <w:color w:val="000000"/>
              </w:rPr>
              <w:t>a 60 ⁰</w:t>
            </w:r>
          </w:p>
        </w:tc>
        <w:tc>
          <w:tcPr>
            <w:tcW w:w="1534" w:type="dxa"/>
            <w:tcBorders>
              <w:top w:val="nil"/>
              <w:left w:val="nil"/>
              <w:bottom w:val="single" w:sz="4" w:space="0" w:color="auto"/>
              <w:right w:val="single" w:sz="4" w:space="0" w:color="auto"/>
            </w:tcBorders>
            <w:shd w:val="clear" w:color="auto" w:fill="auto"/>
            <w:vAlign w:val="center"/>
            <w:hideMark/>
          </w:tcPr>
          <w:p w14:paraId="09DA741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1CA476DE"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32C19C67"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F8E5E67"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85</w:t>
            </w:r>
          </w:p>
        </w:tc>
        <w:tc>
          <w:tcPr>
            <w:tcW w:w="3748" w:type="dxa"/>
            <w:tcBorders>
              <w:top w:val="nil"/>
              <w:left w:val="nil"/>
              <w:bottom w:val="single" w:sz="4" w:space="0" w:color="auto"/>
              <w:right w:val="single" w:sz="4" w:space="0" w:color="auto"/>
            </w:tcBorders>
            <w:shd w:val="clear" w:color="auto" w:fill="auto"/>
            <w:vAlign w:val="center"/>
            <w:hideMark/>
          </w:tcPr>
          <w:p w14:paraId="53C85EC6" w14:textId="77777777" w:rsidR="0065296D" w:rsidRPr="0065296D" w:rsidRDefault="0065296D" w:rsidP="0065296D">
            <w:pPr>
              <w:spacing w:after="0" w:line="240" w:lineRule="auto"/>
              <w:rPr>
                <w:rFonts w:cs="Calibri"/>
                <w:color w:val="000000"/>
              </w:rPr>
            </w:pPr>
            <w:r w:rsidRPr="0065296D">
              <w:rPr>
                <w:rFonts w:cs="Calibri"/>
                <w:color w:val="000000"/>
              </w:rPr>
              <w:t>Accesorios de montaje</w:t>
            </w:r>
          </w:p>
        </w:tc>
        <w:tc>
          <w:tcPr>
            <w:tcW w:w="2835" w:type="dxa"/>
            <w:tcBorders>
              <w:top w:val="nil"/>
              <w:left w:val="nil"/>
              <w:bottom w:val="single" w:sz="4" w:space="0" w:color="auto"/>
              <w:right w:val="single" w:sz="4" w:space="0" w:color="auto"/>
            </w:tcBorders>
            <w:shd w:val="clear" w:color="auto" w:fill="auto"/>
            <w:vAlign w:val="center"/>
            <w:hideMark/>
          </w:tcPr>
          <w:p w14:paraId="48E8A51A" w14:textId="77777777" w:rsidR="0065296D" w:rsidRPr="0065296D" w:rsidRDefault="0065296D" w:rsidP="0065296D">
            <w:pPr>
              <w:spacing w:after="0" w:line="240" w:lineRule="auto"/>
              <w:jc w:val="center"/>
              <w:rPr>
                <w:rFonts w:cs="Calibri"/>
                <w:color w:val="000000"/>
              </w:rPr>
            </w:pPr>
            <w:r w:rsidRPr="0065296D">
              <w:rPr>
                <w:rFonts w:cs="Calibri"/>
                <w:color w:val="000000"/>
              </w:rPr>
              <w:t>SI</w:t>
            </w:r>
          </w:p>
        </w:tc>
        <w:tc>
          <w:tcPr>
            <w:tcW w:w="1534" w:type="dxa"/>
            <w:tcBorders>
              <w:top w:val="nil"/>
              <w:left w:val="nil"/>
              <w:bottom w:val="single" w:sz="4" w:space="0" w:color="auto"/>
              <w:right w:val="single" w:sz="4" w:space="0" w:color="auto"/>
            </w:tcBorders>
            <w:shd w:val="clear" w:color="auto" w:fill="auto"/>
            <w:vAlign w:val="center"/>
            <w:hideMark/>
          </w:tcPr>
          <w:p w14:paraId="2012A1C0"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05D40B49"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088415B6" w14:textId="77777777" w:rsidTr="0065296D">
        <w:trPr>
          <w:trHeight w:val="300"/>
        </w:trPr>
        <w:tc>
          <w:tcPr>
            <w:tcW w:w="920" w:type="dxa"/>
            <w:tcBorders>
              <w:top w:val="nil"/>
              <w:left w:val="single" w:sz="8" w:space="0" w:color="auto"/>
              <w:bottom w:val="nil"/>
              <w:right w:val="single" w:sz="4" w:space="0" w:color="auto"/>
            </w:tcBorders>
            <w:shd w:val="clear" w:color="auto" w:fill="auto"/>
            <w:vAlign w:val="center"/>
            <w:hideMark/>
          </w:tcPr>
          <w:p w14:paraId="4899EDB0"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86</w:t>
            </w:r>
          </w:p>
        </w:tc>
        <w:tc>
          <w:tcPr>
            <w:tcW w:w="3748" w:type="dxa"/>
            <w:tcBorders>
              <w:top w:val="nil"/>
              <w:left w:val="nil"/>
              <w:bottom w:val="nil"/>
              <w:right w:val="single" w:sz="4" w:space="0" w:color="auto"/>
            </w:tcBorders>
            <w:shd w:val="clear" w:color="auto" w:fill="auto"/>
            <w:vAlign w:val="center"/>
            <w:hideMark/>
          </w:tcPr>
          <w:p w14:paraId="544063B6" w14:textId="77777777" w:rsidR="0065296D" w:rsidRPr="0065296D" w:rsidRDefault="0065296D" w:rsidP="0065296D">
            <w:pPr>
              <w:spacing w:after="0" w:line="240" w:lineRule="auto"/>
              <w:rPr>
                <w:rFonts w:cs="Calibri"/>
                <w:b/>
                <w:bCs/>
                <w:color w:val="000000"/>
              </w:rPr>
            </w:pPr>
            <w:r w:rsidRPr="0065296D">
              <w:rPr>
                <w:rFonts w:cs="Calibri"/>
                <w:b/>
                <w:bCs/>
                <w:color w:val="000000"/>
              </w:rPr>
              <w:t>Repuestos</w:t>
            </w:r>
          </w:p>
        </w:tc>
        <w:tc>
          <w:tcPr>
            <w:tcW w:w="2835" w:type="dxa"/>
            <w:tcBorders>
              <w:top w:val="nil"/>
              <w:left w:val="nil"/>
              <w:bottom w:val="nil"/>
              <w:right w:val="single" w:sz="4" w:space="0" w:color="auto"/>
            </w:tcBorders>
            <w:shd w:val="clear" w:color="auto" w:fill="auto"/>
            <w:vAlign w:val="center"/>
            <w:hideMark/>
          </w:tcPr>
          <w:p w14:paraId="453E10BD"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534" w:type="dxa"/>
            <w:tcBorders>
              <w:top w:val="nil"/>
              <w:left w:val="nil"/>
              <w:bottom w:val="nil"/>
              <w:right w:val="single" w:sz="4" w:space="0" w:color="auto"/>
            </w:tcBorders>
            <w:shd w:val="clear" w:color="auto" w:fill="auto"/>
            <w:vAlign w:val="center"/>
            <w:hideMark/>
          </w:tcPr>
          <w:p w14:paraId="7914F168"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nil"/>
              <w:right w:val="single" w:sz="8" w:space="0" w:color="auto"/>
            </w:tcBorders>
            <w:shd w:val="clear" w:color="auto" w:fill="auto"/>
            <w:vAlign w:val="center"/>
            <w:hideMark/>
          </w:tcPr>
          <w:p w14:paraId="337E1F50"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723E3727" w14:textId="77777777" w:rsidTr="0065296D">
        <w:trPr>
          <w:trHeight w:val="1515"/>
        </w:trPr>
        <w:tc>
          <w:tcPr>
            <w:tcW w:w="920" w:type="dxa"/>
            <w:tcBorders>
              <w:top w:val="nil"/>
              <w:left w:val="single" w:sz="8" w:space="0" w:color="auto"/>
              <w:bottom w:val="nil"/>
              <w:right w:val="single" w:sz="4" w:space="0" w:color="auto"/>
            </w:tcBorders>
            <w:shd w:val="clear" w:color="auto" w:fill="auto"/>
            <w:vAlign w:val="center"/>
            <w:hideMark/>
          </w:tcPr>
          <w:p w14:paraId="4E418BD5" w14:textId="77777777" w:rsidR="0065296D" w:rsidRPr="0065296D" w:rsidRDefault="0065296D" w:rsidP="0065296D">
            <w:pPr>
              <w:spacing w:after="0" w:line="240" w:lineRule="auto"/>
              <w:jc w:val="center"/>
              <w:rPr>
                <w:rFonts w:cs="Calibri"/>
                <w:color w:val="000000"/>
              </w:rPr>
            </w:pPr>
            <w:r w:rsidRPr="0065296D">
              <w:rPr>
                <w:rFonts w:cs="Calibri"/>
                <w:color w:val="000000"/>
              </w:rPr>
              <w:lastRenderedPageBreak/>
              <w:t>86,1</w:t>
            </w:r>
          </w:p>
        </w:tc>
        <w:tc>
          <w:tcPr>
            <w:tcW w:w="3748" w:type="dxa"/>
            <w:tcBorders>
              <w:top w:val="nil"/>
              <w:left w:val="nil"/>
              <w:bottom w:val="nil"/>
              <w:right w:val="single" w:sz="4" w:space="0" w:color="auto"/>
            </w:tcBorders>
            <w:shd w:val="clear" w:color="auto" w:fill="auto"/>
            <w:vAlign w:val="center"/>
            <w:hideMark/>
          </w:tcPr>
          <w:p w14:paraId="439E445E" w14:textId="77777777" w:rsidR="0065296D" w:rsidRPr="0065296D" w:rsidRDefault="0065296D" w:rsidP="0065296D">
            <w:pPr>
              <w:spacing w:after="0" w:line="240" w:lineRule="auto"/>
              <w:rPr>
                <w:rFonts w:cs="Calibri"/>
                <w:color w:val="000000"/>
              </w:rPr>
            </w:pPr>
            <w:r w:rsidRPr="0065296D">
              <w:rPr>
                <w:rFonts w:cs="Calibri"/>
                <w:color w:val="000000"/>
              </w:rPr>
              <w:t>Un lote de repuestos de los elementos que conforman el tablero, tales como: borneras, puentes cortocircuitables, puentes fijos, mini-breakers, selectores, luces de indicación, etc. (se puede considerar un 10% del total de elementos)</w:t>
            </w:r>
          </w:p>
        </w:tc>
        <w:tc>
          <w:tcPr>
            <w:tcW w:w="2835" w:type="dxa"/>
            <w:tcBorders>
              <w:top w:val="nil"/>
              <w:left w:val="nil"/>
              <w:bottom w:val="nil"/>
              <w:right w:val="single" w:sz="4" w:space="0" w:color="auto"/>
            </w:tcBorders>
            <w:shd w:val="clear" w:color="auto" w:fill="auto"/>
            <w:vAlign w:val="center"/>
            <w:hideMark/>
          </w:tcPr>
          <w:p w14:paraId="29B1A9C2"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nil"/>
              <w:right w:val="single" w:sz="4" w:space="0" w:color="auto"/>
            </w:tcBorders>
            <w:shd w:val="clear" w:color="auto" w:fill="auto"/>
            <w:vAlign w:val="center"/>
            <w:hideMark/>
          </w:tcPr>
          <w:p w14:paraId="1FCA48A0" w14:textId="77777777" w:rsidR="0065296D" w:rsidRPr="0065296D" w:rsidRDefault="0065296D" w:rsidP="0065296D">
            <w:pPr>
              <w:spacing w:after="0" w:line="240" w:lineRule="auto"/>
              <w:jc w:val="center"/>
              <w:rPr>
                <w:rFonts w:cs="Calibri"/>
                <w:color w:val="000000"/>
              </w:rPr>
            </w:pPr>
            <w:r w:rsidRPr="0065296D">
              <w:rPr>
                <w:rFonts w:cs="Calibri"/>
                <w:color w:val="000000"/>
              </w:rPr>
              <w:t> </w:t>
            </w:r>
          </w:p>
        </w:tc>
        <w:tc>
          <w:tcPr>
            <w:tcW w:w="1159" w:type="dxa"/>
            <w:tcBorders>
              <w:top w:val="nil"/>
              <w:left w:val="nil"/>
              <w:bottom w:val="nil"/>
              <w:right w:val="single" w:sz="8" w:space="0" w:color="auto"/>
            </w:tcBorders>
            <w:shd w:val="clear" w:color="auto" w:fill="auto"/>
            <w:vAlign w:val="center"/>
            <w:hideMark/>
          </w:tcPr>
          <w:p w14:paraId="2E50F11A" w14:textId="77777777" w:rsidR="0065296D" w:rsidRPr="0065296D" w:rsidRDefault="0065296D" w:rsidP="0065296D">
            <w:pPr>
              <w:spacing w:after="0" w:line="240" w:lineRule="auto"/>
              <w:rPr>
                <w:rFonts w:cs="Calibri"/>
                <w:color w:val="FF0000"/>
              </w:rPr>
            </w:pPr>
            <w:r w:rsidRPr="0065296D">
              <w:rPr>
                <w:rFonts w:cs="Calibri"/>
                <w:color w:val="FF0000"/>
              </w:rPr>
              <w:t> </w:t>
            </w:r>
          </w:p>
        </w:tc>
      </w:tr>
      <w:tr w:rsidR="0065296D" w:rsidRPr="0065296D" w14:paraId="2E54B73D" w14:textId="77777777" w:rsidTr="0065296D">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7D6C2A9" w14:textId="77777777" w:rsidR="0065296D" w:rsidRPr="0065296D" w:rsidRDefault="0065296D" w:rsidP="0065296D">
            <w:pPr>
              <w:spacing w:after="0" w:line="240" w:lineRule="auto"/>
              <w:jc w:val="center"/>
              <w:rPr>
                <w:rFonts w:cs="Calibri"/>
                <w:b/>
                <w:bCs/>
                <w:color w:val="000000"/>
              </w:rPr>
            </w:pPr>
            <w:r w:rsidRPr="0065296D">
              <w:rPr>
                <w:rFonts w:cs="Calibri"/>
                <w:b/>
                <w:bCs/>
                <w:color w:val="000000"/>
              </w:rPr>
              <w:t>87</w:t>
            </w:r>
          </w:p>
        </w:tc>
        <w:tc>
          <w:tcPr>
            <w:tcW w:w="8117" w:type="dxa"/>
            <w:gridSpan w:val="3"/>
            <w:tcBorders>
              <w:top w:val="single" w:sz="8" w:space="0" w:color="auto"/>
              <w:left w:val="nil"/>
              <w:bottom w:val="single" w:sz="8" w:space="0" w:color="auto"/>
              <w:right w:val="single" w:sz="4" w:space="0" w:color="auto"/>
            </w:tcBorders>
            <w:shd w:val="clear" w:color="auto" w:fill="auto"/>
            <w:vAlign w:val="center"/>
            <w:hideMark/>
          </w:tcPr>
          <w:p w14:paraId="64F6B205" w14:textId="77777777" w:rsidR="0065296D" w:rsidRPr="0065296D" w:rsidRDefault="0065296D" w:rsidP="0065296D">
            <w:pPr>
              <w:spacing w:after="0" w:line="240" w:lineRule="auto"/>
              <w:rPr>
                <w:rFonts w:cs="Calibri"/>
                <w:b/>
                <w:bCs/>
                <w:color w:val="000000"/>
              </w:rPr>
            </w:pPr>
            <w:r w:rsidRPr="0065296D">
              <w:rPr>
                <w:rFonts w:cs="Calibri"/>
                <w:b/>
                <w:bCs/>
                <w:color w:val="000000"/>
              </w:rPr>
              <w:t>DOCUMENTACION A ENTREGAR DE LOS EQUIPOS</w:t>
            </w:r>
          </w:p>
        </w:tc>
        <w:tc>
          <w:tcPr>
            <w:tcW w:w="1159" w:type="dxa"/>
            <w:tcBorders>
              <w:top w:val="single" w:sz="8" w:space="0" w:color="auto"/>
              <w:left w:val="nil"/>
              <w:bottom w:val="single" w:sz="8" w:space="0" w:color="auto"/>
              <w:right w:val="single" w:sz="8" w:space="0" w:color="auto"/>
            </w:tcBorders>
            <w:shd w:val="clear" w:color="auto" w:fill="auto"/>
            <w:vAlign w:val="center"/>
            <w:hideMark/>
          </w:tcPr>
          <w:p w14:paraId="671867D8"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r w:rsidR="0065296D" w:rsidRPr="0065296D" w14:paraId="64D2D07A"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noWrap/>
            <w:vAlign w:val="center"/>
            <w:hideMark/>
          </w:tcPr>
          <w:p w14:paraId="03067CF9" w14:textId="77777777" w:rsidR="0065296D" w:rsidRPr="0065296D" w:rsidRDefault="0065296D" w:rsidP="0065296D">
            <w:pPr>
              <w:spacing w:after="0" w:line="240" w:lineRule="auto"/>
              <w:jc w:val="center"/>
              <w:rPr>
                <w:rFonts w:cs="Calibri"/>
                <w:color w:val="000000"/>
              </w:rPr>
            </w:pPr>
            <w:r w:rsidRPr="0065296D">
              <w:rPr>
                <w:rFonts w:cs="Calibri"/>
                <w:color w:val="000000"/>
              </w:rPr>
              <w:t>87.1</w:t>
            </w:r>
          </w:p>
        </w:tc>
        <w:tc>
          <w:tcPr>
            <w:tcW w:w="3748" w:type="dxa"/>
            <w:tcBorders>
              <w:top w:val="nil"/>
              <w:left w:val="nil"/>
              <w:bottom w:val="single" w:sz="4" w:space="0" w:color="auto"/>
              <w:right w:val="single" w:sz="4" w:space="0" w:color="auto"/>
            </w:tcBorders>
            <w:shd w:val="clear" w:color="auto" w:fill="auto"/>
            <w:vAlign w:val="center"/>
            <w:hideMark/>
          </w:tcPr>
          <w:p w14:paraId="2AF51FD2" w14:textId="77777777" w:rsidR="0065296D" w:rsidRPr="0065296D" w:rsidRDefault="0065296D" w:rsidP="0065296D">
            <w:pPr>
              <w:spacing w:after="0" w:line="240" w:lineRule="auto"/>
              <w:rPr>
                <w:rFonts w:cs="Calibri"/>
                <w:color w:val="000000"/>
              </w:rPr>
            </w:pPr>
            <w:r w:rsidRPr="0065296D">
              <w:rPr>
                <w:rFonts w:cs="Calibri"/>
                <w:color w:val="000000"/>
              </w:rPr>
              <w:t>Certificado de Pruebas de fábrica</w:t>
            </w:r>
          </w:p>
        </w:tc>
        <w:tc>
          <w:tcPr>
            <w:tcW w:w="2835" w:type="dxa"/>
            <w:tcBorders>
              <w:top w:val="nil"/>
              <w:left w:val="nil"/>
              <w:bottom w:val="single" w:sz="4" w:space="0" w:color="auto"/>
              <w:right w:val="single" w:sz="4" w:space="0" w:color="auto"/>
            </w:tcBorders>
            <w:shd w:val="clear" w:color="auto" w:fill="auto"/>
            <w:noWrap/>
            <w:vAlign w:val="center"/>
            <w:hideMark/>
          </w:tcPr>
          <w:p w14:paraId="18D27A16"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noWrap/>
            <w:vAlign w:val="center"/>
            <w:hideMark/>
          </w:tcPr>
          <w:p w14:paraId="5DA24A59" w14:textId="77777777" w:rsidR="0065296D" w:rsidRPr="0065296D" w:rsidRDefault="0065296D" w:rsidP="0065296D">
            <w:pPr>
              <w:spacing w:after="0" w:line="240" w:lineRule="auto"/>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60B268D"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r w:rsidR="0065296D" w:rsidRPr="0065296D" w14:paraId="161BFA2D"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noWrap/>
            <w:vAlign w:val="center"/>
            <w:hideMark/>
          </w:tcPr>
          <w:p w14:paraId="0694CFAF" w14:textId="77777777" w:rsidR="0065296D" w:rsidRPr="0065296D" w:rsidRDefault="0065296D" w:rsidP="0065296D">
            <w:pPr>
              <w:spacing w:after="0" w:line="240" w:lineRule="auto"/>
              <w:jc w:val="center"/>
              <w:rPr>
                <w:rFonts w:cs="Calibri"/>
                <w:color w:val="000000"/>
              </w:rPr>
            </w:pPr>
            <w:r w:rsidRPr="0065296D">
              <w:rPr>
                <w:rFonts w:cs="Calibri"/>
                <w:color w:val="000000"/>
              </w:rPr>
              <w:t>87.2</w:t>
            </w:r>
          </w:p>
        </w:tc>
        <w:tc>
          <w:tcPr>
            <w:tcW w:w="3748" w:type="dxa"/>
            <w:tcBorders>
              <w:top w:val="nil"/>
              <w:left w:val="nil"/>
              <w:bottom w:val="single" w:sz="4" w:space="0" w:color="auto"/>
              <w:right w:val="single" w:sz="4" w:space="0" w:color="auto"/>
            </w:tcBorders>
            <w:shd w:val="clear" w:color="auto" w:fill="auto"/>
            <w:vAlign w:val="center"/>
            <w:hideMark/>
          </w:tcPr>
          <w:p w14:paraId="15F02D9D" w14:textId="77777777" w:rsidR="0065296D" w:rsidRPr="0065296D" w:rsidRDefault="0065296D" w:rsidP="0065296D">
            <w:pPr>
              <w:spacing w:after="0" w:line="240" w:lineRule="auto"/>
              <w:rPr>
                <w:rFonts w:cs="Calibri"/>
                <w:color w:val="000000"/>
              </w:rPr>
            </w:pPr>
            <w:r w:rsidRPr="0065296D">
              <w:rPr>
                <w:rFonts w:cs="Calibri"/>
                <w:color w:val="000000"/>
              </w:rPr>
              <w:t>Planos Eléctricos</w:t>
            </w:r>
          </w:p>
        </w:tc>
        <w:tc>
          <w:tcPr>
            <w:tcW w:w="2835" w:type="dxa"/>
            <w:tcBorders>
              <w:top w:val="nil"/>
              <w:left w:val="nil"/>
              <w:bottom w:val="single" w:sz="4" w:space="0" w:color="auto"/>
              <w:right w:val="single" w:sz="4" w:space="0" w:color="auto"/>
            </w:tcBorders>
            <w:shd w:val="clear" w:color="auto" w:fill="auto"/>
            <w:noWrap/>
            <w:vAlign w:val="center"/>
            <w:hideMark/>
          </w:tcPr>
          <w:p w14:paraId="3A12ACFD"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noWrap/>
            <w:vAlign w:val="center"/>
            <w:hideMark/>
          </w:tcPr>
          <w:p w14:paraId="79832E4A" w14:textId="77777777" w:rsidR="0065296D" w:rsidRPr="0065296D" w:rsidRDefault="0065296D" w:rsidP="0065296D">
            <w:pPr>
              <w:spacing w:after="0" w:line="240" w:lineRule="auto"/>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3893B88E"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r w:rsidR="0065296D" w:rsidRPr="0065296D" w14:paraId="4FAA554E" w14:textId="77777777" w:rsidTr="0065296D">
        <w:trPr>
          <w:trHeight w:val="300"/>
        </w:trPr>
        <w:tc>
          <w:tcPr>
            <w:tcW w:w="920" w:type="dxa"/>
            <w:tcBorders>
              <w:top w:val="nil"/>
              <w:left w:val="single" w:sz="8" w:space="0" w:color="auto"/>
              <w:bottom w:val="single" w:sz="4" w:space="0" w:color="auto"/>
              <w:right w:val="single" w:sz="4" w:space="0" w:color="auto"/>
            </w:tcBorders>
            <w:shd w:val="clear" w:color="auto" w:fill="auto"/>
            <w:noWrap/>
            <w:vAlign w:val="center"/>
            <w:hideMark/>
          </w:tcPr>
          <w:p w14:paraId="4A595AFA" w14:textId="77777777" w:rsidR="0065296D" w:rsidRPr="0065296D" w:rsidRDefault="0065296D" w:rsidP="0065296D">
            <w:pPr>
              <w:spacing w:after="0" w:line="240" w:lineRule="auto"/>
              <w:jc w:val="center"/>
              <w:rPr>
                <w:rFonts w:cs="Calibri"/>
                <w:color w:val="000000"/>
              </w:rPr>
            </w:pPr>
            <w:r w:rsidRPr="0065296D">
              <w:rPr>
                <w:rFonts w:cs="Calibri"/>
                <w:color w:val="000000"/>
              </w:rPr>
              <w:t>87.3</w:t>
            </w:r>
          </w:p>
        </w:tc>
        <w:tc>
          <w:tcPr>
            <w:tcW w:w="3748" w:type="dxa"/>
            <w:tcBorders>
              <w:top w:val="nil"/>
              <w:left w:val="nil"/>
              <w:bottom w:val="single" w:sz="4" w:space="0" w:color="auto"/>
              <w:right w:val="single" w:sz="4" w:space="0" w:color="auto"/>
            </w:tcBorders>
            <w:shd w:val="clear" w:color="auto" w:fill="auto"/>
            <w:vAlign w:val="center"/>
            <w:hideMark/>
          </w:tcPr>
          <w:p w14:paraId="6103FF5C" w14:textId="77777777" w:rsidR="0065296D" w:rsidRPr="0065296D" w:rsidRDefault="0065296D" w:rsidP="0065296D">
            <w:pPr>
              <w:spacing w:after="0" w:line="240" w:lineRule="auto"/>
              <w:rPr>
                <w:rFonts w:cs="Calibri"/>
                <w:color w:val="000000"/>
              </w:rPr>
            </w:pPr>
            <w:r w:rsidRPr="0065296D">
              <w:rPr>
                <w:rFonts w:cs="Calibri"/>
                <w:color w:val="000000"/>
              </w:rPr>
              <w:t>Planos Mecánicos</w:t>
            </w:r>
          </w:p>
        </w:tc>
        <w:tc>
          <w:tcPr>
            <w:tcW w:w="2835" w:type="dxa"/>
            <w:tcBorders>
              <w:top w:val="nil"/>
              <w:left w:val="nil"/>
              <w:bottom w:val="single" w:sz="4" w:space="0" w:color="auto"/>
              <w:right w:val="single" w:sz="4" w:space="0" w:color="auto"/>
            </w:tcBorders>
            <w:shd w:val="clear" w:color="auto" w:fill="auto"/>
            <w:noWrap/>
            <w:vAlign w:val="center"/>
            <w:hideMark/>
          </w:tcPr>
          <w:p w14:paraId="716864C1"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noWrap/>
            <w:vAlign w:val="center"/>
            <w:hideMark/>
          </w:tcPr>
          <w:p w14:paraId="4CEE3560" w14:textId="77777777" w:rsidR="0065296D" w:rsidRPr="0065296D" w:rsidRDefault="0065296D" w:rsidP="0065296D">
            <w:pPr>
              <w:spacing w:after="0" w:line="240" w:lineRule="auto"/>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6982880D"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r w:rsidR="0065296D" w:rsidRPr="0065296D" w14:paraId="67632DCE"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noWrap/>
            <w:vAlign w:val="center"/>
            <w:hideMark/>
          </w:tcPr>
          <w:p w14:paraId="54977178" w14:textId="77777777" w:rsidR="0065296D" w:rsidRPr="0065296D" w:rsidRDefault="0065296D" w:rsidP="0065296D">
            <w:pPr>
              <w:spacing w:after="0" w:line="240" w:lineRule="auto"/>
              <w:jc w:val="center"/>
              <w:rPr>
                <w:rFonts w:cs="Calibri"/>
                <w:color w:val="000000"/>
              </w:rPr>
            </w:pPr>
            <w:r w:rsidRPr="0065296D">
              <w:rPr>
                <w:rFonts w:cs="Calibri"/>
                <w:color w:val="000000"/>
              </w:rPr>
              <w:t>87.4</w:t>
            </w:r>
          </w:p>
        </w:tc>
        <w:tc>
          <w:tcPr>
            <w:tcW w:w="3748" w:type="dxa"/>
            <w:tcBorders>
              <w:top w:val="nil"/>
              <w:left w:val="nil"/>
              <w:bottom w:val="single" w:sz="4" w:space="0" w:color="auto"/>
              <w:right w:val="single" w:sz="4" w:space="0" w:color="auto"/>
            </w:tcBorders>
            <w:shd w:val="clear" w:color="auto" w:fill="auto"/>
            <w:vAlign w:val="center"/>
            <w:hideMark/>
          </w:tcPr>
          <w:p w14:paraId="50E8E428" w14:textId="77777777" w:rsidR="0065296D" w:rsidRPr="0065296D" w:rsidRDefault="0065296D" w:rsidP="0065296D">
            <w:pPr>
              <w:spacing w:after="0" w:line="240" w:lineRule="auto"/>
              <w:rPr>
                <w:rFonts w:cs="Calibri"/>
                <w:color w:val="000000"/>
              </w:rPr>
            </w:pPr>
            <w:r w:rsidRPr="0065296D">
              <w:rPr>
                <w:rFonts w:cs="Calibri"/>
                <w:color w:val="000000"/>
              </w:rPr>
              <w:t>Manual de especificaciones técnicas en español (alternativamente se aceptará en inglés)</w:t>
            </w:r>
          </w:p>
        </w:tc>
        <w:tc>
          <w:tcPr>
            <w:tcW w:w="2835" w:type="dxa"/>
            <w:tcBorders>
              <w:top w:val="nil"/>
              <w:left w:val="nil"/>
              <w:bottom w:val="single" w:sz="4" w:space="0" w:color="auto"/>
              <w:right w:val="single" w:sz="4" w:space="0" w:color="auto"/>
            </w:tcBorders>
            <w:shd w:val="clear" w:color="auto" w:fill="auto"/>
            <w:noWrap/>
            <w:vAlign w:val="center"/>
            <w:hideMark/>
          </w:tcPr>
          <w:p w14:paraId="1185AB06"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single" w:sz="4" w:space="0" w:color="auto"/>
              <w:right w:val="single" w:sz="4" w:space="0" w:color="auto"/>
            </w:tcBorders>
            <w:shd w:val="clear" w:color="auto" w:fill="auto"/>
            <w:noWrap/>
            <w:vAlign w:val="center"/>
            <w:hideMark/>
          </w:tcPr>
          <w:p w14:paraId="4FFECC83" w14:textId="77777777" w:rsidR="0065296D" w:rsidRPr="0065296D" w:rsidRDefault="0065296D" w:rsidP="0065296D">
            <w:pPr>
              <w:spacing w:after="0" w:line="240" w:lineRule="auto"/>
              <w:rPr>
                <w:rFonts w:cs="Calibri"/>
                <w:color w:val="000000"/>
              </w:rPr>
            </w:pPr>
            <w:r w:rsidRPr="0065296D">
              <w:rPr>
                <w:rFonts w:cs="Calibri"/>
                <w:color w:val="000000"/>
              </w:rPr>
              <w:t> </w:t>
            </w:r>
          </w:p>
        </w:tc>
        <w:tc>
          <w:tcPr>
            <w:tcW w:w="1159" w:type="dxa"/>
            <w:tcBorders>
              <w:top w:val="nil"/>
              <w:left w:val="nil"/>
              <w:bottom w:val="single" w:sz="4" w:space="0" w:color="auto"/>
              <w:right w:val="single" w:sz="8" w:space="0" w:color="auto"/>
            </w:tcBorders>
            <w:shd w:val="clear" w:color="auto" w:fill="auto"/>
            <w:vAlign w:val="center"/>
            <w:hideMark/>
          </w:tcPr>
          <w:p w14:paraId="7CF8946E"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r w:rsidR="0065296D" w:rsidRPr="0065296D" w14:paraId="6AB25614" w14:textId="77777777" w:rsidTr="0065296D">
        <w:trPr>
          <w:trHeight w:val="600"/>
        </w:trPr>
        <w:tc>
          <w:tcPr>
            <w:tcW w:w="920" w:type="dxa"/>
            <w:tcBorders>
              <w:top w:val="nil"/>
              <w:left w:val="single" w:sz="8" w:space="0" w:color="auto"/>
              <w:bottom w:val="single" w:sz="4" w:space="0" w:color="auto"/>
              <w:right w:val="single" w:sz="4" w:space="0" w:color="auto"/>
            </w:tcBorders>
            <w:shd w:val="clear" w:color="auto" w:fill="auto"/>
            <w:noWrap/>
            <w:vAlign w:val="center"/>
            <w:hideMark/>
          </w:tcPr>
          <w:p w14:paraId="62E11CC3" w14:textId="77777777" w:rsidR="0065296D" w:rsidRPr="0065296D" w:rsidRDefault="0065296D" w:rsidP="0065296D">
            <w:pPr>
              <w:spacing w:after="0" w:line="240" w:lineRule="auto"/>
              <w:jc w:val="center"/>
              <w:rPr>
                <w:rFonts w:cs="Calibri"/>
                <w:color w:val="000000"/>
              </w:rPr>
            </w:pPr>
            <w:r w:rsidRPr="0065296D">
              <w:rPr>
                <w:rFonts w:cs="Calibri"/>
                <w:color w:val="000000"/>
              </w:rPr>
              <w:t>87.5</w:t>
            </w:r>
          </w:p>
        </w:tc>
        <w:tc>
          <w:tcPr>
            <w:tcW w:w="3748" w:type="dxa"/>
            <w:tcBorders>
              <w:top w:val="nil"/>
              <w:left w:val="nil"/>
              <w:bottom w:val="nil"/>
              <w:right w:val="single" w:sz="4" w:space="0" w:color="auto"/>
            </w:tcBorders>
            <w:shd w:val="clear" w:color="auto" w:fill="auto"/>
            <w:vAlign w:val="center"/>
            <w:hideMark/>
          </w:tcPr>
          <w:p w14:paraId="71195860" w14:textId="77777777" w:rsidR="0065296D" w:rsidRPr="0065296D" w:rsidRDefault="0065296D" w:rsidP="0065296D">
            <w:pPr>
              <w:spacing w:after="0" w:line="240" w:lineRule="auto"/>
              <w:rPr>
                <w:rFonts w:cs="Calibri"/>
                <w:color w:val="000000"/>
              </w:rPr>
            </w:pPr>
            <w:r w:rsidRPr="0065296D">
              <w:rPr>
                <w:rFonts w:cs="Calibri"/>
                <w:color w:val="000000"/>
              </w:rPr>
              <w:t>Manual de instalación, operación y mantenimiento  en español (alternativamente se aceptará en inglés)</w:t>
            </w:r>
          </w:p>
        </w:tc>
        <w:tc>
          <w:tcPr>
            <w:tcW w:w="2835" w:type="dxa"/>
            <w:tcBorders>
              <w:top w:val="nil"/>
              <w:left w:val="nil"/>
              <w:bottom w:val="single" w:sz="4" w:space="0" w:color="auto"/>
              <w:right w:val="single" w:sz="4" w:space="0" w:color="auto"/>
            </w:tcBorders>
            <w:shd w:val="clear" w:color="auto" w:fill="auto"/>
            <w:noWrap/>
            <w:vAlign w:val="center"/>
            <w:hideMark/>
          </w:tcPr>
          <w:p w14:paraId="74605E85"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nil"/>
              <w:left w:val="nil"/>
              <w:bottom w:val="nil"/>
              <w:right w:val="single" w:sz="4" w:space="0" w:color="auto"/>
            </w:tcBorders>
            <w:shd w:val="clear" w:color="auto" w:fill="auto"/>
            <w:noWrap/>
            <w:vAlign w:val="center"/>
            <w:hideMark/>
          </w:tcPr>
          <w:p w14:paraId="30171A11" w14:textId="77777777" w:rsidR="0065296D" w:rsidRPr="0065296D" w:rsidRDefault="0065296D" w:rsidP="0065296D">
            <w:pPr>
              <w:spacing w:after="0" w:line="240" w:lineRule="auto"/>
              <w:rPr>
                <w:rFonts w:cs="Calibri"/>
                <w:color w:val="000000"/>
              </w:rPr>
            </w:pPr>
            <w:r w:rsidRPr="0065296D">
              <w:rPr>
                <w:rFonts w:cs="Calibri"/>
                <w:color w:val="000000"/>
              </w:rPr>
              <w:t> </w:t>
            </w:r>
          </w:p>
        </w:tc>
        <w:tc>
          <w:tcPr>
            <w:tcW w:w="1159" w:type="dxa"/>
            <w:tcBorders>
              <w:top w:val="nil"/>
              <w:left w:val="nil"/>
              <w:bottom w:val="nil"/>
              <w:right w:val="single" w:sz="8" w:space="0" w:color="auto"/>
            </w:tcBorders>
            <w:shd w:val="clear" w:color="auto" w:fill="auto"/>
            <w:vAlign w:val="center"/>
            <w:hideMark/>
          </w:tcPr>
          <w:p w14:paraId="014FBA7F"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r w:rsidR="0065296D" w:rsidRPr="0065296D" w14:paraId="2F26CC7C" w14:textId="77777777" w:rsidTr="0065296D">
        <w:trPr>
          <w:trHeight w:val="615"/>
        </w:trPr>
        <w:tc>
          <w:tcPr>
            <w:tcW w:w="920" w:type="dxa"/>
            <w:tcBorders>
              <w:top w:val="nil"/>
              <w:left w:val="single" w:sz="8" w:space="0" w:color="auto"/>
              <w:bottom w:val="single" w:sz="4" w:space="0" w:color="auto"/>
              <w:right w:val="single" w:sz="4" w:space="0" w:color="auto"/>
            </w:tcBorders>
            <w:shd w:val="clear" w:color="auto" w:fill="auto"/>
            <w:noWrap/>
            <w:vAlign w:val="center"/>
            <w:hideMark/>
          </w:tcPr>
          <w:p w14:paraId="569D2318" w14:textId="77777777" w:rsidR="0065296D" w:rsidRPr="0065296D" w:rsidRDefault="0065296D" w:rsidP="0065296D">
            <w:pPr>
              <w:spacing w:after="0" w:line="240" w:lineRule="auto"/>
              <w:jc w:val="center"/>
              <w:rPr>
                <w:rFonts w:cs="Calibri"/>
                <w:color w:val="000000"/>
              </w:rPr>
            </w:pPr>
            <w:r w:rsidRPr="0065296D">
              <w:rPr>
                <w:rFonts w:cs="Calibri"/>
                <w:color w:val="000000"/>
              </w:rPr>
              <w:t>87.6</w:t>
            </w:r>
          </w:p>
        </w:tc>
        <w:tc>
          <w:tcPr>
            <w:tcW w:w="3748" w:type="dxa"/>
            <w:tcBorders>
              <w:top w:val="single" w:sz="4" w:space="0" w:color="auto"/>
              <w:left w:val="nil"/>
              <w:bottom w:val="nil"/>
              <w:right w:val="single" w:sz="4" w:space="0" w:color="auto"/>
            </w:tcBorders>
            <w:shd w:val="clear" w:color="auto" w:fill="auto"/>
            <w:vAlign w:val="center"/>
            <w:hideMark/>
          </w:tcPr>
          <w:p w14:paraId="65582F40" w14:textId="77777777" w:rsidR="0065296D" w:rsidRPr="0065296D" w:rsidRDefault="0065296D" w:rsidP="0065296D">
            <w:pPr>
              <w:spacing w:after="0" w:line="240" w:lineRule="auto"/>
              <w:rPr>
                <w:rFonts w:cs="Calibri"/>
                <w:color w:val="000000"/>
              </w:rPr>
            </w:pPr>
            <w:r w:rsidRPr="0065296D">
              <w:rPr>
                <w:rFonts w:cs="Calibri"/>
                <w:color w:val="000000"/>
              </w:rPr>
              <w:t>Manual de implementación DNP e IEC 61850  en español (alternativamente se aceptará en inglés)</w:t>
            </w:r>
          </w:p>
        </w:tc>
        <w:tc>
          <w:tcPr>
            <w:tcW w:w="2835" w:type="dxa"/>
            <w:tcBorders>
              <w:top w:val="nil"/>
              <w:left w:val="nil"/>
              <w:bottom w:val="single" w:sz="4" w:space="0" w:color="auto"/>
              <w:right w:val="single" w:sz="4" w:space="0" w:color="auto"/>
            </w:tcBorders>
            <w:shd w:val="clear" w:color="auto" w:fill="auto"/>
            <w:noWrap/>
            <w:vAlign w:val="center"/>
            <w:hideMark/>
          </w:tcPr>
          <w:p w14:paraId="03199ACC" w14:textId="77777777" w:rsidR="0065296D" w:rsidRPr="0065296D" w:rsidRDefault="0065296D" w:rsidP="0065296D">
            <w:pPr>
              <w:spacing w:after="0" w:line="240" w:lineRule="auto"/>
              <w:jc w:val="center"/>
              <w:rPr>
                <w:rFonts w:cs="Calibri"/>
                <w:color w:val="000000"/>
              </w:rPr>
            </w:pPr>
            <w:r w:rsidRPr="0065296D">
              <w:rPr>
                <w:rFonts w:cs="Calibri"/>
                <w:color w:val="000000"/>
              </w:rPr>
              <w:t>INCLUIR</w:t>
            </w:r>
          </w:p>
        </w:tc>
        <w:tc>
          <w:tcPr>
            <w:tcW w:w="1534" w:type="dxa"/>
            <w:tcBorders>
              <w:top w:val="single" w:sz="4" w:space="0" w:color="auto"/>
              <w:left w:val="nil"/>
              <w:bottom w:val="nil"/>
              <w:right w:val="single" w:sz="4" w:space="0" w:color="auto"/>
            </w:tcBorders>
            <w:shd w:val="clear" w:color="auto" w:fill="auto"/>
            <w:noWrap/>
            <w:vAlign w:val="center"/>
            <w:hideMark/>
          </w:tcPr>
          <w:p w14:paraId="085430D8" w14:textId="77777777" w:rsidR="0065296D" w:rsidRPr="0065296D" w:rsidRDefault="0065296D" w:rsidP="0065296D">
            <w:pPr>
              <w:spacing w:after="0" w:line="240" w:lineRule="auto"/>
              <w:rPr>
                <w:rFonts w:cs="Calibri"/>
                <w:color w:val="000000"/>
              </w:rPr>
            </w:pPr>
            <w:r w:rsidRPr="0065296D">
              <w:rPr>
                <w:rFonts w:cs="Calibri"/>
                <w:color w:val="000000"/>
              </w:rPr>
              <w:t> </w:t>
            </w:r>
          </w:p>
        </w:tc>
        <w:tc>
          <w:tcPr>
            <w:tcW w:w="1159" w:type="dxa"/>
            <w:tcBorders>
              <w:top w:val="single" w:sz="4" w:space="0" w:color="auto"/>
              <w:left w:val="nil"/>
              <w:bottom w:val="nil"/>
              <w:right w:val="single" w:sz="8" w:space="0" w:color="auto"/>
            </w:tcBorders>
            <w:shd w:val="clear" w:color="auto" w:fill="auto"/>
            <w:vAlign w:val="center"/>
            <w:hideMark/>
          </w:tcPr>
          <w:p w14:paraId="20E292CF" w14:textId="77777777" w:rsidR="0065296D" w:rsidRPr="0065296D" w:rsidRDefault="0065296D" w:rsidP="0065296D">
            <w:pPr>
              <w:spacing w:after="0" w:line="240" w:lineRule="auto"/>
              <w:rPr>
                <w:rFonts w:cs="Calibri"/>
                <w:b/>
                <w:bCs/>
                <w:color w:val="000000"/>
              </w:rPr>
            </w:pPr>
            <w:r w:rsidRPr="0065296D">
              <w:rPr>
                <w:rFonts w:cs="Calibri"/>
                <w:b/>
                <w:bCs/>
                <w:color w:val="000000"/>
              </w:rPr>
              <w:t> </w:t>
            </w:r>
          </w:p>
        </w:tc>
      </w:tr>
    </w:tbl>
    <w:p w14:paraId="3E3699F2" w14:textId="77777777" w:rsidR="00396DA5" w:rsidRDefault="00396DA5" w:rsidP="0040535C">
      <w:pPr>
        <w:spacing w:after="0" w:line="240" w:lineRule="auto"/>
        <w:jc w:val="both"/>
        <w:rPr>
          <w:rFonts w:ascii="Arial" w:hAnsi="Arial" w:cs="Arial"/>
          <w:b/>
          <w:sz w:val="24"/>
          <w:szCs w:val="24"/>
        </w:rPr>
      </w:pPr>
    </w:p>
    <w:p w14:paraId="4FBCAC15" w14:textId="77777777" w:rsidR="00396DA5" w:rsidRDefault="00396DA5" w:rsidP="0040535C">
      <w:pPr>
        <w:spacing w:after="0" w:line="240" w:lineRule="auto"/>
        <w:jc w:val="both"/>
        <w:rPr>
          <w:rFonts w:ascii="Arial" w:hAnsi="Arial" w:cs="Arial"/>
          <w:b/>
          <w:sz w:val="24"/>
          <w:szCs w:val="24"/>
        </w:rPr>
      </w:pPr>
    </w:p>
    <w:p w14:paraId="1422934C" w14:textId="77777777" w:rsidR="00396DA5" w:rsidRDefault="00396DA5" w:rsidP="0040535C">
      <w:pPr>
        <w:spacing w:after="0" w:line="240" w:lineRule="auto"/>
        <w:jc w:val="both"/>
        <w:rPr>
          <w:rFonts w:ascii="Arial" w:hAnsi="Arial" w:cs="Arial"/>
          <w:b/>
          <w:sz w:val="24"/>
          <w:szCs w:val="24"/>
        </w:rPr>
      </w:pPr>
    </w:p>
    <w:p w14:paraId="0D799325" w14:textId="77777777" w:rsidR="00396DA5" w:rsidRDefault="00396DA5" w:rsidP="0040535C">
      <w:pPr>
        <w:spacing w:after="0" w:line="240" w:lineRule="auto"/>
        <w:jc w:val="both"/>
        <w:rPr>
          <w:rFonts w:ascii="Arial" w:hAnsi="Arial" w:cs="Arial"/>
          <w:b/>
          <w:sz w:val="24"/>
          <w:szCs w:val="24"/>
        </w:rPr>
      </w:pPr>
    </w:p>
    <w:p w14:paraId="6A445904" w14:textId="77777777" w:rsidR="006700AD" w:rsidRPr="00325350" w:rsidRDefault="006700AD" w:rsidP="00596AB1">
      <w:pPr>
        <w:pStyle w:val="500kV1ESPECIFICACIONESTCNICAS"/>
        <w:numPr>
          <w:ilvl w:val="0"/>
          <w:numId w:val="104"/>
        </w:numPr>
        <w:rPr>
          <w:sz w:val="24"/>
        </w:rPr>
      </w:pPr>
      <w:bookmarkStart w:id="784" w:name="_Toc351548862"/>
      <w:r w:rsidRPr="00325350">
        <w:rPr>
          <w:sz w:val="24"/>
        </w:rPr>
        <w:t xml:space="preserve">ESPECIFICACIONES </w:t>
      </w:r>
      <w:r w:rsidR="0038517E" w:rsidRPr="00325350">
        <w:rPr>
          <w:sz w:val="24"/>
        </w:rPr>
        <w:t>TÉCNICAS</w:t>
      </w:r>
      <w:r w:rsidRPr="00325350">
        <w:rPr>
          <w:sz w:val="24"/>
        </w:rPr>
        <w:t xml:space="preserve"> OBRAS CIVILES</w:t>
      </w:r>
      <w:bookmarkEnd w:id="784"/>
    </w:p>
    <w:p w14:paraId="5B17DADF" w14:textId="77777777" w:rsidR="006700AD" w:rsidRPr="00B55236" w:rsidRDefault="006700AD" w:rsidP="0040535C">
      <w:pPr>
        <w:pStyle w:val="500kV1ESPECIFICACIONESTCNICAS"/>
        <w:numPr>
          <w:ilvl w:val="0"/>
          <w:numId w:val="0"/>
        </w:numPr>
        <w:rPr>
          <w:b w:val="0"/>
          <w:sz w:val="24"/>
          <w:lang w:eastAsia="es-EC"/>
        </w:rPr>
      </w:pPr>
    </w:p>
    <w:p w14:paraId="3D3496D8" w14:textId="77777777" w:rsidR="006700AD" w:rsidRPr="00B55236" w:rsidRDefault="006700AD" w:rsidP="00596AB1">
      <w:pPr>
        <w:pStyle w:val="500kV2ESPECIFICACIONESTCNICAS"/>
        <w:numPr>
          <w:ilvl w:val="1"/>
          <w:numId w:val="104"/>
        </w:numPr>
      </w:pPr>
      <w:bookmarkStart w:id="785" w:name="_Toc351548863"/>
      <w:r w:rsidRPr="00B55236">
        <w:t xml:space="preserve">ALCANCE Y </w:t>
      </w:r>
      <w:r w:rsidR="0038517E" w:rsidRPr="00B55236">
        <w:t>DESCRIPCIÓN</w:t>
      </w:r>
      <w:r w:rsidRPr="00B55236">
        <w:t xml:space="preserve"> DE LOS TRABAJOS</w:t>
      </w:r>
      <w:bookmarkEnd w:id="785"/>
    </w:p>
    <w:p w14:paraId="258BC3A6" w14:textId="77777777" w:rsidR="006700AD" w:rsidRPr="00B55236" w:rsidRDefault="006700AD" w:rsidP="0040535C">
      <w:pPr>
        <w:pStyle w:val="500kV1ESPECIFICACIONESTCNICAS"/>
        <w:numPr>
          <w:ilvl w:val="0"/>
          <w:numId w:val="0"/>
        </w:numPr>
      </w:pPr>
    </w:p>
    <w:p w14:paraId="7DDD6F59" w14:textId="77777777" w:rsidR="006700AD" w:rsidRPr="00B55236" w:rsidRDefault="006700AD" w:rsidP="00596AB1">
      <w:pPr>
        <w:pStyle w:val="500kV2ESPECIFICACIONESTCNICAS"/>
        <w:numPr>
          <w:ilvl w:val="2"/>
          <w:numId w:val="104"/>
        </w:numPr>
      </w:pPr>
      <w:bookmarkStart w:id="786" w:name="_Toc351548864"/>
      <w:r w:rsidRPr="00B55236">
        <w:rPr>
          <w:rStyle w:val="500kV3ESPECIFICACIONESTCNICASCar"/>
          <w:b/>
        </w:rPr>
        <w:t>Generalidades</w:t>
      </w:r>
      <w:bookmarkEnd w:id="786"/>
    </w:p>
    <w:p w14:paraId="3305A471" w14:textId="77777777" w:rsidR="0038517E" w:rsidRPr="00B55236" w:rsidRDefault="0038517E" w:rsidP="0040535C">
      <w:pPr>
        <w:spacing w:after="0" w:line="240" w:lineRule="auto"/>
        <w:jc w:val="both"/>
        <w:rPr>
          <w:rFonts w:ascii="Arial" w:hAnsi="Arial" w:cs="Arial"/>
          <w:sz w:val="24"/>
          <w:szCs w:val="24"/>
          <w:lang w:val="es-ES"/>
        </w:rPr>
      </w:pPr>
    </w:p>
    <w:p w14:paraId="7A82474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Estas especificaciones cubren los requerimientos técnicos para la construcción de las ob</w:t>
      </w:r>
      <w:r w:rsidR="00876028" w:rsidRPr="00B55236">
        <w:rPr>
          <w:rFonts w:ascii="Arial" w:hAnsi="Arial" w:cs="Arial"/>
          <w:sz w:val="24"/>
          <w:szCs w:val="24"/>
          <w:lang w:val="es-ES"/>
        </w:rPr>
        <w:t xml:space="preserve">ras civiles de </w:t>
      </w:r>
      <w:r w:rsidRPr="00B55236">
        <w:rPr>
          <w:rFonts w:ascii="Arial" w:hAnsi="Arial" w:cs="Arial"/>
          <w:sz w:val="24"/>
          <w:szCs w:val="24"/>
          <w:lang w:val="es-ES"/>
        </w:rPr>
        <w:t xml:space="preserve">la Ampliación de la subestación </w:t>
      </w:r>
      <w:r w:rsidR="001E6CCF" w:rsidRPr="00B55236">
        <w:rPr>
          <w:rFonts w:ascii="Arial" w:hAnsi="Arial" w:cs="Arial"/>
          <w:sz w:val="24"/>
          <w:szCs w:val="24"/>
          <w:lang w:val="es-ES"/>
        </w:rPr>
        <w:t xml:space="preserve">NORTE </w:t>
      </w:r>
      <w:r w:rsidRPr="00B55236">
        <w:rPr>
          <w:rFonts w:ascii="Arial" w:hAnsi="Arial" w:cs="Arial"/>
          <w:sz w:val="24"/>
          <w:szCs w:val="24"/>
          <w:lang w:val="es-ES"/>
        </w:rPr>
        <w:t xml:space="preserve">de </w:t>
      </w:r>
      <w:r w:rsidR="00876028" w:rsidRPr="00B55236">
        <w:rPr>
          <w:rFonts w:ascii="Arial" w:hAnsi="Arial" w:cs="Arial"/>
          <w:sz w:val="24"/>
          <w:szCs w:val="24"/>
          <w:lang w:val="es-ES"/>
        </w:rPr>
        <w:t>EERSSA</w:t>
      </w:r>
      <w:r w:rsidRPr="00B55236">
        <w:rPr>
          <w:rFonts w:ascii="Arial" w:hAnsi="Arial" w:cs="Arial"/>
          <w:sz w:val="24"/>
          <w:szCs w:val="24"/>
          <w:lang w:val="es-ES"/>
        </w:rPr>
        <w:t xml:space="preserve"> para la construcción de dos posiciones de </w:t>
      </w:r>
      <w:r w:rsidR="00876028" w:rsidRPr="00B55236">
        <w:rPr>
          <w:rFonts w:ascii="Arial" w:hAnsi="Arial" w:cs="Arial"/>
          <w:sz w:val="24"/>
          <w:szCs w:val="24"/>
          <w:lang w:val="es-ES"/>
        </w:rPr>
        <w:t>69</w:t>
      </w:r>
      <w:r w:rsidRPr="00B55236">
        <w:rPr>
          <w:rFonts w:ascii="Arial" w:hAnsi="Arial" w:cs="Arial"/>
          <w:sz w:val="24"/>
          <w:szCs w:val="24"/>
          <w:lang w:val="es-ES"/>
        </w:rPr>
        <w:t xml:space="preserve"> </w:t>
      </w:r>
      <w:r w:rsidR="00876028" w:rsidRPr="00B55236">
        <w:rPr>
          <w:rFonts w:ascii="Arial" w:hAnsi="Arial" w:cs="Arial"/>
          <w:sz w:val="24"/>
          <w:szCs w:val="24"/>
          <w:lang w:val="es-ES"/>
        </w:rPr>
        <w:t>Kv</w:t>
      </w:r>
      <w:r w:rsidR="001E6CCF" w:rsidRPr="00B55236">
        <w:rPr>
          <w:rFonts w:ascii="Arial" w:hAnsi="Arial" w:cs="Arial"/>
          <w:sz w:val="24"/>
          <w:szCs w:val="24"/>
          <w:lang w:val="es-ES"/>
        </w:rPr>
        <w:t xml:space="preserve"> en la SE NORTE</w:t>
      </w:r>
      <w:r w:rsidRPr="00B55236">
        <w:rPr>
          <w:rFonts w:ascii="Arial" w:hAnsi="Arial" w:cs="Arial"/>
          <w:sz w:val="24"/>
          <w:szCs w:val="24"/>
          <w:lang w:val="es-ES"/>
        </w:rPr>
        <w:t xml:space="preserve">.  Cabe resaltar que esta subestación </w:t>
      </w:r>
      <w:r w:rsidR="001E6CCF" w:rsidRPr="00B55236">
        <w:rPr>
          <w:rFonts w:ascii="Arial" w:hAnsi="Arial" w:cs="Arial"/>
          <w:sz w:val="24"/>
          <w:szCs w:val="24"/>
          <w:lang w:val="es-ES"/>
        </w:rPr>
        <w:t>está</w:t>
      </w:r>
      <w:r w:rsidRPr="00B55236">
        <w:rPr>
          <w:rFonts w:ascii="Arial" w:hAnsi="Arial" w:cs="Arial"/>
          <w:sz w:val="24"/>
          <w:szCs w:val="24"/>
          <w:lang w:val="es-ES"/>
        </w:rPr>
        <w:t xml:space="preserve"> en funcionamiento y el Contratista  deberá tomar en consideración esta condición para el desarrollo de los trabajos y los costos que demanden las seguridades adicionales que se deben implementar.</w:t>
      </w:r>
    </w:p>
    <w:p w14:paraId="72F68DB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Estas especificaciones se cumplirán como un todo o para cada una de sus partes individualmente según el alcance de los trabajos pertinentes que sean requeridos para el buen término de las obras a construirse. </w:t>
      </w:r>
    </w:p>
    <w:p w14:paraId="77A8AF86" w14:textId="77777777" w:rsidR="006700AD" w:rsidRPr="00B55236" w:rsidRDefault="006700AD" w:rsidP="0040535C">
      <w:pPr>
        <w:spacing w:line="240" w:lineRule="auto"/>
        <w:jc w:val="both"/>
        <w:rPr>
          <w:rFonts w:ascii="Arial" w:hAnsi="Arial" w:cs="Arial"/>
          <w:sz w:val="24"/>
          <w:szCs w:val="24"/>
          <w:lang w:val="es-ES"/>
        </w:rPr>
      </w:pP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 proveer las facilidades de construcción, bodegas, campamentos, personal, materiales y equipo para realizar las siguientes tareas:</w:t>
      </w:r>
    </w:p>
    <w:p w14:paraId="1D62B17A"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t>Movilización de personal, materiales y de equipos</w:t>
      </w:r>
    </w:p>
    <w:p w14:paraId="6E3F4A4B"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t>Provisión de las facilidades temporales para el almacenamiento de materiales, mantenimiento de materiales, mantenimiento de equipo.</w:t>
      </w:r>
    </w:p>
    <w:p w14:paraId="0D120933"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t>Proveer y transportar a los sitios de trabajo los materiales suministrados por el Contratista, almacenar según las necesidades y desempacar, ensamblar e instalar en los sitios correspondientes.</w:t>
      </w:r>
    </w:p>
    <w:p w14:paraId="07F79703"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lastRenderedPageBreak/>
        <w:t>Construir las obras descritas en estas especificaciones e indicadas en los planos, o pedidas por la Fiscalización.</w:t>
      </w:r>
    </w:p>
    <w:p w14:paraId="40690B62"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t>Suministrar equipos para las pruebas de materiales y ejecutarlas.</w:t>
      </w:r>
    </w:p>
    <w:p w14:paraId="18E67869"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t>Limpieza y desmovilización.</w:t>
      </w:r>
    </w:p>
    <w:p w14:paraId="5CA60466" w14:textId="77777777" w:rsidR="006700AD" w:rsidRPr="00B55236" w:rsidRDefault="006700AD" w:rsidP="00596AB1">
      <w:pPr>
        <w:pStyle w:val="Prrafodelista"/>
        <w:numPr>
          <w:ilvl w:val="0"/>
          <w:numId w:val="109"/>
        </w:numPr>
        <w:spacing w:after="0" w:line="240" w:lineRule="auto"/>
        <w:jc w:val="both"/>
        <w:rPr>
          <w:rFonts w:ascii="Arial" w:hAnsi="Arial" w:cs="Arial"/>
          <w:sz w:val="24"/>
          <w:szCs w:val="24"/>
        </w:rPr>
      </w:pPr>
      <w:r w:rsidRPr="00B55236">
        <w:rPr>
          <w:rFonts w:ascii="Arial" w:hAnsi="Arial" w:cs="Arial"/>
          <w:sz w:val="24"/>
          <w:szCs w:val="24"/>
        </w:rPr>
        <w:t>Entregar los planos “Como construido” impresos y en archivo magnético en AUTOCAD</w:t>
      </w:r>
    </w:p>
    <w:p w14:paraId="680395FE" w14:textId="77777777" w:rsidR="006700AD" w:rsidRPr="00B55236" w:rsidRDefault="006700AD" w:rsidP="0040535C">
      <w:pPr>
        <w:spacing w:after="0" w:line="240" w:lineRule="auto"/>
        <w:jc w:val="both"/>
        <w:rPr>
          <w:rFonts w:ascii="Arial" w:hAnsi="Arial" w:cs="Arial"/>
          <w:sz w:val="24"/>
          <w:szCs w:val="24"/>
          <w:lang w:val="es-ES"/>
        </w:rPr>
      </w:pPr>
    </w:p>
    <w:p w14:paraId="6C9E226A" w14:textId="77777777" w:rsidR="006700AD" w:rsidRPr="00B55236" w:rsidRDefault="0038517E" w:rsidP="00596AB1">
      <w:pPr>
        <w:pStyle w:val="500kV2ESPECIFICACIONESTCNICAS"/>
        <w:numPr>
          <w:ilvl w:val="2"/>
          <w:numId w:val="104"/>
        </w:numPr>
      </w:pPr>
      <w:bookmarkStart w:id="787" w:name="_Toc351548865"/>
      <w:r w:rsidRPr="00B55236">
        <w:rPr>
          <w:rStyle w:val="500kV3ESPECIFICACIONESTCNICASCar"/>
          <w:b/>
        </w:rPr>
        <w:t>D</w:t>
      </w:r>
      <w:r w:rsidR="006700AD" w:rsidRPr="00B55236">
        <w:rPr>
          <w:rStyle w:val="500kV3ESPECIFICACIONESTCNICASCar"/>
          <w:b/>
        </w:rPr>
        <w:t>escripción del trabajo</w:t>
      </w:r>
      <w:r w:rsidR="006700AD" w:rsidRPr="00B55236">
        <w:rPr>
          <w:b w:val="0"/>
        </w:rPr>
        <w:t>.</w:t>
      </w:r>
      <w:bookmarkEnd w:id="787"/>
    </w:p>
    <w:p w14:paraId="099B20FE" w14:textId="77777777" w:rsidR="0038517E" w:rsidRPr="00B55236" w:rsidRDefault="0038517E" w:rsidP="0040535C">
      <w:pPr>
        <w:spacing w:line="240" w:lineRule="auto"/>
        <w:jc w:val="both"/>
        <w:rPr>
          <w:rFonts w:ascii="Arial" w:hAnsi="Arial" w:cs="Arial"/>
          <w:sz w:val="24"/>
          <w:szCs w:val="24"/>
          <w:lang w:val="es-ES"/>
        </w:rPr>
      </w:pPr>
    </w:p>
    <w:p w14:paraId="1F4D53B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trabajo consiste en la construcción de obras civiles de los siguientes patios de la A</w:t>
      </w:r>
      <w:r w:rsidR="0088661D" w:rsidRPr="00B55236">
        <w:rPr>
          <w:rFonts w:ascii="Arial" w:hAnsi="Arial" w:cs="Arial"/>
          <w:sz w:val="24"/>
          <w:szCs w:val="24"/>
          <w:lang w:val="es-ES"/>
        </w:rPr>
        <w:t>m</w:t>
      </w:r>
      <w:r w:rsidRPr="00B55236">
        <w:rPr>
          <w:rFonts w:ascii="Arial" w:hAnsi="Arial" w:cs="Arial"/>
          <w:sz w:val="24"/>
          <w:szCs w:val="24"/>
          <w:lang w:val="es-ES"/>
        </w:rPr>
        <w:t xml:space="preserve">pliación de la subestación </w:t>
      </w:r>
      <w:r w:rsidR="00876028" w:rsidRPr="00B55236">
        <w:rPr>
          <w:rFonts w:ascii="Arial" w:hAnsi="Arial" w:cs="Arial"/>
          <w:sz w:val="24"/>
          <w:szCs w:val="24"/>
          <w:lang w:val="es-ES"/>
        </w:rPr>
        <w:t>NORTE</w:t>
      </w:r>
      <w:r w:rsidR="001E6CCF" w:rsidRPr="00B55236">
        <w:rPr>
          <w:rFonts w:ascii="Arial" w:hAnsi="Arial" w:cs="Arial"/>
          <w:sz w:val="24"/>
          <w:szCs w:val="24"/>
          <w:lang w:val="es-ES"/>
        </w:rPr>
        <w:t>:</w:t>
      </w:r>
    </w:p>
    <w:p w14:paraId="74916A18" w14:textId="77777777" w:rsidR="006700AD" w:rsidRPr="00B55236" w:rsidRDefault="006700AD" w:rsidP="00596AB1">
      <w:pPr>
        <w:pStyle w:val="500kV4ESPECIFICACIONESTCNICAS"/>
        <w:numPr>
          <w:ilvl w:val="3"/>
          <w:numId w:val="104"/>
        </w:numPr>
      </w:pPr>
      <w:bookmarkStart w:id="788" w:name="_Toc351548866"/>
      <w:r w:rsidRPr="00B55236">
        <w:t xml:space="preserve">Patio de </w:t>
      </w:r>
      <w:r w:rsidR="002C4B98" w:rsidRPr="00B55236">
        <w:t>69</w:t>
      </w:r>
      <w:r w:rsidRPr="00B55236">
        <w:t xml:space="preserve"> KV.</w:t>
      </w:r>
      <w:bookmarkEnd w:id="788"/>
      <w:r w:rsidRPr="00B55236">
        <w:t xml:space="preserve"> </w:t>
      </w:r>
    </w:p>
    <w:p w14:paraId="09A01A07" w14:textId="77777777" w:rsidR="0088661D" w:rsidRPr="00B55236" w:rsidRDefault="0088661D" w:rsidP="0040535C">
      <w:pPr>
        <w:spacing w:after="0" w:line="240" w:lineRule="auto"/>
        <w:jc w:val="both"/>
        <w:rPr>
          <w:rFonts w:ascii="Arial" w:hAnsi="Arial" w:cs="Arial"/>
          <w:sz w:val="24"/>
          <w:szCs w:val="24"/>
          <w:lang w:val="es-ES"/>
        </w:rPr>
      </w:pPr>
    </w:p>
    <w:p w14:paraId="5E132308" w14:textId="77777777" w:rsidR="006700AD" w:rsidRPr="00B55236" w:rsidRDefault="001E6CCF"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T</w:t>
      </w:r>
      <w:r w:rsidR="00876028" w:rsidRPr="00B55236">
        <w:rPr>
          <w:rFonts w:ascii="Arial" w:hAnsi="Arial" w:cs="Arial"/>
          <w:sz w:val="24"/>
          <w:szCs w:val="24"/>
          <w:lang w:val="es-ES"/>
        </w:rPr>
        <w:t xml:space="preserve">res </w:t>
      </w:r>
      <w:r w:rsidRPr="00B55236">
        <w:rPr>
          <w:rFonts w:ascii="Arial" w:hAnsi="Arial" w:cs="Arial"/>
          <w:sz w:val="24"/>
          <w:szCs w:val="24"/>
          <w:lang w:val="es-ES"/>
        </w:rPr>
        <w:t xml:space="preserve">bahías de línea en </w:t>
      </w:r>
      <w:r w:rsidR="00876028" w:rsidRPr="00B55236">
        <w:rPr>
          <w:rFonts w:ascii="Arial" w:hAnsi="Arial" w:cs="Arial"/>
          <w:sz w:val="24"/>
          <w:szCs w:val="24"/>
          <w:lang w:val="es-ES"/>
        </w:rPr>
        <w:t>la SE Norte</w:t>
      </w:r>
      <w:r w:rsidR="006700AD" w:rsidRPr="00B55236">
        <w:rPr>
          <w:rFonts w:ascii="Arial" w:hAnsi="Arial" w:cs="Arial"/>
          <w:sz w:val="24"/>
          <w:szCs w:val="24"/>
          <w:lang w:val="es-ES"/>
        </w:rPr>
        <w:t>.</w:t>
      </w:r>
    </w:p>
    <w:p w14:paraId="1F33D55B" w14:textId="77777777" w:rsidR="0038517E" w:rsidRPr="00B55236" w:rsidRDefault="0038517E" w:rsidP="0040535C">
      <w:pPr>
        <w:spacing w:line="240" w:lineRule="auto"/>
        <w:jc w:val="both"/>
        <w:rPr>
          <w:rFonts w:ascii="Arial" w:hAnsi="Arial" w:cs="Arial"/>
          <w:sz w:val="24"/>
          <w:szCs w:val="24"/>
          <w:lang w:val="es-ES"/>
        </w:rPr>
      </w:pPr>
    </w:p>
    <w:p w14:paraId="228CC9A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Para el efecto el Contratista deberá realizar las tareas pertinentes, entre las cuales se consignan entre otras las siguientes:</w:t>
      </w:r>
    </w:p>
    <w:p w14:paraId="0E217526"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Trabajos de replanteo y topografía.</w:t>
      </w:r>
    </w:p>
    <w:p w14:paraId="3497E5FB"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Trabajos de limpieza, retirada de grava existente. </w:t>
      </w:r>
    </w:p>
    <w:p w14:paraId="425EAA58"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Construcción de las fundaciones de patios.</w:t>
      </w:r>
    </w:p>
    <w:p w14:paraId="44B9DBD8"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Construcción de los acabados de patios.</w:t>
      </w:r>
    </w:p>
    <w:p w14:paraId="2933BA32"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Construcción de obras misceláneas.</w:t>
      </w:r>
    </w:p>
    <w:p w14:paraId="407AEA01"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Reconformación de la plataforma </w:t>
      </w:r>
    </w:p>
    <w:p w14:paraId="466FFA09"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Suministro y colocación de herbicida y grava</w:t>
      </w:r>
    </w:p>
    <w:p w14:paraId="50D804A9" w14:textId="77777777" w:rsidR="006700AD" w:rsidRPr="00B55236" w:rsidRDefault="006700AD" w:rsidP="00596AB1">
      <w:pPr>
        <w:numPr>
          <w:ilvl w:val="0"/>
          <w:numId w:val="96"/>
        </w:numPr>
        <w:spacing w:after="0" w:line="240" w:lineRule="auto"/>
        <w:jc w:val="both"/>
        <w:rPr>
          <w:rFonts w:ascii="Arial" w:hAnsi="Arial" w:cs="Arial"/>
          <w:sz w:val="24"/>
          <w:szCs w:val="24"/>
          <w:lang w:val="es-ES"/>
        </w:rPr>
      </w:pPr>
      <w:r w:rsidRPr="00B55236">
        <w:rPr>
          <w:rFonts w:ascii="Arial" w:hAnsi="Arial" w:cs="Arial"/>
          <w:sz w:val="24"/>
          <w:szCs w:val="24"/>
          <w:lang w:val="es-ES"/>
        </w:rPr>
        <w:t>Limpieza de las áreas de las obras una vez concluidos los trabajos y retiro de los equipos y materiales de construcción e instalaciones provisionales.</w:t>
      </w:r>
    </w:p>
    <w:p w14:paraId="0A3795A0" w14:textId="77777777" w:rsidR="006700AD" w:rsidRPr="00B55236" w:rsidRDefault="006700AD" w:rsidP="0040535C">
      <w:pPr>
        <w:spacing w:line="240" w:lineRule="auto"/>
        <w:jc w:val="both"/>
        <w:rPr>
          <w:rFonts w:ascii="Arial" w:hAnsi="Arial" w:cs="Arial"/>
          <w:sz w:val="24"/>
          <w:szCs w:val="24"/>
          <w:lang w:val="es-ES"/>
        </w:rPr>
      </w:pPr>
    </w:p>
    <w:p w14:paraId="1173C084" w14:textId="77777777" w:rsidR="006700AD" w:rsidRPr="00B55236" w:rsidRDefault="006700AD" w:rsidP="00596AB1">
      <w:pPr>
        <w:pStyle w:val="500kV2ESPECIFICACIONESTCNICAS"/>
        <w:numPr>
          <w:ilvl w:val="2"/>
          <w:numId w:val="104"/>
        </w:numPr>
        <w:rPr>
          <w:b w:val="0"/>
        </w:rPr>
      </w:pPr>
      <w:bookmarkStart w:id="789" w:name="_Toc351548867"/>
      <w:r w:rsidRPr="00B55236">
        <w:rPr>
          <w:rStyle w:val="500kV3ESPECIFICACIONESTCNICASCar"/>
          <w:b/>
        </w:rPr>
        <w:t>Suministro y transporte de materiales y equipos</w:t>
      </w:r>
      <w:bookmarkEnd w:id="789"/>
    </w:p>
    <w:p w14:paraId="20AD53EF" w14:textId="77777777" w:rsidR="0038517E" w:rsidRPr="00B55236" w:rsidRDefault="0038517E" w:rsidP="0040535C">
      <w:pPr>
        <w:spacing w:line="240" w:lineRule="auto"/>
        <w:jc w:val="both"/>
        <w:rPr>
          <w:rFonts w:ascii="Arial" w:hAnsi="Arial" w:cs="Arial"/>
          <w:sz w:val="24"/>
          <w:szCs w:val="24"/>
          <w:lang w:val="es-ES"/>
        </w:rPr>
      </w:pPr>
    </w:p>
    <w:p w14:paraId="3479B25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 Contratista suministrará,  transportará y almacenará todos los materiales y equipos que se requieran para efectuar el trabajo, de conformidad con los planos, documentos del  Contrato y estas especificaciones.</w:t>
      </w:r>
    </w:p>
    <w:p w14:paraId="3BBBAE7D"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Para la construcción de las obras proporcionará entre otros, lo siguiente:</w:t>
      </w:r>
    </w:p>
    <w:p w14:paraId="2A21C70E" w14:textId="77777777" w:rsidR="006700AD" w:rsidRPr="00B55236" w:rsidRDefault="006700AD" w:rsidP="00596AB1">
      <w:pPr>
        <w:pStyle w:val="500kV2ESPECIFICACIONESTCNICAS"/>
        <w:numPr>
          <w:ilvl w:val="3"/>
          <w:numId w:val="104"/>
        </w:numPr>
        <w:rPr>
          <w:b w:val="0"/>
        </w:rPr>
      </w:pPr>
      <w:bookmarkStart w:id="790" w:name="_Toc351548868"/>
      <w:r w:rsidRPr="00B55236">
        <w:rPr>
          <w:rStyle w:val="500kV4ESPECIFICACIONESTCNICASCar"/>
          <w:b/>
        </w:rPr>
        <w:t>Para elementos de hormigón</w:t>
      </w:r>
      <w:r w:rsidRPr="00B55236">
        <w:rPr>
          <w:b w:val="0"/>
        </w:rPr>
        <w:t>:</w:t>
      </w:r>
      <w:bookmarkEnd w:id="790"/>
    </w:p>
    <w:p w14:paraId="6CDE2F29"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Cemento</w:t>
      </w:r>
    </w:p>
    <w:p w14:paraId="22C43840"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Agregados</w:t>
      </w:r>
    </w:p>
    <w:p w14:paraId="5CAEA892"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Agua</w:t>
      </w:r>
    </w:p>
    <w:p w14:paraId="3385C128"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Acero de refuerzo</w:t>
      </w:r>
    </w:p>
    <w:p w14:paraId="2D4FE663"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Aditivos</w:t>
      </w:r>
    </w:p>
    <w:p w14:paraId="6D46290C"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Encofrados</w:t>
      </w:r>
    </w:p>
    <w:p w14:paraId="37A19D55" w14:textId="77777777" w:rsidR="006700AD" w:rsidRPr="00B55236" w:rsidRDefault="006700AD" w:rsidP="00596AB1">
      <w:pPr>
        <w:pStyle w:val="500kV2ESPECIFICACIONESTCNICAS"/>
        <w:numPr>
          <w:ilvl w:val="3"/>
          <w:numId w:val="104"/>
        </w:numPr>
        <w:rPr>
          <w:rStyle w:val="500kV4ESPECIFICACIONESTCNICASCar"/>
        </w:rPr>
      </w:pPr>
      <w:r w:rsidRPr="00B55236">
        <w:rPr>
          <w:rStyle w:val="500kV4ESPECIFICACIONESTCNICASCar"/>
        </w:rPr>
        <w:t>Pernos de anclaje</w:t>
      </w:r>
    </w:p>
    <w:p w14:paraId="4E1D95FA" w14:textId="77777777" w:rsidR="006700AD" w:rsidRPr="00B55236" w:rsidRDefault="006700AD" w:rsidP="0040535C">
      <w:pPr>
        <w:spacing w:line="240" w:lineRule="auto"/>
        <w:ind w:left="708"/>
        <w:jc w:val="both"/>
        <w:rPr>
          <w:rFonts w:ascii="Arial" w:hAnsi="Arial" w:cs="Arial"/>
          <w:sz w:val="24"/>
          <w:szCs w:val="24"/>
          <w:lang w:val="es-ES"/>
        </w:rPr>
      </w:pPr>
    </w:p>
    <w:p w14:paraId="600F7854"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lastRenderedPageBreak/>
        <w:t xml:space="preserve">Suministrará también todos los materiales misceláneos para el acabado de todas las obras de la Ampliación de la subestación </w:t>
      </w:r>
      <w:r w:rsidR="001E6CCF" w:rsidRPr="00B55236">
        <w:rPr>
          <w:rFonts w:ascii="Arial" w:hAnsi="Arial" w:cs="Arial"/>
          <w:sz w:val="24"/>
          <w:szCs w:val="24"/>
          <w:lang w:val="es-ES"/>
        </w:rPr>
        <w:t>NORTE.</w:t>
      </w:r>
    </w:p>
    <w:p w14:paraId="4C88068E" w14:textId="77777777" w:rsidR="0038517E" w:rsidRPr="00B55236" w:rsidRDefault="006700AD" w:rsidP="00596AB1">
      <w:pPr>
        <w:pStyle w:val="500kV2ESPECIFICACIONESTCNICAS"/>
        <w:numPr>
          <w:ilvl w:val="2"/>
          <w:numId w:val="104"/>
        </w:numPr>
      </w:pPr>
      <w:bookmarkStart w:id="791" w:name="_Toc351548869"/>
      <w:r w:rsidRPr="00B55236">
        <w:t>Programa de entrega.</w:t>
      </w:r>
      <w:bookmarkEnd w:id="791"/>
    </w:p>
    <w:p w14:paraId="19705FD6" w14:textId="77777777" w:rsidR="0038517E" w:rsidRPr="00B55236" w:rsidRDefault="0038517E" w:rsidP="0040535C">
      <w:pPr>
        <w:pStyle w:val="500kV2ESPECIFICACIONESTCNICAS"/>
      </w:pPr>
    </w:p>
    <w:p w14:paraId="07195DF3" w14:textId="77777777" w:rsidR="006700AD" w:rsidRPr="00B55236" w:rsidRDefault="006700AD" w:rsidP="0040535C">
      <w:pPr>
        <w:pStyle w:val="500kV2ESPECIFICACIONESTCNICAS"/>
        <w:rPr>
          <w:b w:val="0"/>
        </w:rPr>
      </w:pPr>
      <w:r w:rsidRPr="00B55236">
        <w:rPr>
          <w:b w:val="0"/>
        </w:rPr>
        <w:t>La Contratista será el único responsable de la entrega oportuna en los sitios de trabajo del material y equipo a utilizarse en obra y por él suministrados; los retardos causados por suministradores de materiales u otras personas no le relevarán al Contratista de su responsabilidad de cumplir con el programa de construcción.</w:t>
      </w:r>
    </w:p>
    <w:p w14:paraId="7335F882" w14:textId="77777777" w:rsidR="0038517E" w:rsidRPr="00B55236" w:rsidRDefault="0038517E" w:rsidP="0040535C">
      <w:pPr>
        <w:pStyle w:val="500kV2ESPECIFICACIONESTCNICAS"/>
        <w:rPr>
          <w:b w:val="0"/>
        </w:rPr>
      </w:pPr>
    </w:p>
    <w:p w14:paraId="788B8D22" w14:textId="77777777" w:rsidR="006700AD" w:rsidRPr="00B55236" w:rsidRDefault="006700AD" w:rsidP="00596AB1">
      <w:pPr>
        <w:pStyle w:val="500kV2ESPECIFICACIONESTCNICAS"/>
        <w:numPr>
          <w:ilvl w:val="2"/>
          <w:numId w:val="104"/>
        </w:numPr>
      </w:pPr>
      <w:bookmarkStart w:id="792" w:name="_Toc351548870"/>
      <w:r w:rsidRPr="00B55236">
        <w:t>Programa de Construcción</w:t>
      </w:r>
      <w:bookmarkEnd w:id="792"/>
    </w:p>
    <w:p w14:paraId="1CB23F93" w14:textId="77777777" w:rsidR="0088661D" w:rsidRPr="00B55236" w:rsidRDefault="0088661D" w:rsidP="0040535C">
      <w:pPr>
        <w:spacing w:after="0" w:line="240" w:lineRule="auto"/>
        <w:jc w:val="both"/>
        <w:rPr>
          <w:rFonts w:ascii="Arial" w:hAnsi="Arial" w:cs="Arial"/>
          <w:sz w:val="24"/>
          <w:szCs w:val="24"/>
          <w:lang w:val="es-ES"/>
        </w:rPr>
      </w:pPr>
    </w:p>
    <w:p w14:paraId="7D3DA55E" w14:textId="77777777" w:rsidR="006700AD" w:rsidRPr="00B55236" w:rsidRDefault="006700AD" w:rsidP="0040535C">
      <w:pPr>
        <w:spacing w:line="240" w:lineRule="auto"/>
        <w:jc w:val="both"/>
        <w:rPr>
          <w:rFonts w:ascii="Arial" w:hAnsi="Arial" w:cs="Arial"/>
          <w:sz w:val="24"/>
          <w:szCs w:val="24"/>
          <w:lang w:val="es-ES"/>
        </w:rPr>
      </w:pP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 preparar y controlar el programa de construcción para satisfacer los plazos requeridos por </w:t>
      </w:r>
      <w:r w:rsidR="00876028" w:rsidRPr="00B55236">
        <w:rPr>
          <w:rFonts w:ascii="Arial" w:hAnsi="Arial" w:cs="Arial"/>
          <w:sz w:val="24"/>
          <w:szCs w:val="24"/>
          <w:lang w:val="es-ES"/>
        </w:rPr>
        <w:t>EERSSA</w:t>
      </w:r>
      <w:r w:rsidRPr="00B55236">
        <w:rPr>
          <w:rFonts w:ascii="Arial" w:hAnsi="Arial" w:cs="Arial"/>
          <w:sz w:val="24"/>
          <w:szCs w:val="24"/>
          <w:lang w:val="es-ES"/>
        </w:rPr>
        <w:t xml:space="preserve">,  hasta la recepción provisional de las obras, según lo estipulado en el Contrato. </w:t>
      </w:r>
    </w:p>
    <w:p w14:paraId="40FE057A" w14:textId="77777777" w:rsidR="006700AD" w:rsidRPr="00B55236" w:rsidRDefault="006700AD" w:rsidP="00596AB1">
      <w:pPr>
        <w:pStyle w:val="500kV1ESPECIFICACIONESTCNICAS"/>
        <w:numPr>
          <w:ilvl w:val="1"/>
          <w:numId w:val="104"/>
        </w:numPr>
        <w:rPr>
          <w:sz w:val="24"/>
        </w:rPr>
      </w:pPr>
      <w:bookmarkStart w:id="793" w:name="_Toc351548871"/>
      <w:r w:rsidRPr="00B55236">
        <w:rPr>
          <w:sz w:val="24"/>
        </w:rPr>
        <w:t xml:space="preserve">BAÑOS </w:t>
      </w:r>
      <w:r w:rsidR="007E03FF" w:rsidRPr="00B55236">
        <w:rPr>
          <w:sz w:val="24"/>
        </w:rPr>
        <w:t>QUÍMICOS</w:t>
      </w:r>
      <w:r w:rsidRPr="00B55236">
        <w:rPr>
          <w:sz w:val="24"/>
        </w:rPr>
        <w:t xml:space="preserve"> </w:t>
      </w:r>
      <w:bookmarkEnd w:id="793"/>
      <w:r w:rsidR="007E03FF" w:rsidRPr="00B55236">
        <w:rPr>
          <w:sz w:val="24"/>
        </w:rPr>
        <w:t>PORTÁTILES</w:t>
      </w:r>
    </w:p>
    <w:p w14:paraId="6C24FCBF" w14:textId="77777777" w:rsidR="006700AD" w:rsidRPr="00B55236" w:rsidRDefault="006700AD" w:rsidP="0040535C">
      <w:pPr>
        <w:pStyle w:val="500kV2ESPECIFICACIONESTCNICAS"/>
      </w:pPr>
    </w:p>
    <w:p w14:paraId="62012D03" w14:textId="77777777" w:rsidR="006700AD" w:rsidRPr="00B55236" w:rsidRDefault="006700AD" w:rsidP="00596AB1">
      <w:pPr>
        <w:pStyle w:val="500kV2ESPECIFICACIONESTCNICAS"/>
        <w:numPr>
          <w:ilvl w:val="2"/>
          <w:numId w:val="104"/>
        </w:numPr>
      </w:pPr>
      <w:bookmarkStart w:id="794" w:name="_Toc351548872"/>
      <w:r w:rsidRPr="00B55236">
        <w:t>Letrero indicativo del proyecto.</w:t>
      </w:r>
      <w:bookmarkEnd w:id="794"/>
    </w:p>
    <w:p w14:paraId="6228AF38" w14:textId="77777777" w:rsidR="006700AD" w:rsidRPr="00B55236" w:rsidRDefault="006700AD" w:rsidP="0040535C">
      <w:pPr>
        <w:spacing w:after="0" w:line="240" w:lineRule="auto"/>
        <w:jc w:val="both"/>
        <w:rPr>
          <w:rFonts w:ascii="Arial" w:hAnsi="Arial" w:cs="Arial"/>
          <w:sz w:val="24"/>
          <w:szCs w:val="24"/>
          <w:lang w:val="es-ES"/>
        </w:rPr>
      </w:pPr>
    </w:p>
    <w:p w14:paraId="4DD6DD19" w14:textId="77777777" w:rsidR="006700AD" w:rsidRPr="00B55236" w:rsidRDefault="006700AD" w:rsidP="0040535C">
      <w:pPr>
        <w:tabs>
          <w:tab w:val="center" w:pos="4680"/>
        </w:tabs>
        <w:suppressAutoHyphens/>
        <w:overflowPunct w:val="0"/>
        <w:autoSpaceDE w:val="0"/>
        <w:autoSpaceDN w:val="0"/>
        <w:adjustRightInd w:val="0"/>
        <w:spacing w:line="240" w:lineRule="auto"/>
        <w:jc w:val="both"/>
        <w:textAlignment w:val="baseline"/>
        <w:rPr>
          <w:rFonts w:ascii="Arial" w:hAnsi="Arial" w:cs="Arial"/>
          <w:sz w:val="24"/>
          <w:szCs w:val="24"/>
          <w:lang w:val="es-ES"/>
        </w:rPr>
      </w:pP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deberá implementar, en un lugar de la obra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tres (3) baterías sanitarias portátiles, para su uso  por parte de los trabajadores que intervengan en la misma,  y permita su fácil movilización al final del proyecto.  Estas deberán ser limpiadas y desinfectadas periódicamente, de conformidad a las recomendaciones del fabricante.</w:t>
      </w:r>
    </w:p>
    <w:p w14:paraId="46ECD52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Las baterías sanitarias portátiles deberán permanecer en la obra, todo el tiempo que dure su ejecución.</w:t>
      </w:r>
    </w:p>
    <w:p w14:paraId="06BB4265" w14:textId="77777777" w:rsidR="006700AD" w:rsidRPr="00B55236" w:rsidRDefault="006700AD" w:rsidP="00596AB1">
      <w:pPr>
        <w:pStyle w:val="500kV2ESPECIFICACIONESTCNICAS"/>
        <w:numPr>
          <w:ilvl w:val="2"/>
          <w:numId w:val="104"/>
        </w:numPr>
      </w:pPr>
      <w:bookmarkStart w:id="795" w:name="_Toc351548873"/>
      <w:r w:rsidRPr="00B55236">
        <w:t>Señalización de seguridad.</w:t>
      </w:r>
      <w:bookmarkEnd w:id="795"/>
    </w:p>
    <w:p w14:paraId="58EED9C2" w14:textId="77777777" w:rsidR="007E03FF" w:rsidRPr="00B55236" w:rsidRDefault="007E03FF" w:rsidP="0040535C">
      <w:pPr>
        <w:tabs>
          <w:tab w:val="center" w:pos="4680"/>
        </w:tabs>
        <w:suppressAutoHyphens/>
        <w:overflowPunct w:val="0"/>
        <w:autoSpaceDE w:val="0"/>
        <w:autoSpaceDN w:val="0"/>
        <w:adjustRightInd w:val="0"/>
        <w:spacing w:after="0" w:line="240" w:lineRule="auto"/>
        <w:jc w:val="both"/>
        <w:textAlignment w:val="baseline"/>
        <w:rPr>
          <w:rFonts w:ascii="Arial" w:hAnsi="Arial" w:cs="Arial"/>
          <w:sz w:val="24"/>
          <w:szCs w:val="24"/>
          <w:lang w:val="es-ES"/>
        </w:rPr>
      </w:pPr>
    </w:p>
    <w:p w14:paraId="5E24C2BD" w14:textId="77777777" w:rsidR="006700AD" w:rsidRPr="00B55236" w:rsidRDefault="006700AD" w:rsidP="0040535C">
      <w:pPr>
        <w:tabs>
          <w:tab w:val="center" w:pos="4680"/>
        </w:tabs>
        <w:suppressAutoHyphens/>
        <w:overflowPunct w:val="0"/>
        <w:autoSpaceDE w:val="0"/>
        <w:autoSpaceDN w:val="0"/>
        <w:adjustRightInd w:val="0"/>
        <w:spacing w:after="0" w:line="240" w:lineRule="auto"/>
        <w:jc w:val="both"/>
        <w:textAlignment w:val="baseline"/>
        <w:rPr>
          <w:rFonts w:ascii="Arial" w:hAnsi="Arial" w:cs="Arial"/>
          <w:sz w:val="24"/>
          <w:szCs w:val="24"/>
          <w:lang w:val="es-ES"/>
        </w:rPr>
      </w:pPr>
      <w:r w:rsidRPr="00B55236">
        <w:rPr>
          <w:rFonts w:ascii="Arial" w:hAnsi="Arial" w:cs="Arial"/>
          <w:sz w:val="24"/>
          <w:szCs w:val="24"/>
          <w:lang w:val="es-ES"/>
        </w:rPr>
        <w:t xml:space="preserve">La Contratista deberá implementar, en la obra, toda la señalización de seguridad de acuerdo a las normas del  IESS, para una instalación industrial en funcionamiento (subestación </w:t>
      </w:r>
      <w:r w:rsidR="002C4B98" w:rsidRPr="00B55236">
        <w:rPr>
          <w:rFonts w:ascii="Arial" w:hAnsi="Arial" w:cs="Arial"/>
          <w:sz w:val="24"/>
          <w:szCs w:val="24"/>
          <w:lang w:val="es-ES"/>
        </w:rPr>
        <w:t>69</w:t>
      </w:r>
      <w:r w:rsidRPr="00B55236">
        <w:rPr>
          <w:rFonts w:ascii="Arial" w:hAnsi="Arial" w:cs="Arial"/>
          <w:sz w:val="24"/>
          <w:szCs w:val="24"/>
          <w:lang w:val="es-ES"/>
        </w:rPr>
        <w:t xml:space="preserve"> kV) </w:t>
      </w:r>
    </w:p>
    <w:p w14:paraId="434FAFA4" w14:textId="77777777" w:rsidR="007E03FF" w:rsidRPr="00B55236" w:rsidRDefault="007E03FF" w:rsidP="0040535C">
      <w:pPr>
        <w:tabs>
          <w:tab w:val="center" w:pos="4680"/>
        </w:tabs>
        <w:suppressAutoHyphens/>
        <w:overflowPunct w:val="0"/>
        <w:autoSpaceDE w:val="0"/>
        <w:autoSpaceDN w:val="0"/>
        <w:adjustRightInd w:val="0"/>
        <w:spacing w:after="0" w:line="240" w:lineRule="auto"/>
        <w:jc w:val="both"/>
        <w:textAlignment w:val="baseline"/>
        <w:rPr>
          <w:rFonts w:ascii="Arial" w:hAnsi="Arial" w:cs="Arial"/>
          <w:sz w:val="24"/>
          <w:szCs w:val="24"/>
          <w:lang w:val="es-ES"/>
        </w:rPr>
      </w:pPr>
    </w:p>
    <w:p w14:paraId="6311FE64" w14:textId="77777777" w:rsidR="006700AD" w:rsidRPr="00B55236" w:rsidRDefault="006700AD" w:rsidP="00596AB1">
      <w:pPr>
        <w:pStyle w:val="500kV2ESPECIFICACIONESTCNICAS"/>
        <w:numPr>
          <w:ilvl w:val="2"/>
          <w:numId w:val="104"/>
        </w:numPr>
      </w:pPr>
      <w:bookmarkStart w:id="796" w:name="_Toc351548874"/>
      <w:r w:rsidRPr="00B55236">
        <w:t>Medida y forma de pago</w:t>
      </w:r>
      <w:bookmarkEnd w:id="796"/>
    </w:p>
    <w:p w14:paraId="44593E09" w14:textId="77777777" w:rsidR="006700AD" w:rsidRPr="00B55236" w:rsidRDefault="006700AD" w:rsidP="0040535C">
      <w:pPr>
        <w:spacing w:after="0" w:line="240" w:lineRule="auto"/>
        <w:jc w:val="both"/>
        <w:rPr>
          <w:rFonts w:ascii="Arial" w:hAnsi="Arial" w:cs="Arial"/>
          <w:sz w:val="24"/>
          <w:szCs w:val="24"/>
          <w:lang w:val="es-ES"/>
        </w:rPr>
      </w:pPr>
    </w:p>
    <w:p w14:paraId="2EADB4D7" w14:textId="77777777" w:rsidR="00697E76"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Todos los trabajos señalados en el </w:t>
      </w:r>
      <w:r w:rsidR="004342C5" w:rsidRPr="00B55236">
        <w:rPr>
          <w:rFonts w:ascii="Arial" w:hAnsi="Arial" w:cs="Arial"/>
          <w:sz w:val="24"/>
          <w:szCs w:val="24"/>
          <w:lang w:val="es-ES"/>
        </w:rPr>
        <w:t>capítulo</w:t>
      </w:r>
      <w:r w:rsidRPr="00B55236">
        <w:rPr>
          <w:rFonts w:ascii="Arial" w:hAnsi="Arial" w:cs="Arial"/>
          <w:sz w:val="24"/>
          <w:szCs w:val="24"/>
          <w:lang w:val="es-ES"/>
        </w:rPr>
        <w:t xml:space="preserve"> 2.- Actividades Preliminares   se pagaran de acuerdo a la tabla de cantidades y precios; deberán incluir el suministro de todos los materiales, equipos y mano de obra para la culminación a satisfacción de </w:t>
      </w:r>
      <w:r w:rsidR="00876028" w:rsidRPr="00B55236">
        <w:rPr>
          <w:rFonts w:ascii="Arial" w:hAnsi="Arial" w:cs="Arial"/>
          <w:sz w:val="24"/>
          <w:szCs w:val="24"/>
          <w:lang w:val="es-ES"/>
        </w:rPr>
        <w:t>EERSSA</w:t>
      </w:r>
      <w:r w:rsidRPr="00B55236">
        <w:rPr>
          <w:rFonts w:ascii="Arial" w:hAnsi="Arial" w:cs="Arial"/>
          <w:sz w:val="24"/>
          <w:szCs w:val="24"/>
          <w:lang w:val="es-ES"/>
        </w:rPr>
        <w:t xml:space="preserve">, </w:t>
      </w:r>
      <w:r w:rsidR="007E03FF" w:rsidRPr="00B55236">
        <w:rPr>
          <w:rFonts w:ascii="Arial" w:hAnsi="Arial" w:cs="Arial"/>
          <w:sz w:val="24"/>
          <w:szCs w:val="24"/>
          <w:lang w:val="es-ES"/>
        </w:rPr>
        <w:t>de las actividades en mención.</w:t>
      </w:r>
    </w:p>
    <w:p w14:paraId="58FF6037" w14:textId="77777777" w:rsidR="007E03FF" w:rsidRPr="00B55236" w:rsidRDefault="007E03FF" w:rsidP="0040535C">
      <w:pPr>
        <w:spacing w:after="0" w:line="240" w:lineRule="auto"/>
        <w:jc w:val="both"/>
        <w:rPr>
          <w:rFonts w:ascii="Arial" w:hAnsi="Arial" w:cs="Arial"/>
          <w:sz w:val="24"/>
          <w:szCs w:val="24"/>
          <w:lang w:val="es-ES"/>
        </w:rPr>
      </w:pPr>
    </w:p>
    <w:p w14:paraId="581AFC17" w14:textId="77777777" w:rsidR="006700AD" w:rsidRPr="00B55236" w:rsidRDefault="006700AD" w:rsidP="00596AB1">
      <w:pPr>
        <w:pStyle w:val="500kV2ESPECIFICACIONESTCNICAS"/>
        <w:numPr>
          <w:ilvl w:val="1"/>
          <w:numId w:val="104"/>
        </w:numPr>
      </w:pPr>
      <w:bookmarkStart w:id="797" w:name="_Toc351548875"/>
      <w:r w:rsidRPr="00B55236">
        <w:t>MOVIMIENTO DE TIERRAS</w:t>
      </w:r>
      <w:bookmarkEnd w:id="797"/>
    </w:p>
    <w:p w14:paraId="1E45DD97" w14:textId="77777777" w:rsidR="006700AD" w:rsidRPr="00B55236" w:rsidRDefault="006700AD" w:rsidP="0040535C">
      <w:pPr>
        <w:pStyle w:val="500kV2ESPECIFICACIONESTCNICAS"/>
      </w:pPr>
    </w:p>
    <w:p w14:paraId="7952BE85" w14:textId="77777777" w:rsidR="006700AD" w:rsidRPr="00B55236" w:rsidRDefault="006700AD" w:rsidP="00596AB1">
      <w:pPr>
        <w:pStyle w:val="500kV1ESPECIFICACIONESTCNICAS"/>
        <w:numPr>
          <w:ilvl w:val="2"/>
          <w:numId w:val="104"/>
        </w:numPr>
      </w:pPr>
      <w:bookmarkStart w:id="798" w:name="_Toc351548876"/>
      <w:r w:rsidRPr="00B55236">
        <w:rPr>
          <w:sz w:val="24"/>
        </w:rPr>
        <w:t>Generalidades</w:t>
      </w:r>
      <w:bookmarkEnd w:id="798"/>
    </w:p>
    <w:p w14:paraId="7663FE42" w14:textId="77777777" w:rsidR="007E03FF" w:rsidRPr="00B55236" w:rsidRDefault="007E03FF" w:rsidP="0040535C">
      <w:pPr>
        <w:spacing w:after="0" w:line="240" w:lineRule="auto"/>
        <w:jc w:val="both"/>
        <w:rPr>
          <w:rFonts w:ascii="Arial" w:hAnsi="Arial" w:cs="Arial"/>
          <w:sz w:val="24"/>
          <w:szCs w:val="24"/>
          <w:lang w:val="es-ES"/>
        </w:rPr>
      </w:pPr>
    </w:p>
    <w:p w14:paraId="751E133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trabajos a ser realizados incluyen el suministro de mano de obra, materiales y equipo para efectuar el movimiento de tierras necesario para la construcción de todas las obras de la Ampliación de la subestación </w:t>
      </w:r>
      <w:r w:rsidR="00876028" w:rsidRPr="00B55236">
        <w:rPr>
          <w:rFonts w:ascii="Arial" w:hAnsi="Arial" w:cs="Arial"/>
          <w:sz w:val="24"/>
          <w:szCs w:val="24"/>
          <w:lang w:val="es-ES"/>
        </w:rPr>
        <w:t>NORTE</w:t>
      </w:r>
      <w:r w:rsidRPr="00B55236">
        <w:rPr>
          <w:rFonts w:ascii="Arial" w:hAnsi="Arial" w:cs="Arial"/>
          <w:sz w:val="24"/>
          <w:szCs w:val="24"/>
          <w:lang w:val="es-ES"/>
        </w:rPr>
        <w:t>, de acuerdo a las cotas y dimensiones indicadas en los planos de construcción. Los trabajos incluidos en esta sección son los siguientes:</w:t>
      </w:r>
    </w:p>
    <w:p w14:paraId="1DD56009" w14:textId="77777777" w:rsidR="006700AD" w:rsidRPr="00B55236" w:rsidRDefault="006700AD" w:rsidP="00596AB1">
      <w:pPr>
        <w:numPr>
          <w:ilvl w:val="0"/>
          <w:numId w:val="98"/>
        </w:numPr>
        <w:spacing w:after="0" w:line="240" w:lineRule="auto"/>
        <w:jc w:val="both"/>
        <w:rPr>
          <w:rFonts w:ascii="Arial" w:hAnsi="Arial" w:cs="Arial"/>
          <w:sz w:val="24"/>
          <w:szCs w:val="24"/>
          <w:lang w:val="es-ES"/>
        </w:rPr>
      </w:pPr>
      <w:r w:rsidRPr="00B55236">
        <w:rPr>
          <w:rFonts w:ascii="Arial" w:hAnsi="Arial" w:cs="Arial"/>
          <w:sz w:val="24"/>
          <w:szCs w:val="24"/>
          <w:lang w:val="es-ES"/>
        </w:rPr>
        <w:t>Retiro de grava existente de las áreas de construcción.</w:t>
      </w:r>
    </w:p>
    <w:p w14:paraId="1DD1EE65" w14:textId="77777777" w:rsidR="006700AD" w:rsidRPr="00B55236" w:rsidRDefault="006700AD" w:rsidP="00596AB1">
      <w:pPr>
        <w:numPr>
          <w:ilvl w:val="0"/>
          <w:numId w:val="98"/>
        </w:numPr>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Reconformación de la plataforma</w:t>
      </w:r>
    </w:p>
    <w:p w14:paraId="19B36A37" w14:textId="77777777" w:rsidR="006700AD" w:rsidRPr="00B55236" w:rsidRDefault="006700AD" w:rsidP="00596AB1">
      <w:pPr>
        <w:numPr>
          <w:ilvl w:val="0"/>
          <w:numId w:val="98"/>
        </w:numPr>
        <w:spacing w:after="0" w:line="240" w:lineRule="auto"/>
        <w:jc w:val="both"/>
        <w:rPr>
          <w:rFonts w:ascii="Arial" w:hAnsi="Arial" w:cs="Arial"/>
          <w:sz w:val="24"/>
          <w:szCs w:val="24"/>
          <w:lang w:val="es-ES"/>
        </w:rPr>
      </w:pPr>
      <w:r w:rsidRPr="00B55236">
        <w:rPr>
          <w:rFonts w:ascii="Arial" w:hAnsi="Arial" w:cs="Arial"/>
          <w:sz w:val="24"/>
          <w:szCs w:val="24"/>
          <w:lang w:val="es-ES"/>
        </w:rPr>
        <w:t>Colocación de herbicida</w:t>
      </w:r>
    </w:p>
    <w:p w14:paraId="12FE8B70" w14:textId="77777777" w:rsidR="006700AD" w:rsidRPr="00B55236" w:rsidRDefault="006700AD" w:rsidP="00596AB1">
      <w:pPr>
        <w:numPr>
          <w:ilvl w:val="0"/>
          <w:numId w:val="98"/>
        </w:numPr>
        <w:spacing w:after="0" w:line="240" w:lineRule="auto"/>
        <w:jc w:val="both"/>
        <w:rPr>
          <w:rFonts w:ascii="Arial" w:hAnsi="Arial" w:cs="Arial"/>
          <w:sz w:val="24"/>
          <w:szCs w:val="24"/>
          <w:lang w:val="es-ES"/>
        </w:rPr>
      </w:pPr>
      <w:r w:rsidRPr="00B55236">
        <w:rPr>
          <w:rFonts w:ascii="Arial" w:hAnsi="Arial" w:cs="Arial"/>
          <w:sz w:val="24"/>
          <w:szCs w:val="24"/>
          <w:lang w:val="es-ES"/>
        </w:rPr>
        <w:t>Suministro y colocación de grava</w:t>
      </w:r>
    </w:p>
    <w:p w14:paraId="4A37F7CB" w14:textId="77777777" w:rsidR="006700AD" w:rsidRPr="00B55236" w:rsidRDefault="006700AD" w:rsidP="00596AB1">
      <w:pPr>
        <w:numPr>
          <w:ilvl w:val="0"/>
          <w:numId w:val="98"/>
        </w:numPr>
        <w:spacing w:after="0" w:line="240" w:lineRule="auto"/>
        <w:jc w:val="both"/>
        <w:rPr>
          <w:rFonts w:ascii="Arial" w:hAnsi="Arial" w:cs="Arial"/>
          <w:sz w:val="24"/>
          <w:szCs w:val="24"/>
          <w:lang w:val="es-ES"/>
        </w:rPr>
      </w:pPr>
      <w:r w:rsidRPr="00B55236">
        <w:rPr>
          <w:rFonts w:ascii="Arial" w:hAnsi="Arial" w:cs="Arial"/>
          <w:sz w:val="24"/>
          <w:szCs w:val="24"/>
          <w:lang w:val="es-ES"/>
        </w:rPr>
        <w:t>Pintura de bordillos</w:t>
      </w:r>
    </w:p>
    <w:p w14:paraId="6029F1BF" w14:textId="77777777" w:rsidR="006700AD" w:rsidRPr="00B55236" w:rsidRDefault="006700AD" w:rsidP="00596AB1">
      <w:pPr>
        <w:numPr>
          <w:ilvl w:val="0"/>
          <w:numId w:val="98"/>
        </w:numPr>
        <w:spacing w:after="0" w:line="240" w:lineRule="auto"/>
        <w:jc w:val="both"/>
        <w:rPr>
          <w:rFonts w:ascii="Arial" w:hAnsi="Arial" w:cs="Arial"/>
          <w:sz w:val="24"/>
          <w:szCs w:val="24"/>
          <w:lang w:val="es-ES"/>
        </w:rPr>
      </w:pPr>
      <w:r w:rsidRPr="00B55236">
        <w:rPr>
          <w:rFonts w:ascii="Arial" w:hAnsi="Arial" w:cs="Arial"/>
          <w:sz w:val="24"/>
          <w:szCs w:val="24"/>
          <w:lang w:val="es-ES"/>
        </w:rPr>
        <w:t>Excavación y rellenos de zanjas,  fosas, fundaciones de estructuras, grupos de ductos, y demás obras civiles y electromecánicas.</w:t>
      </w:r>
    </w:p>
    <w:p w14:paraId="442C25C5" w14:textId="77777777" w:rsidR="007E03FF" w:rsidRPr="00B55236" w:rsidRDefault="007E03FF" w:rsidP="0040535C">
      <w:pPr>
        <w:pStyle w:val="500kV2ESPECIFICACIONESTCNICAS"/>
      </w:pPr>
    </w:p>
    <w:p w14:paraId="6CB1DA4B" w14:textId="77777777" w:rsidR="006700AD" w:rsidRPr="00B55236" w:rsidRDefault="006700AD" w:rsidP="00596AB1">
      <w:pPr>
        <w:pStyle w:val="500kV2ESPECIFICACIONESTCNICAS"/>
        <w:numPr>
          <w:ilvl w:val="2"/>
          <w:numId w:val="104"/>
        </w:numPr>
      </w:pPr>
      <w:bookmarkStart w:id="799" w:name="_Toc351548877"/>
      <w:r w:rsidRPr="00B55236">
        <w:t>Replanteo y Topografía.</w:t>
      </w:r>
      <w:bookmarkEnd w:id="799"/>
    </w:p>
    <w:p w14:paraId="7E106661" w14:textId="77777777" w:rsidR="006700AD" w:rsidRPr="00B55236" w:rsidRDefault="006700AD" w:rsidP="0040535C">
      <w:pPr>
        <w:spacing w:after="0" w:line="240" w:lineRule="auto"/>
        <w:jc w:val="both"/>
        <w:rPr>
          <w:rFonts w:ascii="Arial" w:hAnsi="Arial" w:cs="Arial"/>
          <w:sz w:val="24"/>
          <w:szCs w:val="24"/>
          <w:lang w:val="es-ES"/>
        </w:rPr>
      </w:pPr>
    </w:p>
    <w:p w14:paraId="5634903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debe ubicar en el terreno los ejes de las obras  a construirse partiendo de los hitos de referencia o referencias establecidos por </w:t>
      </w:r>
      <w:r w:rsidR="00876028" w:rsidRPr="00B55236">
        <w:rPr>
          <w:rFonts w:ascii="Arial" w:hAnsi="Arial" w:cs="Arial"/>
          <w:sz w:val="24"/>
          <w:szCs w:val="24"/>
          <w:lang w:val="es-ES"/>
        </w:rPr>
        <w:t>EERSSA</w:t>
      </w:r>
      <w:r w:rsidRPr="00B55236">
        <w:rPr>
          <w:rFonts w:ascii="Arial" w:hAnsi="Arial" w:cs="Arial"/>
          <w:sz w:val="24"/>
          <w:szCs w:val="24"/>
          <w:lang w:val="es-ES"/>
        </w:rPr>
        <w:t xml:space="preserve">. Este trabajo se hará mediante la ubicación de mojones de hormigón para ejes principales y estacas de madera dura para ejes auxiliares. Esta ubicación debe ser aprobada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398EA83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Todos los monumentos, mojones y estacas topográficas de</w:t>
      </w:r>
      <w:r w:rsidR="007E03FF" w:rsidRPr="00B55236">
        <w:rPr>
          <w:rFonts w:ascii="Arial" w:hAnsi="Arial" w:cs="Arial"/>
          <w:sz w:val="24"/>
          <w:szCs w:val="24"/>
          <w:lang w:val="es-ES"/>
        </w:rPr>
        <w:t xml:space="preserve">ben protegerse </w:t>
      </w:r>
      <w:r w:rsidRPr="00B55236">
        <w:rPr>
          <w:rFonts w:ascii="Arial" w:hAnsi="Arial" w:cs="Arial"/>
          <w:sz w:val="24"/>
          <w:szCs w:val="24"/>
          <w:lang w:val="es-ES"/>
        </w:rPr>
        <w:t>adecuadamente. El Contratista debe reemplazar a su costo aquellos que resulten dañados por sus operaciones.</w:t>
      </w:r>
    </w:p>
    <w:p w14:paraId="30D80BF7"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Los trabajos de topografía no se pagarán separadamente, su costo deberá estar incluido en los precios unitarios de los rubros en los cuales sea necesaria esta actividad.</w:t>
      </w:r>
    </w:p>
    <w:p w14:paraId="6B4FCF3B" w14:textId="77777777" w:rsidR="0040535C" w:rsidRPr="00B55236" w:rsidRDefault="0040535C" w:rsidP="0040535C">
      <w:pPr>
        <w:spacing w:after="0" w:line="240" w:lineRule="auto"/>
        <w:jc w:val="both"/>
        <w:rPr>
          <w:rFonts w:ascii="Arial" w:hAnsi="Arial" w:cs="Arial"/>
          <w:sz w:val="24"/>
          <w:szCs w:val="24"/>
          <w:lang w:val="es-ES"/>
        </w:rPr>
      </w:pPr>
    </w:p>
    <w:p w14:paraId="6FCDF5BA" w14:textId="77777777" w:rsidR="0040535C" w:rsidRPr="00B55236" w:rsidRDefault="0040535C" w:rsidP="0040535C">
      <w:pPr>
        <w:spacing w:after="0" w:line="240" w:lineRule="auto"/>
        <w:jc w:val="both"/>
        <w:rPr>
          <w:rFonts w:ascii="Arial" w:hAnsi="Arial" w:cs="Arial"/>
          <w:sz w:val="24"/>
          <w:szCs w:val="24"/>
          <w:lang w:val="es-ES"/>
        </w:rPr>
      </w:pPr>
    </w:p>
    <w:p w14:paraId="4B58E4F8" w14:textId="77777777" w:rsidR="0040535C" w:rsidRPr="00B55236" w:rsidRDefault="0040535C" w:rsidP="0040535C">
      <w:pPr>
        <w:spacing w:after="0" w:line="240" w:lineRule="auto"/>
        <w:jc w:val="both"/>
        <w:rPr>
          <w:rFonts w:ascii="Arial" w:hAnsi="Arial" w:cs="Arial"/>
          <w:sz w:val="24"/>
          <w:szCs w:val="24"/>
          <w:lang w:val="es-ES"/>
        </w:rPr>
      </w:pPr>
    </w:p>
    <w:p w14:paraId="2C54D670" w14:textId="77777777" w:rsidR="0040535C" w:rsidRPr="00B55236" w:rsidRDefault="0040535C" w:rsidP="0040535C">
      <w:pPr>
        <w:spacing w:after="0" w:line="240" w:lineRule="auto"/>
        <w:jc w:val="both"/>
        <w:rPr>
          <w:rFonts w:ascii="Arial" w:hAnsi="Arial" w:cs="Arial"/>
          <w:sz w:val="24"/>
          <w:szCs w:val="24"/>
          <w:lang w:val="es-ES"/>
        </w:rPr>
      </w:pPr>
    </w:p>
    <w:p w14:paraId="4DB34015" w14:textId="77777777" w:rsidR="001E6CCF" w:rsidRPr="00B55236" w:rsidRDefault="001E6CCF" w:rsidP="0040535C">
      <w:pPr>
        <w:pStyle w:val="500kV2ESPECIFICACIONESTCNICAS"/>
      </w:pPr>
    </w:p>
    <w:p w14:paraId="70AE44B6" w14:textId="77777777" w:rsidR="006700AD" w:rsidRPr="00B55236" w:rsidRDefault="006700AD" w:rsidP="00596AB1">
      <w:pPr>
        <w:pStyle w:val="500kV2ESPECIFICACIONESTCNICAS"/>
        <w:numPr>
          <w:ilvl w:val="2"/>
          <w:numId w:val="104"/>
        </w:numPr>
      </w:pPr>
      <w:bookmarkStart w:id="800" w:name="_Toc351548878"/>
      <w:r w:rsidRPr="00B55236">
        <w:t>Retiro de grava existente del área de trabajo.</w:t>
      </w:r>
      <w:bookmarkEnd w:id="800"/>
    </w:p>
    <w:p w14:paraId="688EE736" w14:textId="77777777" w:rsidR="007E03FF" w:rsidRPr="00B55236" w:rsidRDefault="007E03FF" w:rsidP="0040535C">
      <w:pPr>
        <w:spacing w:after="0" w:line="240" w:lineRule="auto"/>
        <w:jc w:val="both"/>
        <w:rPr>
          <w:rFonts w:ascii="Arial" w:hAnsi="Arial" w:cs="Arial"/>
          <w:sz w:val="24"/>
          <w:szCs w:val="24"/>
          <w:lang w:val="es-ES"/>
        </w:rPr>
      </w:pPr>
    </w:p>
    <w:p w14:paraId="4D48EE70"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Las operaciones de limpieza y retiro de grava del áre</w:t>
      </w:r>
      <w:r w:rsidR="00876028" w:rsidRPr="00B55236">
        <w:rPr>
          <w:rFonts w:ascii="Arial" w:hAnsi="Arial" w:cs="Arial"/>
          <w:sz w:val="24"/>
          <w:szCs w:val="24"/>
          <w:lang w:val="es-ES"/>
        </w:rPr>
        <w:t xml:space="preserve">a  de las zonas delimitadas por EERSSA </w:t>
      </w:r>
      <w:r w:rsidRPr="00B55236">
        <w:rPr>
          <w:rFonts w:ascii="Arial" w:hAnsi="Arial" w:cs="Arial"/>
          <w:sz w:val="24"/>
          <w:szCs w:val="24"/>
          <w:lang w:val="es-ES"/>
        </w:rPr>
        <w:t>deben efectuarse invariablemente en forma previa  a los trabajos de construcción con la anticipación necesaria para no entorpecer el desarrollo de éstos.</w:t>
      </w:r>
    </w:p>
    <w:p w14:paraId="01F02724"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Este trabajo consistirá en retirar del área de las futuras construcciones todos los  arbustos,  matorrales o  cualquier o cualquier otra vegetación que obstaculice el normal desarrollo de los trabajos, y la grava existente en una de las bahías de </w:t>
      </w:r>
      <w:r w:rsidR="002C4B98" w:rsidRPr="00B55236">
        <w:rPr>
          <w:rFonts w:ascii="Arial" w:hAnsi="Arial" w:cs="Arial"/>
          <w:sz w:val="24"/>
          <w:szCs w:val="24"/>
          <w:lang w:val="es-ES"/>
        </w:rPr>
        <w:t>69</w:t>
      </w:r>
      <w:r w:rsidRPr="00B55236">
        <w:rPr>
          <w:rFonts w:ascii="Arial" w:hAnsi="Arial" w:cs="Arial"/>
          <w:sz w:val="24"/>
          <w:szCs w:val="24"/>
          <w:lang w:val="es-ES"/>
        </w:rPr>
        <w:t xml:space="preserve"> kV.  Esta actividad incluirá el desalojo de los  materiales producto de la limpieza y el acopio de la grava en el sitio indicado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para su posterior uso. </w:t>
      </w:r>
    </w:p>
    <w:p w14:paraId="751A4B7E"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Los límites de esta área serán indicados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0CCF228E" w14:textId="77777777" w:rsidR="006700AD" w:rsidRPr="00B55236" w:rsidRDefault="006700AD" w:rsidP="0040535C">
      <w:pPr>
        <w:pStyle w:val="500kV2ESPECIFICACIONESTCNICAS"/>
      </w:pPr>
    </w:p>
    <w:p w14:paraId="016D5CDC" w14:textId="77777777" w:rsidR="006700AD" w:rsidRPr="00B55236" w:rsidRDefault="006700AD" w:rsidP="00596AB1">
      <w:pPr>
        <w:pStyle w:val="500kV2ESPECIFICACIONESTCNICAS"/>
        <w:numPr>
          <w:ilvl w:val="2"/>
          <w:numId w:val="104"/>
        </w:numPr>
      </w:pPr>
      <w:bookmarkStart w:id="801" w:name="_Toc351548879"/>
      <w:r w:rsidRPr="00B55236">
        <w:t xml:space="preserve"> Reconformación de la  plataforma.</w:t>
      </w:r>
      <w:bookmarkEnd w:id="801"/>
    </w:p>
    <w:p w14:paraId="5B900B08" w14:textId="77777777" w:rsidR="006700AD" w:rsidRPr="00B55236" w:rsidRDefault="006700AD" w:rsidP="0040535C">
      <w:pPr>
        <w:spacing w:after="0" w:line="240" w:lineRule="auto"/>
        <w:jc w:val="both"/>
        <w:rPr>
          <w:rFonts w:ascii="Arial" w:hAnsi="Arial" w:cs="Arial"/>
          <w:sz w:val="24"/>
          <w:szCs w:val="24"/>
          <w:lang w:val="es-ES"/>
        </w:rPr>
      </w:pPr>
    </w:p>
    <w:p w14:paraId="40042B1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El  Contratista debe cumplir con todos los reque</w:t>
      </w:r>
      <w:r w:rsidR="001E6CCF" w:rsidRPr="00B55236">
        <w:rPr>
          <w:rFonts w:ascii="Arial" w:hAnsi="Arial" w:cs="Arial"/>
          <w:sz w:val="24"/>
          <w:szCs w:val="24"/>
          <w:lang w:val="es-ES"/>
        </w:rPr>
        <w:t>rimientos para conformar la sub</w:t>
      </w:r>
      <w:r w:rsidRPr="00B55236">
        <w:rPr>
          <w:rFonts w:ascii="Arial" w:hAnsi="Arial" w:cs="Arial"/>
          <w:sz w:val="24"/>
          <w:szCs w:val="24"/>
          <w:lang w:val="es-ES"/>
        </w:rPr>
        <w:t xml:space="preserve">rasante en los patios de la Ampliación de la subestación </w:t>
      </w:r>
      <w:r w:rsidR="001E6CCF" w:rsidRPr="00B55236">
        <w:rPr>
          <w:rFonts w:ascii="Arial" w:hAnsi="Arial" w:cs="Arial"/>
          <w:sz w:val="24"/>
          <w:szCs w:val="24"/>
          <w:lang w:val="es-ES"/>
        </w:rPr>
        <w:t>NORTE</w:t>
      </w:r>
      <w:r w:rsidRPr="00B55236">
        <w:rPr>
          <w:rFonts w:ascii="Arial" w:hAnsi="Arial" w:cs="Arial"/>
          <w:sz w:val="24"/>
          <w:szCs w:val="24"/>
          <w:lang w:val="es-ES"/>
        </w:rPr>
        <w:t xml:space="preserve">, con las alineaciones, cotas y gradientes indicados en los planos  y lo ordenado por la Fiscalización, para lo cual deberá emplear la mano de obra y equipo requerido para llevar a cabo este trabajo a satisfacción de la Fiscalización, las tolerancias para este trabajo serán similares a las establecidas en el rubro relleno compactado para plataformas, detallado en el </w:t>
      </w:r>
      <w:r w:rsidR="007E03FF" w:rsidRPr="00B55236">
        <w:rPr>
          <w:rFonts w:ascii="Arial" w:hAnsi="Arial" w:cs="Arial"/>
          <w:sz w:val="24"/>
          <w:szCs w:val="24"/>
          <w:lang w:val="es-ES"/>
        </w:rPr>
        <w:t>capítulo</w:t>
      </w:r>
      <w:r w:rsidRPr="00B55236">
        <w:rPr>
          <w:rFonts w:ascii="Arial" w:hAnsi="Arial" w:cs="Arial"/>
          <w:sz w:val="24"/>
          <w:szCs w:val="24"/>
          <w:lang w:val="es-ES"/>
        </w:rPr>
        <w:t xml:space="preserve"> 4 de estas especificaciones. </w:t>
      </w:r>
    </w:p>
    <w:p w14:paraId="7AF50576" w14:textId="77777777" w:rsidR="006700AD" w:rsidRPr="00B55236" w:rsidRDefault="006700AD" w:rsidP="0040535C">
      <w:pPr>
        <w:pStyle w:val="500kV2ESPECIFICACIONESTCNICAS"/>
      </w:pPr>
    </w:p>
    <w:p w14:paraId="24DF7B5A" w14:textId="77777777" w:rsidR="006700AD" w:rsidRPr="00B55236" w:rsidRDefault="006700AD" w:rsidP="00596AB1">
      <w:pPr>
        <w:pStyle w:val="500kV2ESPECIFICACIONESTCNICAS"/>
        <w:numPr>
          <w:ilvl w:val="2"/>
          <w:numId w:val="104"/>
        </w:numPr>
      </w:pPr>
      <w:bookmarkStart w:id="802" w:name="_Toc351548880"/>
      <w:r w:rsidRPr="00B55236">
        <w:t>Colocación de herbicida.</w:t>
      </w:r>
      <w:bookmarkEnd w:id="802"/>
    </w:p>
    <w:p w14:paraId="2C8BEC5C" w14:textId="77777777" w:rsidR="0040535C" w:rsidRPr="00B55236" w:rsidRDefault="0040535C" w:rsidP="0040535C">
      <w:pPr>
        <w:pStyle w:val="500kV2ESPECIFICACIONESTCNICAS"/>
        <w:ind w:left="720"/>
      </w:pPr>
    </w:p>
    <w:p w14:paraId="0EF755E6"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 xml:space="preserve">Una vez terminados los trabajos de movimiento de tierra en las plataformas, debe esparcirse un herbicida esterilizante en toda el área de la Subestación hasta </w:t>
      </w:r>
      <w:smartTag w:uri="urn:schemas-microsoft-com:office:smarttags" w:element="metricconverter">
        <w:smartTagPr>
          <w:attr w:name="ProductID" w:val="2 metros"/>
        </w:smartTagPr>
        <w:r w:rsidRPr="00B55236">
          <w:rPr>
            <w:rFonts w:ascii="Arial" w:hAnsi="Arial" w:cs="Arial"/>
            <w:sz w:val="24"/>
            <w:szCs w:val="24"/>
            <w:lang w:val="es-ES"/>
          </w:rPr>
          <w:t>2 metros</w:t>
        </w:r>
      </w:smartTag>
      <w:r w:rsidRPr="00B55236">
        <w:rPr>
          <w:rFonts w:ascii="Arial" w:hAnsi="Arial" w:cs="Arial"/>
          <w:sz w:val="24"/>
          <w:szCs w:val="24"/>
          <w:lang w:val="es-ES"/>
        </w:rPr>
        <w:t xml:space="preserve"> fuera de su perímetro, o como indique la Fiscalización, excepto en las zonas destinadas a áreas verdes.  El  herbicida esterilizante estará constituido por una mezcla de glifosato y mata semilla.</w:t>
      </w:r>
    </w:p>
    <w:p w14:paraId="41A70F2D" w14:textId="77777777" w:rsidR="007E03FF" w:rsidRPr="00B55236" w:rsidRDefault="007E03FF" w:rsidP="0040535C">
      <w:pPr>
        <w:spacing w:after="0" w:line="240" w:lineRule="auto"/>
        <w:jc w:val="both"/>
        <w:rPr>
          <w:rFonts w:ascii="Arial" w:hAnsi="Arial" w:cs="Arial"/>
          <w:sz w:val="24"/>
          <w:szCs w:val="24"/>
          <w:lang w:val="es-ES"/>
        </w:rPr>
      </w:pPr>
    </w:p>
    <w:p w14:paraId="40FE1B26"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Se debe seguir las recomendaciones del fabricante para la cantidad de herbicida necesaria por metro cuadrado y para la colocación.</w:t>
      </w:r>
    </w:p>
    <w:p w14:paraId="6F64468F" w14:textId="77777777" w:rsidR="001E6CCF" w:rsidRPr="00B55236" w:rsidRDefault="001E6CCF" w:rsidP="0040535C">
      <w:pPr>
        <w:spacing w:after="0" w:line="240" w:lineRule="auto"/>
        <w:jc w:val="both"/>
        <w:rPr>
          <w:rFonts w:ascii="Arial" w:hAnsi="Arial" w:cs="Arial"/>
          <w:sz w:val="24"/>
          <w:szCs w:val="24"/>
          <w:lang w:val="es-ES"/>
        </w:rPr>
      </w:pPr>
    </w:p>
    <w:p w14:paraId="74F3E045" w14:textId="77777777" w:rsidR="006700AD" w:rsidRPr="00B55236" w:rsidRDefault="006700AD" w:rsidP="00596AB1">
      <w:pPr>
        <w:pStyle w:val="500kV2ESPECIFICACIONESTCNICAS"/>
        <w:numPr>
          <w:ilvl w:val="2"/>
          <w:numId w:val="104"/>
        </w:numPr>
      </w:pPr>
      <w:bookmarkStart w:id="803" w:name="_Toc351548881"/>
      <w:r w:rsidRPr="00B55236">
        <w:t>Suministro y colocación de grava</w:t>
      </w:r>
      <w:bookmarkEnd w:id="803"/>
      <w:r w:rsidRPr="00B55236">
        <w:t xml:space="preserve"> </w:t>
      </w:r>
    </w:p>
    <w:p w14:paraId="4AEFAEE0" w14:textId="77777777" w:rsidR="0040535C" w:rsidRPr="00B55236" w:rsidRDefault="0040535C" w:rsidP="0040535C">
      <w:pPr>
        <w:pStyle w:val="500kV2ESPECIFICACIONESTCNICAS"/>
      </w:pPr>
    </w:p>
    <w:p w14:paraId="6814B24C"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acabado de patios se lo realizará mediante una capa de grava colocada en toda el área de los mismos.</w:t>
      </w:r>
    </w:p>
    <w:p w14:paraId="7D08EF2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 grava será de agregado mineral duro, durable y sano, consistente de roca triturada. El agregado será libre de materias vegetales, grumos y otros materiales indeseables. El agregado debe tener un porcentaje de desgaste no mayor de 50 % a 500 revoluciones, determinado según AASHTO  T-96. La granulometría de la grava para patios estará comprendida entre </w:t>
      </w:r>
      <w:smartTag w:uri="urn:schemas-microsoft-com:office:smarttags" w:element="time">
        <w:smartTagPr>
          <w:attr w:name="Minute" w:val="54"/>
          <w:attr w:name="Hour" w:val="2"/>
        </w:smartTagPr>
        <w:r w:rsidRPr="00B55236">
          <w:rPr>
            <w:rFonts w:ascii="Arial" w:hAnsi="Arial" w:cs="Arial"/>
            <w:sz w:val="24"/>
            <w:szCs w:val="24"/>
            <w:lang w:val="es-ES"/>
          </w:rPr>
          <w:t>2.54</w:t>
        </w:r>
      </w:smartTag>
      <w:r w:rsidRPr="00B55236">
        <w:rPr>
          <w:rFonts w:ascii="Arial" w:hAnsi="Arial" w:cs="Arial"/>
          <w:sz w:val="24"/>
          <w:szCs w:val="24"/>
          <w:lang w:val="es-ES"/>
        </w:rPr>
        <w:t xml:space="preserve"> y </w:t>
      </w:r>
      <w:smartTag w:uri="urn:schemas-microsoft-com:office:smarttags" w:element="metricconverter">
        <w:smartTagPr>
          <w:attr w:name="ProductID" w:val="5.08 cm"/>
        </w:smartTagPr>
        <w:smartTag w:uri="urn:schemas-microsoft-com:office:smarttags" w:element="time">
          <w:smartTagPr>
            <w:attr w:name="Minute" w:val="08"/>
            <w:attr w:name="Hour" w:val="5"/>
          </w:smartTagPr>
          <w:r w:rsidRPr="00B55236">
            <w:rPr>
              <w:rFonts w:ascii="Arial" w:hAnsi="Arial" w:cs="Arial"/>
              <w:sz w:val="24"/>
              <w:szCs w:val="24"/>
              <w:lang w:val="es-ES"/>
            </w:rPr>
            <w:t>5.08</w:t>
          </w:r>
        </w:smartTag>
        <w:r w:rsidRPr="00B55236">
          <w:rPr>
            <w:rFonts w:ascii="Arial" w:hAnsi="Arial" w:cs="Arial"/>
            <w:sz w:val="24"/>
            <w:szCs w:val="24"/>
            <w:lang w:val="es-ES"/>
          </w:rPr>
          <w:t xml:space="preserve"> cm</w:t>
        </w:r>
      </w:smartTag>
      <w:r w:rsidRPr="00B55236">
        <w:rPr>
          <w:rFonts w:ascii="Arial" w:hAnsi="Arial" w:cs="Arial"/>
          <w:sz w:val="24"/>
          <w:szCs w:val="24"/>
          <w:lang w:val="es-ES"/>
        </w:rPr>
        <w:t>. (</w:t>
      </w:r>
      <w:smartTag w:uri="urn:schemas-microsoft-com:office:smarttags" w:element="metricconverter">
        <w:smartTagPr>
          <w:attr w:name="ProductID" w:val="1”"/>
        </w:smartTagPr>
        <w:r w:rsidRPr="00B55236">
          <w:rPr>
            <w:rFonts w:ascii="Arial" w:hAnsi="Arial" w:cs="Arial"/>
            <w:sz w:val="24"/>
            <w:szCs w:val="24"/>
            <w:lang w:val="es-ES"/>
          </w:rPr>
          <w:t>1”</w:t>
        </w:r>
      </w:smartTag>
      <w:r w:rsidRPr="00B55236">
        <w:rPr>
          <w:rFonts w:ascii="Arial" w:hAnsi="Arial" w:cs="Arial"/>
          <w:sz w:val="24"/>
          <w:szCs w:val="24"/>
          <w:lang w:val="es-ES"/>
        </w:rPr>
        <w:t xml:space="preserve"> y </w:t>
      </w:r>
      <w:smartTag w:uri="urn:schemas-microsoft-com:office:smarttags" w:element="metricconverter">
        <w:smartTagPr>
          <w:attr w:name="ProductID" w:val="2”"/>
        </w:smartTagPr>
        <w:r w:rsidRPr="00B55236">
          <w:rPr>
            <w:rFonts w:ascii="Arial" w:hAnsi="Arial" w:cs="Arial"/>
            <w:sz w:val="24"/>
            <w:szCs w:val="24"/>
            <w:lang w:val="es-ES"/>
          </w:rPr>
          <w:t>2”</w:t>
        </w:r>
      </w:smartTag>
      <w:r w:rsidRPr="00B55236">
        <w:rPr>
          <w:rFonts w:ascii="Arial" w:hAnsi="Arial" w:cs="Arial"/>
          <w:sz w:val="24"/>
          <w:szCs w:val="24"/>
          <w:lang w:val="es-ES"/>
        </w:rPr>
        <w:t xml:space="preserve">). El Contratista suministrará las muestras y será responsable de los ensayos de laboratorio, previos a la aprobación de los materiales por parte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w:t>
      </w:r>
    </w:p>
    <w:p w14:paraId="5ACC0B2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 capa de grava será esparcida en la subrasante preparada, en el espesor requerido, que variará desde un mínimo de </w:t>
      </w:r>
      <w:smartTag w:uri="urn:schemas-microsoft-com:office:smarttags" w:element="metricconverter">
        <w:smartTagPr>
          <w:attr w:name="ProductID" w:val="0.15 metros"/>
        </w:smartTagPr>
        <w:smartTag w:uri="urn:schemas-microsoft-com:office:smarttags" w:element="time">
          <w:smartTagPr>
            <w:attr w:name="Minute" w:val="15"/>
            <w:attr w:name="Hour" w:val="0"/>
          </w:smartTagPr>
          <w:r w:rsidRPr="00B55236">
            <w:rPr>
              <w:rFonts w:ascii="Arial" w:hAnsi="Arial" w:cs="Arial"/>
              <w:sz w:val="24"/>
              <w:szCs w:val="24"/>
              <w:lang w:val="es-ES"/>
            </w:rPr>
            <w:t>0.15</w:t>
          </w:r>
        </w:smartTag>
        <w:r w:rsidRPr="00B55236">
          <w:rPr>
            <w:rFonts w:ascii="Arial" w:hAnsi="Arial" w:cs="Arial"/>
            <w:sz w:val="24"/>
            <w:szCs w:val="24"/>
            <w:lang w:val="es-ES"/>
          </w:rPr>
          <w:t xml:space="preserve"> metros</w:t>
        </w:r>
      </w:smartTag>
      <w:r w:rsidRPr="00B55236">
        <w:rPr>
          <w:rFonts w:ascii="Arial" w:hAnsi="Arial" w:cs="Arial"/>
          <w:sz w:val="24"/>
          <w:szCs w:val="24"/>
          <w:lang w:val="es-ES"/>
        </w:rPr>
        <w:t xml:space="preserve"> hasta un espesor mayor conforme a las pendientes de la sub rasante indicadas en los planos (espesor promedio de acuerdo a los planos es </w:t>
      </w:r>
      <w:smartTag w:uri="urn:schemas-microsoft-com:office:smarttags" w:element="metricconverter">
        <w:smartTagPr>
          <w:attr w:name="ProductID" w:val="0,175 m"/>
        </w:smartTagPr>
        <w:r w:rsidRPr="00B55236">
          <w:rPr>
            <w:rFonts w:ascii="Arial" w:hAnsi="Arial" w:cs="Arial"/>
            <w:sz w:val="24"/>
            <w:szCs w:val="24"/>
            <w:lang w:val="es-ES"/>
          </w:rPr>
          <w:t>0,175 m</w:t>
        </w:r>
      </w:smartTag>
      <w:r w:rsidRPr="00B55236">
        <w:rPr>
          <w:rFonts w:ascii="Arial" w:hAnsi="Arial" w:cs="Arial"/>
          <w:sz w:val="24"/>
          <w:szCs w:val="24"/>
          <w:lang w:val="es-ES"/>
        </w:rPr>
        <w:t>). La colocación será efectuada de tal manera que se evite la segregación. El material será enrasado hasta producir una superficie lisa, uniforme y horizontal, hasta alcanzar el nivel final del patio.</w:t>
      </w:r>
    </w:p>
    <w:p w14:paraId="60D3C7FA" w14:textId="77777777" w:rsidR="006700AD" w:rsidRPr="00B55236" w:rsidRDefault="006700AD" w:rsidP="0040535C">
      <w:pPr>
        <w:pStyle w:val="500kV2ESPECIFICACIONESTCNICAS"/>
      </w:pPr>
    </w:p>
    <w:p w14:paraId="37ABBD9A" w14:textId="77777777" w:rsidR="006700AD" w:rsidRPr="00B55236" w:rsidRDefault="006700AD" w:rsidP="00596AB1">
      <w:pPr>
        <w:pStyle w:val="500kV2ESPECIFICACIONESTCNICAS"/>
        <w:numPr>
          <w:ilvl w:val="2"/>
          <w:numId w:val="104"/>
        </w:numPr>
      </w:pPr>
      <w:bookmarkStart w:id="804" w:name="_Toc351548882"/>
      <w:r w:rsidRPr="00B55236">
        <w:t>Pintura de bordillos</w:t>
      </w:r>
      <w:bookmarkEnd w:id="804"/>
    </w:p>
    <w:p w14:paraId="5295997B" w14:textId="77777777" w:rsidR="006700AD" w:rsidRPr="00B55236" w:rsidRDefault="006700AD" w:rsidP="0040535C">
      <w:pPr>
        <w:spacing w:after="0" w:line="240" w:lineRule="auto"/>
        <w:jc w:val="both"/>
        <w:rPr>
          <w:rFonts w:ascii="Arial" w:hAnsi="Arial" w:cs="Arial"/>
          <w:sz w:val="24"/>
          <w:szCs w:val="24"/>
          <w:lang w:val="es-ES"/>
        </w:rPr>
      </w:pPr>
    </w:p>
    <w:p w14:paraId="502DEA0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bordillos internos de la subestación se los pintara utilizando pintura de </w:t>
      </w:r>
      <w:r w:rsidR="00396DA5" w:rsidRPr="00B55236">
        <w:rPr>
          <w:rFonts w:ascii="Arial" w:hAnsi="Arial" w:cs="Arial"/>
          <w:sz w:val="24"/>
          <w:szCs w:val="24"/>
          <w:lang w:val="es-ES"/>
        </w:rPr>
        <w:t>tráfico</w:t>
      </w:r>
      <w:r w:rsidRPr="00B55236">
        <w:rPr>
          <w:rFonts w:ascii="Arial" w:hAnsi="Arial" w:cs="Arial"/>
          <w:sz w:val="24"/>
          <w:szCs w:val="24"/>
          <w:lang w:val="es-ES"/>
        </w:rPr>
        <w:t xml:space="preserve"> del color que apruebe la Fiscalización, previo al tratamiento de pintura en dos manos mínimo, el contratista deberá preparar la superficie de los bordillos, lavando los mismos con agua presión (equipo de hidrolavado), para posteriormente aplicar un producto que garantice la adherencia de la pintura a los bordillos, y de esa forma, precautelar la normal durabilidad del trabajo, es decir, de dos a tres años, mínimo.</w:t>
      </w:r>
    </w:p>
    <w:p w14:paraId="0C7839C2"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En lo referente a la calidad de la pintura a emplearse para  los bordillos y las señales en el pavimento de hormigón asfaltico, se deberá cumplir lo establecido en </w:t>
      </w:r>
      <w:smartTag w:uri="urn:schemas-microsoft-com:office:smarttags" w:element="PersonName">
        <w:smartTagPr>
          <w:attr w:name="ProductID" w:val="la Secci￳n"/>
        </w:smartTagPr>
        <w:r w:rsidRPr="00B55236">
          <w:rPr>
            <w:rFonts w:ascii="Arial" w:hAnsi="Arial" w:cs="Arial"/>
            <w:sz w:val="24"/>
            <w:szCs w:val="24"/>
            <w:lang w:val="es-ES"/>
          </w:rPr>
          <w:t>la Sección</w:t>
        </w:r>
      </w:smartTag>
      <w:r w:rsidRPr="00B55236">
        <w:rPr>
          <w:rFonts w:ascii="Arial" w:hAnsi="Arial" w:cs="Arial"/>
          <w:sz w:val="24"/>
          <w:szCs w:val="24"/>
          <w:lang w:val="es-ES"/>
        </w:rPr>
        <w:t xml:space="preserve"> 826 Pinturas, de las Especificaciones Técnicas del MOP.</w:t>
      </w:r>
    </w:p>
    <w:p w14:paraId="7B4C7CD2" w14:textId="77777777" w:rsidR="007E03FF" w:rsidRPr="00B55236" w:rsidRDefault="007E03FF" w:rsidP="0040535C">
      <w:pPr>
        <w:pStyle w:val="500kV1ESPECIFICACIONESTCNICAS"/>
        <w:numPr>
          <w:ilvl w:val="0"/>
          <w:numId w:val="0"/>
        </w:numPr>
      </w:pPr>
      <w:bookmarkStart w:id="805" w:name="_Toc351548883"/>
    </w:p>
    <w:p w14:paraId="405D9114" w14:textId="77777777" w:rsidR="006700AD" w:rsidRPr="00B55236" w:rsidRDefault="006700AD" w:rsidP="00596AB1">
      <w:pPr>
        <w:pStyle w:val="500kV1ESPECIFICACIONESTCNICAS"/>
        <w:numPr>
          <w:ilvl w:val="1"/>
          <w:numId w:val="104"/>
        </w:numPr>
        <w:rPr>
          <w:sz w:val="24"/>
        </w:rPr>
      </w:pPr>
      <w:r w:rsidRPr="00B55236">
        <w:rPr>
          <w:sz w:val="24"/>
        </w:rPr>
        <w:t>MOVIMIENTO DE TIERRAS</w:t>
      </w:r>
      <w:bookmarkEnd w:id="805"/>
    </w:p>
    <w:p w14:paraId="609391CB" w14:textId="77777777" w:rsidR="006700AD" w:rsidRPr="00B55236" w:rsidRDefault="006700AD" w:rsidP="0040535C">
      <w:pPr>
        <w:pStyle w:val="500kV2ESPECIFICACIONESTCNICAS"/>
      </w:pPr>
    </w:p>
    <w:p w14:paraId="184CF74F" w14:textId="77777777" w:rsidR="006700AD" w:rsidRPr="00B55236" w:rsidRDefault="007E03FF" w:rsidP="00596AB1">
      <w:pPr>
        <w:pStyle w:val="500kV2ESPECIFICACIONESTCNICAS"/>
        <w:numPr>
          <w:ilvl w:val="2"/>
          <w:numId w:val="104"/>
        </w:numPr>
      </w:pPr>
      <w:bookmarkStart w:id="806" w:name="_Toc351548884"/>
      <w:r w:rsidRPr="00B55236">
        <w:t>G</w:t>
      </w:r>
      <w:r w:rsidR="006700AD" w:rsidRPr="00B55236">
        <w:t>eneralidades</w:t>
      </w:r>
      <w:bookmarkEnd w:id="806"/>
    </w:p>
    <w:p w14:paraId="5BB84E04" w14:textId="77777777" w:rsidR="006700AD" w:rsidRPr="00B55236" w:rsidRDefault="006700AD" w:rsidP="0040535C">
      <w:pPr>
        <w:spacing w:after="0" w:line="240" w:lineRule="auto"/>
        <w:rPr>
          <w:rFonts w:ascii="Arial" w:hAnsi="Arial" w:cs="Arial"/>
          <w:sz w:val="24"/>
          <w:szCs w:val="24"/>
          <w:lang w:val="es-ES"/>
        </w:rPr>
      </w:pPr>
    </w:p>
    <w:p w14:paraId="4895D1C2"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trabajos a ser realizados incluyen el suministro de mano de obra, materiales y equipo para efectuar el movimiento de tierras necesario para la construcción de todas las obras de </w:t>
      </w:r>
      <w:smartTag w:uri="urn:schemas-microsoft-com:office:smarttags" w:element="PersonName">
        <w:smartTagPr>
          <w:attr w:name="ProductID" w:val="LA SUBESTACIￓN"/>
        </w:smartTagPr>
        <w:r w:rsidRPr="00B55236">
          <w:rPr>
            <w:rFonts w:ascii="Arial" w:hAnsi="Arial" w:cs="Arial"/>
            <w:sz w:val="24"/>
            <w:szCs w:val="24"/>
            <w:lang w:val="es-ES"/>
          </w:rPr>
          <w:t>la Subestación</w:t>
        </w:r>
      </w:smartTag>
      <w:r w:rsidRPr="00B55236">
        <w:rPr>
          <w:rFonts w:ascii="Arial" w:hAnsi="Arial" w:cs="Arial"/>
          <w:sz w:val="24"/>
          <w:szCs w:val="24"/>
          <w:lang w:val="es-ES"/>
        </w:rPr>
        <w:t>, de acuerdo a las cotas y dimensiones indicadas en los planos de construcción. Los trabajos incluidos en esta sección son los siguientes:</w:t>
      </w:r>
    </w:p>
    <w:p w14:paraId="369CE54E" w14:textId="77777777" w:rsidR="006700AD" w:rsidRPr="00B55236" w:rsidRDefault="006700AD" w:rsidP="00596AB1">
      <w:pPr>
        <w:numPr>
          <w:ilvl w:val="0"/>
          <w:numId w:val="99"/>
        </w:numPr>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Excavación sin clasificar incluye replanteo, topografía y desalojo</w:t>
      </w:r>
    </w:p>
    <w:p w14:paraId="3C15B568" w14:textId="77777777" w:rsidR="006700AD" w:rsidRPr="00B55236" w:rsidRDefault="006700AD" w:rsidP="00596AB1">
      <w:pPr>
        <w:numPr>
          <w:ilvl w:val="0"/>
          <w:numId w:val="99"/>
        </w:numPr>
        <w:spacing w:after="0" w:line="240" w:lineRule="auto"/>
        <w:jc w:val="both"/>
        <w:rPr>
          <w:rFonts w:ascii="Arial" w:hAnsi="Arial" w:cs="Arial"/>
          <w:sz w:val="24"/>
          <w:szCs w:val="24"/>
          <w:lang w:val="es-ES"/>
        </w:rPr>
      </w:pPr>
      <w:r w:rsidRPr="00B55236">
        <w:rPr>
          <w:rFonts w:ascii="Arial" w:hAnsi="Arial" w:cs="Arial"/>
          <w:sz w:val="24"/>
          <w:szCs w:val="24"/>
          <w:lang w:val="es-ES"/>
        </w:rPr>
        <w:t>Mejoramiento de suelo con material de base clase 1</w:t>
      </w:r>
    </w:p>
    <w:p w14:paraId="27DD28FB" w14:textId="77777777" w:rsidR="006700AD" w:rsidRPr="00B55236" w:rsidRDefault="006700AD" w:rsidP="00596AB1">
      <w:pPr>
        <w:numPr>
          <w:ilvl w:val="0"/>
          <w:numId w:val="99"/>
        </w:numPr>
        <w:spacing w:after="0" w:line="240" w:lineRule="auto"/>
        <w:jc w:val="both"/>
        <w:rPr>
          <w:rFonts w:ascii="Arial" w:hAnsi="Arial" w:cs="Arial"/>
          <w:sz w:val="24"/>
          <w:szCs w:val="24"/>
          <w:lang w:val="es-ES"/>
        </w:rPr>
      </w:pPr>
      <w:r w:rsidRPr="00B55236">
        <w:rPr>
          <w:rFonts w:ascii="Arial" w:hAnsi="Arial" w:cs="Arial"/>
          <w:sz w:val="24"/>
          <w:szCs w:val="24"/>
          <w:lang w:val="es-ES"/>
        </w:rPr>
        <w:t>Relleno compactado con mezcla de material del sitio y material de base</w:t>
      </w:r>
    </w:p>
    <w:p w14:paraId="6A79E29F" w14:textId="77777777" w:rsidR="006700AD" w:rsidRPr="00B55236" w:rsidRDefault="006700AD" w:rsidP="0040535C">
      <w:pPr>
        <w:pStyle w:val="500kV2ESPECIFICACIONESTCNICAS"/>
      </w:pPr>
      <w:r w:rsidRPr="00B55236">
        <w:tab/>
      </w:r>
    </w:p>
    <w:p w14:paraId="60F7EBDD" w14:textId="77777777" w:rsidR="006700AD" w:rsidRPr="00B55236" w:rsidRDefault="006700AD" w:rsidP="00596AB1">
      <w:pPr>
        <w:pStyle w:val="500kV2ESPECIFICACIONESTCNICAS"/>
        <w:numPr>
          <w:ilvl w:val="2"/>
          <w:numId w:val="104"/>
        </w:numPr>
      </w:pPr>
      <w:bookmarkStart w:id="807" w:name="_Toc351548885"/>
      <w:r w:rsidRPr="00B55236">
        <w:t>Excavación.</w:t>
      </w:r>
      <w:bookmarkEnd w:id="807"/>
    </w:p>
    <w:p w14:paraId="22207207" w14:textId="77777777" w:rsidR="006700AD" w:rsidRPr="00B55236" w:rsidRDefault="006700AD" w:rsidP="0040535C">
      <w:pPr>
        <w:spacing w:line="240" w:lineRule="auto"/>
        <w:jc w:val="both"/>
        <w:rPr>
          <w:rFonts w:ascii="Arial" w:hAnsi="Arial" w:cs="Arial"/>
          <w:sz w:val="24"/>
          <w:szCs w:val="24"/>
          <w:lang w:val="es-ES"/>
        </w:rPr>
      </w:pPr>
    </w:p>
    <w:p w14:paraId="51C329D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Las excavaciones a realizarse para alcanzar los niveles de las  cimentaciones de obras civiles,  eléctricas, deben ser realizadas con equipos mecánicos o manuales  en óptimas condiciones de funcionamiento. El Contratista  debe obtener la aprobación de este equipo por parte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472A13B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 excavación debe ser realizada de acuerdo a los límites, cotas, gradientes y secciones transversales indicadas en los planos o establecidos en el terreno por la Fiscalización.  </w:t>
      </w:r>
      <w:r w:rsidR="00876028" w:rsidRPr="00B55236">
        <w:rPr>
          <w:rFonts w:ascii="Arial" w:hAnsi="Arial" w:cs="Arial"/>
          <w:sz w:val="24"/>
          <w:szCs w:val="24"/>
          <w:lang w:val="es-ES"/>
        </w:rPr>
        <w:t>EERSSA</w:t>
      </w:r>
      <w:r w:rsidRPr="00B55236">
        <w:rPr>
          <w:rFonts w:ascii="Arial" w:hAnsi="Arial" w:cs="Arial"/>
          <w:sz w:val="24"/>
          <w:szCs w:val="24"/>
          <w:lang w:val="es-ES"/>
        </w:rPr>
        <w:t xml:space="preserve">  no pagará  por excavaciones adicionales que resulten de errores de ubicación, de excavaciones excesivas  o de sobre excavaciones por procesos constructivos.</w:t>
      </w:r>
    </w:p>
    <w:p w14:paraId="34446805" w14:textId="77777777" w:rsidR="006700AD" w:rsidRPr="00B55236" w:rsidRDefault="006700AD" w:rsidP="0040535C">
      <w:pPr>
        <w:pStyle w:val="500kV3ESPECIFICACIONESTCNICAS"/>
      </w:pPr>
    </w:p>
    <w:p w14:paraId="3F57554B" w14:textId="77777777" w:rsidR="006700AD" w:rsidRPr="00B55236" w:rsidRDefault="006700AD" w:rsidP="00596AB1">
      <w:pPr>
        <w:pStyle w:val="500kV2ESPECIFICACIONESTCNICAS"/>
        <w:numPr>
          <w:ilvl w:val="3"/>
          <w:numId w:val="104"/>
        </w:numPr>
      </w:pPr>
      <w:bookmarkStart w:id="808" w:name="_Toc351548886"/>
      <w:r w:rsidRPr="00B55236">
        <w:t>Desalojo del material excavado</w:t>
      </w:r>
      <w:bookmarkEnd w:id="808"/>
    </w:p>
    <w:p w14:paraId="146FF10B" w14:textId="77777777" w:rsidR="006700AD" w:rsidRPr="00B55236" w:rsidRDefault="006700AD" w:rsidP="0040535C">
      <w:pPr>
        <w:spacing w:after="0" w:line="240" w:lineRule="auto"/>
        <w:jc w:val="both"/>
        <w:rPr>
          <w:rFonts w:ascii="Arial" w:hAnsi="Arial" w:cs="Arial"/>
          <w:sz w:val="24"/>
          <w:szCs w:val="24"/>
          <w:lang w:val="es-ES"/>
        </w:rPr>
      </w:pPr>
    </w:p>
    <w:p w14:paraId="257F01D3"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materiales excavados, aceptables para rellenos serán transportados y colocados en sectores que no dificulten  los trabajos, previa la aprobación por parte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1475B26E"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Cuando exista material en exceso o inapropiado para ser utilizado en los rellenos, debe ser desalojado por el Contratista, sin el reconocimiento de pagos adicionales y en sectores aprobados por </w:t>
      </w:r>
      <w:smartTag w:uri="urn:schemas-microsoft-com:office:smarttags" w:element="PersonName">
        <w:smartTagPr>
          <w:attr w:name="ProductID" w:val="la Fiscalizaci￳n.  Los"/>
        </w:smartTagPr>
        <w:r w:rsidRPr="00B55236">
          <w:rPr>
            <w:rFonts w:ascii="Arial" w:hAnsi="Arial" w:cs="Arial"/>
            <w:sz w:val="24"/>
            <w:szCs w:val="24"/>
            <w:lang w:val="es-ES"/>
          </w:rPr>
          <w:t>la Fiscalización.  Los</w:t>
        </w:r>
      </w:smartTag>
      <w:r w:rsidRPr="00B55236">
        <w:rPr>
          <w:rFonts w:ascii="Arial" w:hAnsi="Arial" w:cs="Arial"/>
          <w:sz w:val="24"/>
          <w:szCs w:val="24"/>
          <w:lang w:val="es-ES"/>
        </w:rPr>
        <w:t xml:space="preserve"> materiales desalojados no causarán obstrucción a cursos de agua y no afectarán  la apariencia de las áreas vecinas, no deben producir inestabilidad de los taludes naturales cercanos y deben quedar convenientemente conformados. El material no debe ser arrojado en propiedades adyacentes a los límites de construcción, sin un permiso por escrito de los dueños de dichas propiedades que debe ser obtenido por el Contratista.</w:t>
      </w:r>
    </w:p>
    <w:p w14:paraId="024AD0F9" w14:textId="77777777" w:rsidR="00E1796F" w:rsidRPr="00B55236" w:rsidRDefault="00E1796F" w:rsidP="0040535C">
      <w:pPr>
        <w:pStyle w:val="500kV3ESPECIFICACIONESTCNICAS"/>
      </w:pPr>
    </w:p>
    <w:p w14:paraId="0B3F9DFA" w14:textId="77777777" w:rsidR="006700AD" w:rsidRPr="00B55236" w:rsidRDefault="006700AD" w:rsidP="00596AB1">
      <w:pPr>
        <w:pStyle w:val="500kV2ESPECIFICACIONESTCNICAS"/>
        <w:numPr>
          <w:ilvl w:val="3"/>
          <w:numId w:val="104"/>
        </w:numPr>
      </w:pPr>
      <w:bookmarkStart w:id="809" w:name="_Toc351548887"/>
      <w:r w:rsidRPr="00B55236">
        <w:t>Excavaciones para fundaciones de patios, zanjas, muros,  obras de arte, etc.</w:t>
      </w:r>
      <w:bookmarkEnd w:id="809"/>
      <w:r w:rsidRPr="00B55236">
        <w:t xml:space="preserve">            </w:t>
      </w:r>
    </w:p>
    <w:p w14:paraId="229C382C" w14:textId="77777777" w:rsidR="006700AD" w:rsidRPr="00B55236" w:rsidRDefault="006700AD" w:rsidP="0040535C">
      <w:pPr>
        <w:spacing w:after="0" w:line="240" w:lineRule="auto"/>
        <w:jc w:val="both"/>
        <w:rPr>
          <w:rFonts w:ascii="Arial" w:hAnsi="Arial" w:cs="Arial"/>
          <w:sz w:val="24"/>
          <w:szCs w:val="24"/>
          <w:lang w:val="es-ES"/>
        </w:rPr>
      </w:pPr>
    </w:p>
    <w:p w14:paraId="5E23AAD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Las dimensiones para las excavaciones son las que se indican en los planos de construcción.   Si por  razones de inestabilidad del suelo o bajo valor soportante, se requiera incrementar  las dimensiones de la excavación, el Contratista procederá previa autorización por escrito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195EEEC4"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Cuando la excavación excediera las cotas o dimensiones señaladas en los planos u ordenadas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el Contratista a su costo, debe rellenar la sobreexcavación con hormigón del mismo tipo del que corresponda a la cimentación.</w:t>
      </w:r>
    </w:p>
    <w:p w14:paraId="69FA846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Todas las excavaciones deben protegerse con cerramiento o con cubiertas resistentes y movibles para evitar accidentes.</w:t>
      </w:r>
    </w:p>
    <w:p w14:paraId="4AB6744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En general, las excavaciones deben permanecer expuestas el menor tiempo posible. En ningún caso este tiempo debe ser mayor   a cuatro (4) días.   En todo caso el Contratista  será responsable de la estabilidad de la excavación.</w:t>
      </w:r>
    </w:p>
    <w:p w14:paraId="5496BFB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En aquellas excavaciones que a criterio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se haya disturbado el suelo de fundación debido a operaciones del Contratista o por haber permanecido descubiertas por </w:t>
      </w:r>
      <w:r w:rsidRPr="00B55236">
        <w:rPr>
          <w:rFonts w:ascii="Arial" w:hAnsi="Arial" w:cs="Arial"/>
          <w:sz w:val="24"/>
          <w:szCs w:val="24"/>
          <w:lang w:val="es-ES"/>
        </w:rPr>
        <w:lastRenderedPageBreak/>
        <w:t xml:space="preserve">más tiempo del especificado,  el Contratista, a su costo debe proteger el fondo de la excavación con una losa de hormigón, tipo C, de </w:t>
      </w:r>
      <w:smartTag w:uri="urn:schemas-microsoft-com:office:smarttags" w:element="metricconverter">
        <w:smartTagPr>
          <w:attr w:name="ProductID" w:val="6 cm"/>
        </w:smartTagPr>
        <w:r w:rsidRPr="00B55236">
          <w:rPr>
            <w:rFonts w:ascii="Arial" w:hAnsi="Arial" w:cs="Arial"/>
            <w:sz w:val="24"/>
            <w:szCs w:val="24"/>
            <w:lang w:val="es-ES"/>
          </w:rPr>
          <w:t>6 cm</w:t>
        </w:r>
      </w:smartTag>
      <w:r w:rsidRPr="00B55236">
        <w:rPr>
          <w:rFonts w:ascii="Arial" w:hAnsi="Arial" w:cs="Arial"/>
          <w:sz w:val="24"/>
          <w:szCs w:val="24"/>
          <w:lang w:val="es-ES"/>
        </w:rPr>
        <w:t xml:space="preserve"> de espesor.  Esta losa es adicional al replantillo que debe realizarse en  todas las fundaciones de equipos y edificaciones.</w:t>
      </w:r>
    </w:p>
    <w:p w14:paraId="3645FB7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Para  las excavaciones que lleguen al nivel freático y, en época de lluvias, el Contratista debe disponer de equipos adecuados para  desagüe con el fin de conservarlas secas hasta el inicio del  curado del hormigón.   El método de desagüe debe ser el que  apruebe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y en ningún caso  debe producir perturbación en el suelo del fondo de la excavación ni erosión en los taludes.</w:t>
      </w:r>
    </w:p>
    <w:p w14:paraId="35CBF2B8"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Toda excavación con una profundidad mayor a tres (3) m debe ser entibada, al igual que aquellas excavaciones de menor profundidad, que, a juicio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puedan  derrumbarse o pongan en peligro la estabilidad de construcciones  existentes.  Cualquier daño ocasionado será de absoluta responsabilidad del Contratista.  En todos los casos el diseño y el cálculo del entibado deben ser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no se reconocerá ningún  pago adicional por el uso de entibados.</w:t>
      </w:r>
    </w:p>
    <w:p w14:paraId="6C2B606C" w14:textId="77777777" w:rsidR="007E03FF" w:rsidRPr="00B55236" w:rsidRDefault="007E03FF" w:rsidP="0040535C">
      <w:pPr>
        <w:spacing w:after="0" w:line="240" w:lineRule="auto"/>
        <w:jc w:val="both"/>
        <w:rPr>
          <w:rFonts w:ascii="Arial" w:hAnsi="Arial" w:cs="Arial"/>
          <w:sz w:val="24"/>
          <w:szCs w:val="24"/>
          <w:lang w:val="es-ES"/>
        </w:rPr>
      </w:pPr>
    </w:p>
    <w:p w14:paraId="571EF86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Si el material excavado es satisfactorio para el relleno y no se retira de inmediato, se depositará a una distancia del borde de  la excavación de por lo menos igual a la profundidad de esa excavación.</w:t>
      </w:r>
    </w:p>
    <w:p w14:paraId="5A2D9510" w14:textId="77777777" w:rsidR="006700AD" w:rsidRPr="00B55236" w:rsidRDefault="006700AD" w:rsidP="0040535C">
      <w:pPr>
        <w:pStyle w:val="500kV2ESPECIFICACIONESTCNICAS"/>
      </w:pPr>
    </w:p>
    <w:p w14:paraId="21BC5F61" w14:textId="77777777" w:rsidR="006700AD" w:rsidRPr="00B55236" w:rsidRDefault="006700AD" w:rsidP="00596AB1">
      <w:pPr>
        <w:pStyle w:val="500kV2ESPECIFICACIONESTCNICAS"/>
        <w:numPr>
          <w:ilvl w:val="2"/>
          <w:numId w:val="104"/>
        </w:numPr>
      </w:pPr>
      <w:bookmarkStart w:id="810" w:name="_Toc351548888"/>
      <w:r w:rsidRPr="00B55236">
        <w:t>Rellenos Compactados.</w:t>
      </w:r>
      <w:bookmarkEnd w:id="810"/>
    </w:p>
    <w:p w14:paraId="52A3DA8A" w14:textId="77777777" w:rsidR="006700AD" w:rsidRPr="00B55236" w:rsidRDefault="006700AD" w:rsidP="0040535C">
      <w:pPr>
        <w:spacing w:after="0" w:line="240" w:lineRule="auto"/>
        <w:jc w:val="both"/>
        <w:rPr>
          <w:rFonts w:ascii="Arial" w:hAnsi="Arial" w:cs="Arial"/>
          <w:sz w:val="24"/>
          <w:szCs w:val="24"/>
          <w:lang w:val="es-ES"/>
        </w:rPr>
      </w:pPr>
    </w:p>
    <w:p w14:paraId="7303B2D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Este trabajo consistirá en la ejecución de rellenos de acuerdo con las líneas y gradientes indicadas en los planos o como indique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6FF1436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material para relleno será sub base clase 1, puede ser obtenido de las minas indicadas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15B41AD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Todos los materiales para los rellenos deben ser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antes de ser utilizados.</w:t>
      </w:r>
    </w:p>
    <w:p w14:paraId="3976822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usará cualquier equipo de compactación que produzca los resultados especificados, una vez que haya obtenido la aprobación por escrito de este equipo por parte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126BAFB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Todo material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para ser utilizado en los rellenos debe ser colocado en capas horizontales que no excedan de veinte (20) centímetros de espesor de material suelto a todo lo ancho de la sección transversal, a menos que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indique lo contrario.</w:t>
      </w:r>
    </w:p>
    <w:p w14:paraId="483FE28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Todo el material de relleno que deba colocarse atrás o delante de muros de contención debe ser de tipo granular limpio y totalmente libre de materia orgánica.</w:t>
      </w:r>
    </w:p>
    <w:p w14:paraId="55E15A76" w14:textId="77777777" w:rsidR="006700AD" w:rsidRPr="00B55236" w:rsidRDefault="00396DA5" w:rsidP="0040535C">
      <w:pPr>
        <w:spacing w:line="240" w:lineRule="auto"/>
        <w:jc w:val="both"/>
        <w:rPr>
          <w:rFonts w:ascii="Arial" w:hAnsi="Arial" w:cs="Arial"/>
          <w:sz w:val="24"/>
          <w:szCs w:val="24"/>
          <w:lang w:val="es-ES"/>
        </w:rPr>
      </w:pPr>
      <w:r w:rsidRPr="00B55236">
        <w:rPr>
          <w:rFonts w:ascii="Arial" w:hAnsi="Arial" w:cs="Arial"/>
          <w:sz w:val="24"/>
          <w:szCs w:val="24"/>
          <w:lang w:val="es-ES"/>
        </w:rPr>
        <w:t>Los</w:t>
      </w:r>
      <w:r w:rsidR="006700AD" w:rsidRPr="00B55236">
        <w:rPr>
          <w:rFonts w:ascii="Arial" w:hAnsi="Arial" w:cs="Arial"/>
          <w:sz w:val="24"/>
          <w:szCs w:val="24"/>
          <w:lang w:val="es-ES"/>
        </w:rPr>
        <w:t xml:space="preserve"> parámetros técnicos de los materiales a ser empleados para los rellenos compactados son los que a continuación se detallan:</w:t>
      </w:r>
    </w:p>
    <w:p w14:paraId="4158346A" w14:textId="77777777" w:rsidR="006700AD" w:rsidRPr="00B55236" w:rsidRDefault="006700AD" w:rsidP="00596AB1">
      <w:pPr>
        <w:numPr>
          <w:ilvl w:val="0"/>
          <w:numId w:val="97"/>
        </w:num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El material de sub base clase 1 </w:t>
      </w:r>
    </w:p>
    <w:p w14:paraId="6FDF8E49" w14:textId="77777777" w:rsidR="006700AD" w:rsidRPr="00B55236" w:rsidRDefault="006700AD" w:rsidP="0040535C">
      <w:pPr>
        <w:spacing w:line="240" w:lineRule="auto"/>
        <w:ind w:left="720"/>
        <w:jc w:val="both"/>
        <w:rPr>
          <w:rFonts w:ascii="Arial" w:hAnsi="Arial" w:cs="Arial"/>
          <w:sz w:val="24"/>
          <w:szCs w:val="24"/>
          <w:lang w:val="es-ES"/>
        </w:rPr>
      </w:pPr>
    </w:p>
    <w:p w14:paraId="6E62872B" w14:textId="77777777" w:rsidR="006700AD" w:rsidRPr="00B55236" w:rsidRDefault="006700AD" w:rsidP="0040535C">
      <w:pPr>
        <w:spacing w:line="240" w:lineRule="auto"/>
        <w:ind w:left="720"/>
        <w:jc w:val="both"/>
        <w:rPr>
          <w:rFonts w:ascii="Arial" w:hAnsi="Arial" w:cs="Arial"/>
          <w:sz w:val="24"/>
          <w:szCs w:val="24"/>
          <w:lang w:val="es-ES"/>
        </w:rPr>
      </w:pPr>
      <w:r w:rsidRPr="00B55236">
        <w:rPr>
          <w:rFonts w:ascii="Arial" w:hAnsi="Arial" w:cs="Arial"/>
          <w:sz w:val="24"/>
          <w:szCs w:val="24"/>
          <w:lang w:val="es-ES"/>
        </w:rPr>
        <w:t xml:space="preserve">Para rellenos el material será granular bien graduado, la porción de material que pase el tamiz No. 40 debe tener un índice de plasticidad menor a 6 (AASHTO T-90) </w:t>
      </w:r>
      <w:r w:rsidRPr="00B55236">
        <w:rPr>
          <w:rFonts w:ascii="Arial" w:hAnsi="Arial" w:cs="Arial"/>
          <w:sz w:val="24"/>
          <w:szCs w:val="24"/>
          <w:lang w:val="es-ES"/>
        </w:rPr>
        <w:lastRenderedPageBreak/>
        <w:t xml:space="preserve">y un límite líquido menor a 25 (AASHTO T-89) y debe cumplir con los requisitos de granulometría especificados abajo.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3472"/>
      </w:tblGrid>
      <w:tr w:rsidR="006700AD" w:rsidRPr="00B55236" w14:paraId="07F0810B" w14:textId="77777777" w:rsidTr="006700AD">
        <w:trPr>
          <w:jc w:val="center"/>
        </w:trPr>
        <w:tc>
          <w:tcPr>
            <w:tcW w:w="2906" w:type="dxa"/>
            <w:tcBorders>
              <w:top w:val="dashed" w:sz="4" w:space="0" w:color="auto"/>
              <w:left w:val="nil"/>
              <w:bottom w:val="dashed" w:sz="4" w:space="0" w:color="auto"/>
              <w:right w:val="nil"/>
            </w:tcBorders>
            <w:vAlign w:val="center"/>
          </w:tcPr>
          <w:p w14:paraId="54E8782D" w14:textId="77777777" w:rsidR="006700AD" w:rsidRPr="00B55236" w:rsidRDefault="006700AD" w:rsidP="0040535C">
            <w:pPr>
              <w:spacing w:after="0" w:line="240" w:lineRule="auto"/>
              <w:jc w:val="center"/>
              <w:rPr>
                <w:rFonts w:ascii="Arial" w:hAnsi="Arial" w:cs="Arial"/>
                <w:szCs w:val="24"/>
                <w:lang w:val="es-ES"/>
              </w:rPr>
            </w:pPr>
            <w:r w:rsidRPr="00B55236">
              <w:rPr>
                <w:rFonts w:ascii="Arial" w:hAnsi="Arial" w:cs="Arial"/>
                <w:szCs w:val="24"/>
                <w:lang w:val="es-ES"/>
              </w:rPr>
              <w:t>TAMIZ</w:t>
            </w:r>
          </w:p>
          <w:p w14:paraId="7557446A" w14:textId="77777777" w:rsidR="006700AD" w:rsidRPr="00B55236" w:rsidRDefault="006700AD" w:rsidP="0040535C">
            <w:pPr>
              <w:spacing w:after="0" w:line="240" w:lineRule="auto"/>
              <w:jc w:val="center"/>
              <w:rPr>
                <w:rFonts w:ascii="Arial" w:hAnsi="Arial" w:cs="Arial"/>
                <w:szCs w:val="24"/>
                <w:lang w:val="es-ES"/>
              </w:rPr>
            </w:pPr>
          </w:p>
        </w:tc>
        <w:tc>
          <w:tcPr>
            <w:tcW w:w="3472" w:type="dxa"/>
            <w:tcBorders>
              <w:top w:val="dashed" w:sz="4" w:space="0" w:color="auto"/>
              <w:left w:val="nil"/>
              <w:bottom w:val="dashed" w:sz="4" w:space="0" w:color="auto"/>
              <w:right w:val="nil"/>
            </w:tcBorders>
            <w:vAlign w:val="center"/>
          </w:tcPr>
          <w:p w14:paraId="2FE89031" w14:textId="77777777" w:rsidR="006700AD" w:rsidRPr="00B55236" w:rsidRDefault="006700AD" w:rsidP="0040535C">
            <w:pPr>
              <w:spacing w:after="0" w:line="240" w:lineRule="auto"/>
              <w:jc w:val="center"/>
              <w:rPr>
                <w:rFonts w:ascii="Arial" w:hAnsi="Arial" w:cs="Arial"/>
                <w:szCs w:val="24"/>
                <w:lang w:val="es-ES"/>
              </w:rPr>
            </w:pPr>
            <w:r w:rsidRPr="00B55236">
              <w:rPr>
                <w:rFonts w:ascii="Arial" w:hAnsi="Arial" w:cs="Arial"/>
                <w:szCs w:val="24"/>
                <w:lang w:val="es-ES"/>
              </w:rPr>
              <w:t>Porcentaje que pasa (en peso por los tamices de malla cuadrada.   Método AASHTO T-11 y T-27</w:t>
            </w:r>
          </w:p>
        </w:tc>
      </w:tr>
      <w:tr w:rsidR="006700AD" w:rsidRPr="00B55236" w14:paraId="52F1622E" w14:textId="77777777" w:rsidTr="007E03FF">
        <w:trPr>
          <w:jc w:val="center"/>
        </w:trPr>
        <w:tc>
          <w:tcPr>
            <w:tcW w:w="2906" w:type="dxa"/>
            <w:tcBorders>
              <w:top w:val="dashed" w:sz="4" w:space="0" w:color="auto"/>
              <w:left w:val="nil"/>
              <w:bottom w:val="nil"/>
              <w:right w:val="nil"/>
            </w:tcBorders>
            <w:shd w:val="clear" w:color="auto" w:fill="auto"/>
          </w:tcPr>
          <w:p w14:paraId="30934349" w14:textId="77777777" w:rsidR="006700AD" w:rsidRPr="00B55236" w:rsidRDefault="006700AD" w:rsidP="0040535C">
            <w:pPr>
              <w:spacing w:after="0" w:line="240" w:lineRule="auto"/>
              <w:ind w:left="708"/>
              <w:jc w:val="center"/>
              <w:rPr>
                <w:rFonts w:ascii="Arial" w:hAnsi="Arial" w:cs="Arial"/>
                <w:szCs w:val="24"/>
                <w:lang w:val="es-ES"/>
              </w:rPr>
            </w:pPr>
            <w:r w:rsidRPr="00B55236">
              <w:rPr>
                <w:rFonts w:ascii="Arial" w:hAnsi="Arial" w:cs="Arial"/>
                <w:szCs w:val="24"/>
                <w:lang w:val="es-ES"/>
              </w:rPr>
              <w:t>1 1/2”    (</w:t>
            </w:r>
            <w:smartTag w:uri="urn:schemas-microsoft-com:office:smarttags" w:element="metricconverter">
              <w:smartTagPr>
                <w:attr w:name="ProductID" w:val="38,1 mm"/>
              </w:smartTagPr>
              <w:r w:rsidRPr="00B55236">
                <w:rPr>
                  <w:rFonts w:ascii="Arial" w:hAnsi="Arial" w:cs="Arial"/>
                  <w:szCs w:val="24"/>
                  <w:lang w:val="es-ES"/>
                </w:rPr>
                <w:t>38,1 mm</w:t>
              </w:r>
            </w:smartTag>
            <w:r w:rsidR="007E03FF" w:rsidRPr="00B55236">
              <w:rPr>
                <w:rFonts w:ascii="Arial" w:hAnsi="Arial" w:cs="Arial"/>
                <w:szCs w:val="24"/>
                <w:lang w:val="es-ES"/>
              </w:rPr>
              <w:t>)</w:t>
            </w:r>
          </w:p>
        </w:tc>
        <w:tc>
          <w:tcPr>
            <w:tcW w:w="3472" w:type="dxa"/>
            <w:tcBorders>
              <w:top w:val="dashed" w:sz="4" w:space="0" w:color="auto"/>
              <w:left w:val="nil"/>
              <w:bottom w:val="nil"/>
              <w:right w:val="nil"/>
            </w:tcBorders>
          </w:tcPr>
          <w:p w14:paraId="1C891B84" w14:textId="77777777" w:rsidR="006700AD" w:rsidRPr="00B55236" w:rsidRDefault="006700AD" w:rsidP="0040535C">
            <w:pPr>
              <w:spacing w:after="0" w:line="240" w:lineRule="auto"/>
              <w:jc w:val="center"/>
              <w:rPr>
                <w:rFonts w:ascii="Arial" w:hAnsi="Arial" w:cs="Arial"/>
                <w:szCs w:val="24"/>
                <w:lang w:val="es-ES"/>
              </w:rPr>
            </w:pPr>
            <w:r w:rsidRPr="00B55236">
              <w:rPr>
                <w:rFonts w:ascii="Arial" w:hAnsi="Arial" w:cs="Arial"/>
                <w:szCs w:val="24"/>
                <w:lang w:val="es-ES"/>
              </w:rPr>
              <w:t>100</w:t>
            </w:r>
          </w:p>
        </w:tc>
      </w:tr>
      <w:tr w:rsidR="006700AD" w:rsidRPr="00B55236" w14:paraId="04CB7E30" w14:textId="77777777" w:rsidTr="007E03FF">
        <w:trPr>
          <w:jc w:val="center"/>
        </w:trPr>
        <w:tc>
          <w:tcPr>
            <w:tcW w:w="2906" w:type="dxa"/>
            <w:tcBorders>
              <w:top w:val="nil"/>
              <w:left w:val="nil"/>
              <w:bottom w:val="nil"/>
              <w:right w:val="nil"/>
            </w:tcBorders>
            <w:shd w:val="clear" w:color="auto" w:fill="auto"/>
          </w:tcPr>
          <w:p w14:paraId="115066A4" w14:textId="77777777" w:rsidR="006700AD" w:rsidRPr="00B55236" w:rsidRDefault="007E03FF" w:rsidP="0040535C">
            <w:pPr>
              <w:spacing w:after="0" w:line="240" w:lineRule="auto"/>
              <w:ind w:left="708"/>
              <w:jc w:val="center"/>
              <w:rPr>
                <w:rFonts w:ascii="Arial" w:hAnsi="Arial" w:cs="Arial"/>
                <w:szCs w:val="24"/>
                <w:lang w:val="es-ES"/>
              </w:rPr>
            </w:pPr>
            <w:r w:rsidRPr="00B55236">
              <w:rPr>
                <w:rFonts w:ascii="Arial" w:hAnsi="Arial" w:cs="Arial"/>
                <w:szCs w:val="24"/>
                <w:lang w:val="es-ES"/>
              </w:rPr>
              <w:t>4.75   mm ( #4)</w:t>
            </w:r>
          </w:p>
          <w:p w14:paraId="547E5295" w14:textId="77777777" w:rsidR="006700AD" w:rsidRPr="00B55236" w:rsidRDefault="006700AD" w:rsidP="0040535C">
            <w:pPr>
              <w:spacing w:after="0" w:line="240" w:lineRule="auto"/>
              <w:jc w:val="center"/>
              <w:rPr>
                <w:rFonts w:ascii="Arial" w:hAnsi="Arial" w:cs="Arial"/>
                <w:szCs w:val="24"/>
                <w:lang w:val="es-ES"/>
              </w:rPr>
            </w:pPr>
            <w:r w:rsidRPr="00B55236">
              <w:rPr>
                <w:rFonts w:ascii="Arial" w:hAnsi="Arial" w:cs="Arial"/>
                <w:szCs w:val="24"/>
                <w:lang w:val="es-ES"/>
              </w:rPr>
              <w:t>0.</w:t>
            </w:r>
            <w:r w:rsidR="007E03FF" w:rsidRPr="00B55236">
              <w:rPr>
                <w:rFonts w:ascii="Arial" w:hAnsi="Arial" w:cs="Arial"/>
                <w:szCs w:val="24"/>
                <w:lang w:val="es-ES"/>
              </w:rPr>
              <w:t>425  mm ( #40)</w:t>
            </w:r>
          </w:p>
        </w:tc>
        <w:tc>
          <w:tcPr>
            <w:tcW w:w="3472" w:type="dxa"/>
            <w:tcBorders>
              <w:top w:val="nil"/>
              <w:left w:val="nil"/>
              <w:bottom w:val="nil"/>
              <w:right w:val="nil"/>
            </w:tcBorders>
          </w:tcPr>
          <w:p w14:paraId="0D32F007" w14:textId="77777777" w:rsidR="006700AD" w:rsidRPr="00B55236" w:rsidRDefault="007E03FF" w:rsidP="0040535C">
            <w:pPr>
              <w:spacing w:after="0" w:line="240" w:lineRule="auto"/>
              <w:jc w:val="center"/>
              <w:rPr>
                <w:rFonts w:ascii="Arial" w:hAnsi="Arial" w:cs="Arial"/>
                <w:szCs w:val="24"/>
                <w:lang w:val="es-ES"/>
              </w:rPr>
            </w:pPr>
            <w:r w:rsidRPr="00B55236">
              <w:rPr>
                <w:rFonts w:ascii="Arial" w:hAnsi="Arial" w:cs="Arial"/>
                <w:szCs w:val="24"/>
                <w:lang w:val="es-ES"/>
              </w:rPr>
              <w:t>30 – 70</w:t>
            </w:r>
          </w:p>
          <w:p w14:paraId="762F0479" w14:textId="77777777" w:rsidR="006700AD" w:rsidRPr="00B55236" w:rsidRDefault="006700AD" w:rsidP="0040535C">
            <w:pPr>
              <w:spacing w:after="0" w:line="240" w:lineRule="auto"/>
              <w:jc w:val="center"/>
              <w:rPr>
                <w:rFonts w:ascii="Arial" w:hAnsi="Arial" w:cs="Arial"/>
                <w:szCs w:val="24"/>
                <w:lang w:val="es-ES"/>
              </w:rPr>
            </w:pPr>
            <w:r w:rsidRPr="00B55236">
              <w:rPr>
                <w:rFonts w:ascii="Arial" w:hAnsi="Arial" w:cs="Arial"/>
                <w:szCs w:val="24"/>
                <w:lang w:val="es-ES"/>
              </w:rPr>
              <w:t xml:space="preserve">10 </w:t>
            </w:r>
            <w:r w:rsidR="007E03FF" w:rsidRPr="00B55236">
              <w:rPr>
                <w:rFonts w:ascii="Arial" w:hAnsi="Arial" w:cs="Arial"/>
                <w:szCs w:val="24"/>
                <w:lang w:val="es-ES"/>
              </w:rPr>
              <w:t>–</w:t>
            </w:r>
            <w:r w:rsidRPr="00B55236">
              <w:rPr>
                <w:rFonts w:ascii="Arial" w:hAnsi="Arial" w:cs="Arial"/>
                <w:szCs w:val="24"/>
                <w:lang w:val="es-ES"/>
              </w:rPr>
              <w:t xml:space="preserve"> 35</w:t>
            </w:r>
          </w:p>
        </w:tc>
      </w:tr>
      <w:tr w:rsidR="006700AD" w:rsidRPr="00B55236" w14:paraId="7A245B67" w14:textId="77777777" w:rsidTr="007E03FF">
        <w:trPr>
          <w:jc w:val="center"/>
        </w:trPr>
        <w:tc>
          <w:tcPr>
            <w:tcW w:w="2906" w:type="dxa"/>
            <w:tcBorders>
              <w:top w:val="nil"/>
              <w:left w:val="nil"/>
              <w:bottom w:val="dashed" w:sz="4" w:space="0" w:color="auto"/>
              <w:right w:val="nil"/>
            </w:tcBorders>
            <w:shd w:val="clear" w:color="auto" w:fill="auto"/>
          </w:tcPr>
          <w:p w14:paraId="0DB49E07" w14:textId="77777777" w:rsidR="006700AD" w:rsidRPr="00B55236" w:rsidRDefault="006700AD" w:rsidP="0040535C">
            <w:pPr>
              <w:spacing w:after="0" w:line="240" w:lineRule="auto"/>
              <w:ind w:left="708"/>
              <w:jc w:val="center"/>
              <w:rPr>
                <w:rFonts w:ascii="Arial" w:hAnsi="Arial" w:cs="Arial"/>
                <w:szCs w:val="24"/>
                <w:lang w:val="es-ES"/>
              </w:rPr>
            </w:pPr>
            <w:smartTag w:uri="urn:schemas-microsoft-com:office:smarttags" w:element="metricconverter">
              <w:smartTagPr>
                <w:attr w:name="ProductID" w:val="0.075 mm"/>
              </w:smartTagPr>
              <w:r w:rsidRPr="00B55236">
                <w:rPr>
                  <w:rFonts w:ascii="Arial" w:hAnsi="Arial" w:cs="Arial"/>
                  <w:szCs w:val="24"/>
                  <w:lang w:val="es-ES"/>
                </w:rPr>
                <w:t>0.075 mm</w:t>
              </w:r>
            </w:smartTag>
            <w:r w:rsidR="007E03FF" w:rsidRPr="00B55236">
              <w:rPr>
                <w:rFonts w:ascii="Arial" w:hAnsi="Arial" w:cs="Arial"/>
                <w:szCs w:val="24"/>
                <w:lang w:val="es-ES"/>
              </w:rPr>
              <w:t xml:space="preserve"> ( #200)</w:t>
            </w:r>
          </w:p>
        </w:tc>
        <w:tc>
          <w:tcPr>
            <w:tcW w:w="3472" w:type="dxa"/>
            <w:tcBorders>
              <w:top w:val="nil"/>
              <w:left w:val="nil"/>
              <w:bottom w:val="dashed" w:sz="4" w:space="0" w:color="auto"/>
              <w:right w:val="nil"/>
            </w:tcBorders>
          </w:tcPr>
          <w:p w14:paraId="651F3AEC" w14:textId="77777777" w:rsidR="006700AD" w:rsidRPr="00B55236" w:rsidRDefault="006700AD" w:rsidP="0040535C">
            <w:pPr>
              <w:spacing w:after="0" w:line="240" w:lineRule="auto"/>
              <w:jc w:val="center"/>
              <w:rPr>
                <w:rFonts w:ascii="Arial" w:hAnsi="Arial" w:cs="Arial"/>
                <w:szCs w:val="24"/>
                <w:lang w:val="es-ES"/>
              </w:rPr>
            </w:pPr>
            <w:r w:rsidRPr="00B55236">
              <w:rPr>
                <w:rFonts w:ascii="Arial" w:hAnsi="Arial" w:cs="Arial"/>
                <w:szCs w:val="24"/>
                <w:lang w:val="es-ES"/>
              </w:rPr>
              <w:t xml:space="preserve">   0 </w:t>
            </w:r>
            <w:r w:rsidR="007E03FF" w:rsidRPr="00B55236">
              <w:rPr>
                <w:rFonts w:ascii="Arial" w:hAnsi="Arial" w:cs="Arial"/>
                <w:szCs w:val="24"/>
                <w:lang w:val="es-ES"/>
              </w:rPr>
              <w:t>–</w:t>
            </w:r>
            <w:r w:rsidRPr="00B55236">
              <w:rPr>
                <w:rFonts w:ascii="Arial" w:hAnsi="Arial" w:cs="Arial"/>
                <w:szCs w:val="24"/>
                <w:lang w:val="es-ES"/>
              </w:rPr>
              <w:t xml:space="preserve"> 20</w:t>
            </w:r>
          </w:p>
        </w:tc>
      </w:tr>
    </w:tbl>
    <w:p w14:paraId="5FD37F4B" w14:textId="77777777" w:rsidR="006700AD" w:rsidRPr="00B55236" w:rsidRDefault="006700AD" w:rsidP="0040535C">
      <w:pPr>
        <w:spacing w:after="0" w:line="240" w:lineRule="auto"/>
        <w:jc w:val="both"/>
        <w:rPr>
          <w:rFonts w:ascii="Arial" w:hAnsi="Arial" w:cs="Arial"/>
          <w:sz w:val="24"/>
          <w:szCs w:val="24"/>
          <w:lang w:val="es-ES"/>
        </w:rPr>
      </w:pPr>
    </w:p>
    <w:p w14:paraId="4FC74A45" w14:textId="77777777" w:rsidR="006700AD" w:rsidRPr="00B55236" w:rsidRDefault="006700AD" w:rsidP="0040535C">
      <w:pPr>
        <w:tabs>
          <w:tab w:val="left" w:pos="1167"/>
          <w:tab w:val="left" w:pos="1455"/>
          <w:tab w:val="left" w:pos="1599"/>
          <w:tab w:val="left" w:pos="5812"/>
        </w:tabs>
        <w:suppressAutoHyphens/>
        <w:spacing w:line="240" w:lineRule="auto"/>
        <w:ind w:left="426" w:hanging="426"/>
        <w:jc w:val="both"/>
        <w:rPr>
          <w:rFonts w:ascii="Arial" w:hAnsi="Arial" w:cs="Arial"/>
          <w:sz w:val="24"/>
          <w:szCs w:val="24"/>
          <w:lang w:val="es-ES"/>
        </w:rPr>
      </w:pPr>
      <w:r w:rsidRPr="00B55236">
        <w:rPr>
          <w:rFonts w:ascii="Arial" w:hAnsi="Arial" w:cs="Arial"/>
          <w:sz w:val="24"/>
          <w:szCs w:val="24"/>
          <w:lang w:val="es-ES"/>
        </w:rPr>
        <w:tab/>
        <w:t xml:space="preserve">Además,  los agregados gruesos que se empleen deberán tener un coeficiente de desgaste  máximo de 50%, de acuerdo con el ensayo de abrasión de los Ángeles. La capacidad de soporte corresponderá a un CBR igual o mayor del 30%. </w:t>
      </w:r>
    </w:p>
    <w:p w14:paraId="2B7913BB" w14:textId="77777777" w:rsidR="006700AD" w:rsidRPr="00B55236" w:rsidRDefault="006700AD" w:rsidP="0040535C">
      <w:pPr>
        <w:spacing w:line="240" w:lineRule="auto"/>
        <w:ind w:left="426"/>
        <w:jc w:val="both"/>
        <w:rPr>
          <w:rFonts w:ascii="Arial" w:hAnsi="Arial" w:cs="Arial"/>
          <w:sz w:val="24"/>
          <w:szCs w:val="24"/>
          <w:lang w:val="es-ES"/>
        </w:rPr>
      </w:pPr>
      <w:r w:rsidRPr="00B55236">
        <w:rPr>
          <w:rFonts w:ascii="Arial" w:hAnsi="Arial" w:cs="Arial"/>
          <w:sz w:val="24"/>
          <w:szCs w:val="24"/>
          <w:lang w:val="es-ES"/>
        </w:rPr>
        <w:t xml:space="preserve">En caso de usar mezclas de materiales, el diseño de la mezcla y el método de mezclado </w:t>
      </w:r>
      <w:r w:rsidR="00396DA5" w:rsidRPr="00B55236">
        <w:rPr>
          <w:rFonts w:ascii="Arial" w:hAnsi="Arial" w:cs="Arial"/>
          <w:sz w:val="24"/>
          <w:szCs w:val="24"/>
          <w:lang w:val="es-ES"/>
        </w:rPr>
        <w:t>deben</w:t>
      </w:r>
      <w:r w:rsidRPr="00B55236">
        <w:rPr>
          <w:rFonts w:ascii="Arial" w:hAnsi="Arial" w:cs="Arial"/>
          <w:sz w:val="24"/>
          <w:szCs w:val="24"/>
          <w:lang w:val="es-ES"/>
        </w:rPr>
        <w:t xml:space="preserve"> ser </w:t>
      </w:r>
      <w:r w:rsidR="00396DA5" w:rsidRPr="00B55236">
        <w:rPr>
          <w:rFonts w:ascii="Arial" w:hAnsi="Arial" w:cs="Arial"/>
          <w:sz w:val="24"/>
          <w:szCs w:val="24"/>
          <w:lang w:val="es-ES"/>
        </w:rPr>
        <w:t>aprobados</w:t>
      </w:r>
      <w:r w:rsidRPr="00B55236">
        <w:rPr>
          <w:rFonts w:ascii="Arial" w:hAnsi="Arial" w:cs="Arial"/>
          <w:sz w:val="24"/>
          <w:szCs w:val="24"/>
          <w:lang w:val="es-ES"/>
        </w:rPr>
        <w:t xml:space="preserve">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5EF6BE87" w14:textId="77777777" w:rsidR="006700AD" w:rsidRPr="00B55236" w:rsidRDefault="006700AD" w:rsidP="0040535C">
      <w:pPr>
        <w:spacing w:line="240" w:lineRule="auto"/>
        <w:ind w:left="426"/>
        <w:jc w:val="both"/>
        <w:rPr>
          <w:rFonts w:ascii="Arial" w:hAnsi="Arial" w:cs="Arial"/>
          <w:sz w:val="24"/>
          <w:szCs w:val="24"/>
          <w:lang w:val="es-ES"/>
        </w:rPr>
      </w:pPr>
      <w:r w:rsidRPr="00B55236">
        <w:rPr>
          <w:rFonts w:ascii="Arial" w:hAnsi="Arial" w:cs="Arial"/>
          <w:sz w:val="24"/>
          <w:szCs w:val="24"/>
          <w:lang w:val="es-ES"/>
        </w:rPr>
        <w:t xml:space="preserve">El Contratista presentará para su aprobación los certificados expedidos por un laboratorio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de los siguientes ensayos, para demostrar que el material es apto para ser usado en los rellenos compactados:</w:t>
      </w:r>
    </w:p>
    <w:tbl>
      <w:tblPr>
        <w:tblW w:w="0" w:type="auto"/>
        <w:jc w:val="center"/>
        <w:tblBorders>
          <w:top w:val="dashed" w:sz="4" w:space="0" w:color="auto"/>
          <w:bottom w:val="dashed" w:sz="4" w:space="0" w:color="auto"/>
          <w:insideH w:val="dashed" w:sz="4" w:space="0" w:color="auto"/>
        </w:tblBorders>
        <w:tblLook w:val="01E0" w:firstRow="1" w:lastRow="1" w:firstColumn="1" w:lastColumn="1" w:noHBand="0" w:noVBand="0"/>
      </w:tblPr>
      <w:tblGrid>
        <w:gridCol w:w="2835"/>
        <w:gridCol w:w="3402"/>
      </w:tblGrid>
      <w:tr w:rsidR="006700AD" w:rsidRPr="00B55236" w14:paraId="2EB1572A" w14:textId="77777777" w:rsidTr="007E03FF">
        <w:trPr>
          <w:trHeight w:val="504"/>
          <w:jc w:val="center"/>
        </w:trPr>
        <w:tc>
          <w:tcPr>
            <w:tcW w:w="2835" w:type="dxa"/>
            <w:vAlign w:val="center"/>
          </w:tcPr>
          <w:p w14:paraId="3AF839D4" w14:textId="77777777" w:rsidR="006700AD" w:rsidRPr="00B55236" w:rsidRDefault="006700AD" w:rsidP="0040535C">
            <w:pPr>
              <w:spacing w:after="0" w:line="240" w:lineRule="auto"/>
              <w:jc w:val="center"/>
              <w:rPr>
                <w:rFonts w:ascii="Arial" w:hAnsi="Arial" w:cs="Arial"/>
                <w:sz w:val="24"/>
                <w:szCs w:val="24"/>
                <w:lang w:val="es-ES"/>
              </w:rPr>
            </w:pPr>
            <w:r w:rsidRPr="00B55236">
              <w:rPr>
                <w:rFonts w:ascii="Arial" w:hAnsi="Arial" w:cs="Arial"/>
                <w:sz w:val="24"/>
                <w:szCs w:val="24"/>
                <w:lang w:val="es-ES"/>
              </w:rPr>
              <w:t>Ensayo</w:t>
            </w:r>
          </w:p>
        </w:tc>
        <w:tc>
          <w:tcPr>
            <w:tcW w:w="3402" w:type="dxa"/>
            <w:vAlign w:val="center"/>
          </w:tcPr>
          <w:p w14:paraId="5FCF4C5C" w14:textId="77777777" w:rsidR="006700AD" w:rsidRPr="00B55236" w:rsidRDefault="006700AD" w:rsidP="0040535C">
            <w:pPr>
              <w:spacing w:after="0" w:line="240" w:lineRule="auto"/>
              <w:jc w:val="center"/>
              <w:rPr>
                <w:rFonts w:ascii="Arial" w:hAnsi="Arial" w:cs="Arial"/>
                <w:sz w:val="24"/>
                <w:szCs w:val="24"/>
                <w:lang w:val="es-ES"/>
              </w:rPr>
            </w:pPr>
            <w:r w:rsidRPr="00B55236">
              <w:rPr>
                <w:rFonts w:ascii="Arial" w:hAnsi="Arial" w:cs="Arial"/>
                <w:sz w:val="24"/>
                <w:szCs w:val="24"/>
                <w:lang w:val="es-ES"/>
              </w:rPr>
              <w:t>Procedimiento</w:t>
            </w:r>
          </w:p>
        </w:tc>
      </w:tr>
    </w:tbl>
    <w:p w14:paraId="6469B5C1" w14:textId="77777777" w:rsidR="006700AD" w:rsidRPr="00B55236" w:rsidRDefault="006700AD" w:rsidP="0040535C">
      <w:pPr>
        <w:spacing w:line="240" w:lineRule="auto"/>
        <w:jc w:val="both"/>
        <w:rPr>
          <w:rFonts w:ascii="Arial" w:hAnsi="Arial" w:cs="Arial"/>
          <w:sz w:val="24"/>
          <w:szCs w:val="24"/>
          <w:lang w:val="es-ES"/>
        </w:rPr>
      </w:pPr>
    </w:p>
    <w:tbl>
      <w:tblPr>
        <w:tblW w:w="0" w:type="auto"/>
        <w:jc w:val="center"/>
        <w:tblBorders>
          <w:bottom w:val="dashed" w:sz="4" w:space="0" w:color="auto"/>
        </w:tblBorders>
        <w:tblLook w:val="01E0" w:firstRow="1" w:lastRow="1" w:firstColumn="1" w:lastColumn="1" w:noHBand="0" w:noVBand="0"/>
      </w:tblPr>
      <w:tblGrid>
        <w:gridCol w:w="3685"/>
        <w:gridCol w:w="2552"/>
      </w:tblGrid>
      <w:tr w:rsidR="006700AD" w:rsidRPr="00B55236" w14:paraId="23C9481C" w14:textId="77777777" w:rsidTr="007E03FF">
        <w:trPr>
          <w:jc w:val="center"/>
        </w:trPr>
        <w:tc>
          <w:tcPr>
            <w:tcW w:w="3685" w:type="dxa"/>
          </w:tcPr>
          <w:p w14:paraId="466EA29A"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Granulometría</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w:t>
            </w:r>
          </w:p>
        </w:tc>
        <w:tc>
          <w:tcPr>
            <w:tcW w:w="2552" w:type="dxa"/>
          </w:tcPr>
          <w:p w14:paraId="1D60C098"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 AASHTO T27 y T11</w:t>
            </w:r>
          </w:p>
        </w:tc>
      </w:tr>
      <w:tr w:rsidR="006700AD" w:rsidRPr="00B55236" w14:paraId="4608855F" w14:textId="77777777" w:rsidTr="007E03FF">
        <w:trPr>
          <w:jc w:val="center"/>
        </w:trPr>
        <w:tc>
          <w:tcPr>
            <w:tcW w:w="3685" w:type="dxa"/>
          </w:tcPr>
          <w:p w14:paraId="7BE0192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Límite plástico</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w:t>
            </w:r>
          </w:p>
        </w:tc>
        <w:tc>
          <w:tcPr>
            <w:tcW w:w="2552" w:type="dxa"/>
          </w:tcPr>
          <w:p w14:paraId="5F33170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AASHTO T90</w:t>
            </w:r>
          </w:p>
        </w:tc>
      </w:tr>
      <w:tr w:rsidR="006700AD" w:rsidRPr="00B55236" w14:paraId="1026BF48" w14:textId="77777777" w:rsidTr="007E03FF">
        <w:trPr>
          <w:jc w:val="center"/>
        </w:trPr>
        <w:tc>
          <w:tcPr>
            <w:tcW w:w="3685" w:type="dxa"/>
          </w:tcPr>
          <w:p w14:paraId="4FF16F1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Límite líquido</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w:t>
            </w:r>
          </w:p>
        </w:tc>
        <w:tc>
          <w:tcPr>
            <w:tcW w:w="2552" w:type="dxa"/>
          </w:tcPr>
          <w:p w14:paraId="7C3ECC0B"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 AASHTO T89</w:t>
            </w:r>
          </w:p>
        </w:tc>
      </w:tr>
      <w:tr w:rsidR="006700AD" w:rsidRPr="00B55236" w14:paraId="620FA6B0" w14:textId="77777777" w:rsidTr="007E03FF">
        <w:trPr>
          <w:jc w:val="center"/>
        </w:trPr>
        <w:tc>
          <w:tcPr>
            <w:tcW w:w="3685" w:type="dxa"/>
          </w:tcPr>
          <w:p w14:paraId="3984D53E"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Peso específico</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w:t>
            </w:r>
          </w:p>
        </w:tc>
        <w:tc>
          <w:tcPr>
            <w:tcW w:w="2552" w:type="dxa"/>
          </w:tcPr>
          <w:p w14:paraId="37F58C2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 AASHTO T100</w:t>
            </w:r>
          </w:p>
        </w:tc>
      </w:tr>
      <w:tr w:rsidR="006700AD" w:rsidRPr="00B55236" w14:paraId="05BB2935" w14:textId="77777777" w:rsidTr="007E03FF">
        <w:trPr>
          <w:jc w:val="center"/>
        </w:trPr>
        <w:tc>
          <w:tcPr>
            <w:tcW w:w="3685" w:type="dxa"/>
          </w:tcPr>
          <w:p w14:paraId="0D7A8FF2"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Compactación standard</w:t>
            </w:r>
            <w:r w:rsidRPr="00B55236">
              <w:rPr>
                <w:rFonts w:ascii="Arial" w:hAnsi="Arial" w:cs="Arial"/>
                <w:sz w:val="24"/>
                <w:szCs w:val="24"/>
                <w:lang w:val="es-ES"/>
              </w:rPr>
              <w:tab/>
            </w:r>
            <w:r w:rsidRPr="00B55236">
              <w:rPr>
                <w:rFonts w:ascii="Arial" w:hAnsi="Arial" w:cs="Arial"/>
                <w:sz w:val="24"/>
                <w:szCs w:val="24"/>
                <w:lang w:val="es-ES"/>
              </w:rPr>
              <w:tab/>
              <w:t xml:space="preserve"> </w:t>
            </w:r>
          </w:p>
        </w:tc>
        <w:tc>
          <w:tcPr>
            <w:tcW w:w="2552" w:type="dxa"/>
          </w:tcPr>
          <w:p w14:paraId="31F100D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AASHTO T99</w:t>
            </w:r>
          </w:p>
        </w:tc>
      </w:tr>
      <w:tr w:rsidR="006700AD" w:rsidRPr="00B55236" w14:paraId="774E4909" w14:textId="77777777" w:rsidTr="007E03FF">
        <w:trPr>
          <w:trHeight w:val="693"/>
          <w:jc w:val="center"/>
        </w:trPr>
        <w:tc>
          <w:tcPr>
            <w:tcW w:w="3685" w:type="dxa"/>
          </w:tcPr>
          <w:p w14:paraId="78288096"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Compactación modificada</w:t>
            </w:r>
            <w:r w:rsidRPr="00B55236">
              <w:rPr>
                <w:rFonts w:ascii="Arial" w:hAnsi="Arial" w:cs="Arial"/>
                <w:sz w:val="24"/>
                <w:szCs w:val="24"/>
                <w:lang w:val="es-ES"/>
              </w:rPr>
              <w:tab/>
              <w:t xml:space="preserve"> </w:t>
            </w:r>
          </w:p>
        </w:tc>
        <w:tc>
          <w:tcPr>
            <w:tcW w:w="2552" w:type="dxa"/>
          </w:tcPr>
          <w:p w14:paraId="44D9EC62" w14:textId="77777777" w:rsidR="006700AD" w:rsidRPr="00B55236" w:rsidRDefault="007E03FF"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 AASHTO T180</w:t>
            </w:r>
          </w:p>
        </w:tc>
      </w:tr>
    </w:tbl>
    <w:p w14:paraId="1154CB85" w14:textId="77777777" w:rsidR="006700AD" w:rsidRPr="00B55236" w:rsidRDefault="006700AD" w:rsidP="0040535C">
      <w:pPr>
        <w:spacing w:after="0" w:line="240" w:lineRule="auto"/>
        <w:jc w:val="both"/>
        <w:rPr>
          <w:rFonts w:ascii="Arial" w:hAnsi="Arial" w:cs="Arial"/>
          <w:sz w:val="24"/>
          <w:szCs w:val="24"/>
          <w:lang w:val="es-ES"/>
        </w:rPr>
      </w:pPr>
    </w:p>
    <w:p w14:paraId="7D105A7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Para verificar el cumplimiento de los requisitos de densidad especificadas,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controlará la densidad obtenida, en las capas compactadas en zonas elegidas al azar.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hará ensayos de densidad de acuerdo con el método AASHTO T-147, y si este ensayo demuestra que la densidad obtenida es menor a la especificada,  el Contratista a su costo efectuará los trabajos que se requieran para alcanzar los límites fijados.</w:t>
      </w:r>
    </w:p>
    <w:p w14:paraId="776CA847" w14:textId="77777777" w:rsidR="006700AD" w:rsidRPr="00B55236" w:rsidRDefault="006700AD" w:rsidP="0040535C">
      <w:pPr>
        <w:spacing w:line="240" w:lineRule="auto"/>
        <w:jc w:val="both"/>
        <w:rPr>
          <w:rFonts w:ascii="Arial" w:hAnsi="Arial" w:cs="Arial"/>
          <w:sz w:val="24"/>
          <w:szCs w:val="24"/>
          <w:lang w:val="es-ES"/>
        </w:rPr>
      </w:pP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podrá usar otros tipos de ensayos y métodos  normalizados, para determinar la densidad en el campo.</w:t>
      </w:r>
    </w:p>
    <w:p w14:paraId="1E80AC99" w14:textId="77777777" w:rsidR="007E03FF" w:rsidRPr="00B55236" w:rsidRDefault="007E03FF" w:rsidP="0040535C">
      <w:pPr>
        <w:spacing w:after="0" w:line="240" w:lineRule="auto"/>
        <w:jc w:val="both"/>
        <w:rPr>
          <w:rFonts w:ascii="Arial" w:hAnsi="Arial" w:cs="Arial"/>
          <w:sz w:val="24"/>
          <w:szCs w:val="24"/>
          <w:lang w:val="es-ES"/>
        </w:rPr>
      </w:pPr>
    </w:p>
    <w:p w14:paraId="496A2659" w14:textId="77777777" w:rsidR="006700AD" w:rsidRPr="00B55236" w:rsidRDefault="006700AD" w:rsidP="00596AB1">
      <w:pPr>
        <w:pStyle w:val="500kV2ESPECIFICACIONESTCNICAS"/>
        <w:numPr>
          <w:ilvl w:val="3"/>
          <w:numId w:val="104"/>
        </w:numPr>
      </w:pPr>
      <w:bookmarkStart w:id="811" w:name="_Toc351548889"/>
      <w:r w:rsidRPr="00B55236">
        <w:t>Rellenos  sobre  zapatas  de  fundaciones,  zapatas de  muros,  en zanjas, en obras de arte, etc.</w:t>
      </w:r>
      <w:bookmarkEnd w:id="811"/>
      <w:r w:rsidRPr="00B55236">
        <w:t xml:space="preserve">  </w:t>
      </w:r>
    </w:p>
    <w:p w14:paraId="084E0A17" w14:textId="77777777" w:rsidR="00751966" w:rsidRPr="00B55236" w:rsidRDefault="00751966" w:rsidP="0040535C">
      <w:pPr>
        <w:spacing w:after="0" w:line="240" w:lineRule="auto"/>
        <w:jc w:val="both"/>
        <w:rPr>
          <w:rFonts w:ascii="Arial" w:hAnsi="Arial" w:cs="Arial"/>
          <w:sz w:val="24"/>
          <w:szCs w:val="24"/>
          <w:lang w:val="es-ES"/>
        </w:rPr>
      </w:pPr>
    </w:p>
    <w:p w14:paraId="34E5BB1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En los rellenos compactados sobre zapatas de fundaciones, al igual que en los rellenos sobre banco de ductos y en rellenos de zanjas, la densidad de las capas compactadas debe ser como mínimo el 95 % de la densidad máxima obtenida según el ensayo AASHTO T-99 (Próctor </w:t>
      </w:r>
      <w:r w:rsidR="00751966" w:rsidRPr="00B55236">
        <w:rPr>
          <w:rFonts w:ascii="Arial" w:hAnsi="Arial" w:cs="Arial"/>
          <w:sz w:val="24"/>
          <w:szCs w:val="24"/>
          <w:lang w:val="es-ES"/>
        </w:rPr>
        <w:t>Estándar</w:t>
      </w:r>
      <w:r w:rsidRPr="00B55236">
        <w:rPr>
          <w:rFonts w:ascii="Arial" w:hAnsi="Arial" w:cs="Arial"/>
          <w:sz w:val="24"/>
          <w:szCs w:val="24"/>
          <w:lang w:val="es-ES"/>
        </w:rPr>
        <w:t>).</w:t>
      </w:r>
    </w:p>
    <w:p w14:paraId="6C475E0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relleno compactado se realizará con pisones manuales mecánicos. </w:t>
      </w:r>
    </w:p>
    <w:p w14:paraId="08EF62B4"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Para el relleno sobre  zapatas de fundaciones  se realizará con una mezcla del 40% de material producto de excavación y el 60 % con material de sub base clase 1.</w:t>
      </w:r>
    </w:p>
    <w:p w14:paraId="62AA485D" w14:textId="77777777" w:rsidR="007E03FF" w:rsidRPr="00B55236" w:rsidRDefault="007E03FF" w:rsidP="0040535C">
      <w:pPr>
        <w:pStyle w:val="500kV3ESPECIFICACIONESTCNICAS"/>
      </w:pPr>
      <w:bookmarkStart w:id="812" w:name="_Toc351548890"/>
    </w:p>
    <w:p w14:paraId="39A701BC" w14:textId="77777777" w:rsidR="006700AD" w:rsidRPr="00B55236" w:rsidRDefault="006700AD" w:rsidP="00596AB1">
      <w:pPr>
        <w:pStyle w:val="500kV3ESPECIFICACIONESTCNICAS"/>
        <w:numPr>
          <w:ilvl w:val="3"/>
          <w:numId w:val="104"/>
        </w:numPr>
      </w:pPr>
      <w:r w:rsidRPr="00B55236">
        <w:t>Relleno compactado bajo fundaciones directas  de equipos (sustitución de suelo).</w:t>
      </w:r>
      <w:bookmarkEnd w:id="812"/>
    </w:p>
    <w:p w14:paraId="56FA5CFE" w14:textId="77777777" w:rsidR="007E03FF" w:rsidRPr="00B55236" w:rsidRDefault="007E03FF" w:rsidP="0040535C">
      <w:pPr>
        <w:spacing w:after="0" w:line="240" w:lineRule="auto"/>
        <w:jc w:val="both"/>
        <w:rPr>
          <w:rFonts w:ascii="Arial" w:hAnsi="Arial" w:cs="Arial"/>
          <w:sz w:val="24"/>
          <w:szCs w:val="24"/>
          <w:lang w:val="es-ES"/>
        </w:rPr>
      </w:pPr>
    </w:p>
    <w:p w14:paraId="5DCE51FD" w14:textId="77777777" w:rsidR="0053176A"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Bajo las fundaciones de estructuras y equipos y bajo toda otra obra civil determinada por la Fiscalización, se procederá a sustituir el suelo de cimentación en un espesor determinado en los planos o por la Fiscalización, con material de sub base clase 1. El material de sustitución que se use para el efecto, cumplirá con todo lo especificado para el material de sub base clase 1. La compactación se hará en capas no mayores a </w:t>
      </w:r>
      <w:smartTag w:uri="urn:schemas-microsoft-com:office:smarttags" w:element="metricconverter">
        <w:smartTagPr>
          <w:attr w:name="ProductID" w:val="0.15 m"/>
        </w:smartTagPr>
        <w:smartTag w:uri="urn:schemas-microsoft-com:office:smarttags" w:element="time">
          <w:smartTagPr>
            <w:attr w:name="Minute" w:val="15"/>
            <w:attr w:name="Hour" w:val="0"/>
          </w:smartTagPr>
          <w:r w:rsidRPr="00B55236">
            <w:rPr>
              <w:rFonts w:ascii="Arial" w:hAnsi="Arial" w:cs="Arial"/>
              <w:sz w:val="24"/>
              <w:szCs w:val="24"/>
              <w:lang w:val="es-ES"/>
            </w:rPr>
            <w:t>0.15</w:t>
          </w:r>
        </w:smartTag>
        <w:r w:rsidRPr="00B55236">
          <w:rPr>
            <w:rFonts w:ascii="Arial" w:hAnsi="Arial" w:cs="Arial"/>
            <w:sz w:val="24"/>
            <w:szCs w:val="24"/>
            <w:lang w:val="es-ES"/>
          </w:rPr>
          <w:t xml:space="preserve"> m</w:t>
        </w:r>
      </w:smartTag>
      <w:r w:rsidRPr="00B55236">
        <w:rPr>
          <w:rFonts w:ascii="Arial" w:hAnsi="Arial" w:cs="Arial"/>
          <w:sz w:val="24"/>
          <w:szCs w:val="24"/>
          <w:lang w:val="es-ES"/>
        </w:rPr>
        <w:t xml:space="preserve"> hasta obtener el espesor determinado y las condiciones de compactación deseadas, medidas en base al  Próctor Modificado del material empleado.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aprobará cada uno de los materiales, la mezcla a utilizar y la compactación. </w:t>
      </w:r>
    </w:p>
    <w:p w14:paraId="4F2C4F52" w14:textId="77777777" w:rsidR="00325350" w:rsidRDefault="00325350" w:rsidP="0040535C">
      <w:pPr>
        <w:spacing w:after="0" w:line="240" w:lineRule="auto"/>
        <w:jc w:val="both"/>
        <w:rPr>
          <w:rFonts w:ascii="Arial" w:hAnsi="Arial" w:cs="Arial"/>
          <w:sz w:val="24"/>
          <w:szCs w:val="24"/>
          <w:lang w:val="es-ES"/>
        </w:rPr>
      </w:pPr>
    </w:p>
    <w:p w14:paraId="71EBD2A7" w14:textId="77777777" w:rsidR="00325350" w:rsidRDefault="00325350" w:rsidP="0040535C">
      <w:pPr>
        <w:spacing w:after="0" w:line="240" w:lineRule="auto"/>
        <w:jc w:val="both"/>
        <w:rPr>
          <w:rFonts w:ascii="Arial" w:hAnsi="Arial" w:cs="Arial"/>
          <w:sz w:val="24"/>
          <w:szCs w:val="24"/>
          <w:lang w:val="es-ES"/>
        </w:rPr>
      </w:pPr>
    </w:p>
    <w:p w14:paraId="7EFD5703" w14:textId="77777777" w:rsidR="00325350" w:rsidRPr="00B55236" w:rsidRDefault="00325350" w:rsidP="0040535C">
      <w:pPr>
        <w:spacing w:after="0" w:line="240" w:lineRule="auto"/>
        <w:jc w:val="both"/>
        <w:rPr>
          <w:rFonts w:ascii="Arial" w:hAnsi="Arial" w:cs="Arial"/>
          <w:sz w:val="24"/>
          <w:szCs w:val="24"/>
          <w:lang w:val="es-ES"/>
        </w:rPr>
      </w:pPr>
    </w:p>
    <w:p w14:paraId="58000227" w14:textId="77777777" w:rsidR="00751966" w:rsidRPr="00B55236" w:rsidRDefault="00751966" w:rsidP="0040535C">
      <w:pPr>
        <w:spacing w:after="0" w:line="240" w:lineRule="auto"/>
        <w:jc w:val="both"/>
        <w:rPr>
          <w:rFonts w:ascii="Arial" w:hAnsi="Arial" w:cs="Arial"/>
          <w:sz w:val="24"/>
          <w:szCs w:val="24"/>
          <w:lang w:val="es-ES"/>
        </w:rPr>
      </w:pPr>
    </w:p>
    <w:p w14:paraId="135F79F2" w14:textId="77777777" w:rsidR="006700AD" w:rsidRPr="00B55236" w:rsidRDefault="006700AD" w:rsidP="00596AB1">
      <w:pPr>
        <w:pStyle w:val="500kV1ESPECIFICACIONESTCNICAS"/>
        <w:numPr>
          <w:ilvl w:val="1"/>
          <w:numId w:val="104"/>
        </w:numPr>
        <w:rPr>
          <w:sz w:val="24"/>
        </w:rPr>
      </w:pPr>
      <w:bookmarkStart w:id="813" w:name="_Toc351548891"/>
      <w:r w:rsidRPr="00B55236">
        <w:rPr>
          <w:sz w:val="24"/>
        </w:rPr>
        <w:t>FUNDACIONES EN PATIOS.</w:t>
      </w:r>
      <w:bookmarkEnd w:id="813"/>
      <w:r w:rsidRPr="00B55236">
        <w:rPr>
          <w:sz w:val="24"/>
        </w:rPr>
        <w:t xml:space="preserve"> </w:t>
      </w:r>
    </w:p>
    <w:p w14:paraId="50D60258" w14:textId="77777777" w:rsidR="006700AD" w:rsidRPr="00B55236" w:rsidRDefault="006700AD" w:rsidP="0040535C">
      <w:pPr>
        <w:pStyle w:val="500kV2ESPECIFICACIONESTCNICAS"/>
      </w:pPr>
    </w:p>
    <w:p w14:paraId="3D24C41C" w14:textId="77777777" w:rsidR="006700AD" w:rsidRPr="00B55236" w:rsidRDefault="006700AD" w:rsidP="00596AB1">
      <w:pPr>
        <w:pStyle w:val="500kV2ESPECIFICACIONESTCNICAS"/>
        <w:numPr>
          <w:ilvl w:val="2"/>
          <w:numId w:val="104"/>
        </w:numPr>
      </w:pPr>
      <w:bookmarkStart w:id="814" w:name="_Toc351548892"/>
      <w:r w:rsidRPr="00B55236">
        <w:t>ALCANCE DE LOS TRABAJOS</w:t>
      </w:r>
      <w:bookmarkEnd w:id="814"/>
    </w:p>
    <w:p w14:paraId="46842D5B" w14:textId="77777777" w:rsidR="00751966" w:rsidRPr="00B55236" w:rsidRDefault="00751966" w:rsidP="0040535C">
      <w:pPr>
        <w:spacing w:after="0" w:line="240" w:lineRule="auto"/>
        <w:rPr>
          <w:rFonts w:ascii="Arial" w:hAnsi="Arial" w:cs="Arial"/>
          <w:sz w:val="24"/>
          <w:szCs w:val="24"/>
          <w:lang w:val="es-ES"/>
        </w:rPr>
      </w:pPr>
    </w:p>
    <w:p w14:paraId="57CCC4F6" w14:textId="77777777" w:rsidR="006700AD" w:rsidRPr="00B55236" w:rsidRDefault="006700AD" w:rsidP="0040535C">
      <w:pPr>
        <w:spacing w:after="0" w:line="240" w:lineRule="auto"/>
        <w:rPr>
          <w:rFonts w:ascii="Arial" w:hAnsi="Arial" w:cs="Arial"/>
          <w:sz w:val="24"/>
          <w:szCs w:val="24"/>
          <w:lang w:val="es-ES"/>
        </w:rPr>
      </w:pPr>
      <w:r w:rsidRPr="00B55236">
        <w:rPr>
          <w:rFonts w:ascii="Arial" w:hAnsi="Arial" w:cs="Arial"/>
          <w:sz w:val="24"/>
          <w:szCs w:val="24"/>
          <w:lang w:val="es-ES"/>
        </w:rPr>
        <w:t>Esta sección cubre la construcción de todas las fundaciones de hormigón para estructuras y equipos</w:t>
      </w:r>
    </w:p>
    <w:p w14:paraId="65AD0774" w14:textId="77777777" w:rsidR="006700AD" w:rsidRPr="00B55236" w:rsidRDefault="006700AD" w:rsidP="0040535C">
      <w:pPr>
        <w:pStyle w:val="500kV2ESPECIFICACIONESTCNICAS"/>
      </w:pPr>
    </w:p>
    <w:p w14:paraId="3A03D12C" w14:textId="77777777" w:rsidR="006700AD" w:rsidRPr="00B55236" w:rsidRDefault="00D44775" w:rsidP="0040535C">
      <w:pPr>
        <w:pStyle w:val="500kV2ESPECIFICACIONESTCNICAS"/>
      </w:pPr>
      <w:bookmarkStart w:id="815" w:name="_Toc351548893"/>
      <w:r w:rsidRPr="00B55236">
        <w:t>13.</w:t>
      </w:r>
      <w:r w:rsidR="006700AD" w:rsidRPr="00B55236">
        <w:t>5.2</w:t>
      </w:r>
      <w:r w:rsidR="006700AD" w:rsidRPr="00B55236">
        <w:tab/>
        <w:t>FUNDACIONES PARA ESTRUCTURAS Y EQUIPOS</w:t>
      </w:r>
      <w:bookmarkEnd w:id="815"/>
    </w:p>
    <w:p w14:paraId="3F7C4B44" w14:textId="77777777" w:rsidR="006700AD" w:rsidRPr="00B55236" w:rsidRDefault="006700AD" w:rsidP="0040535C">
      <w:pPr>
        <w:spacing w:after="0" w:line="240" w:lineRule="auto"/>
        <w:jc w:val="both"/>
        <w:rPr>
          <w:rFonts w:ascii="Arial" w:hAnsi="Arial" w:cs="Arial"/>
          <w:sz w:val="24"/>
          <w:szCs w:val="24"/>
          <w:lang w:val="es-ES"/>
        </w:rPr>
      </w:pPr>
    </w:p>
    <w:p w14:paraId="1E605815"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Las fundaciones para estructuras y equipos, deberán construirse de acuerdo a las dimensiones y detalle de los planos o como lo determine </w:t>
      </w:r>
      <w:smartTag w:uri="urn:schemas-microsoft-com:office:smarttags" w:element="PersonName">
        <w:smartTagPr>
          <w:attr w:name="ProductID" w:val="la Fiscalizaci￳n. Bajo"/>
        </w:smartTagPr>
        <w:r w:rsidRPr="00B55236">
          <w:rPr>
            <w:rFonts w:ascii="Arial" w:hAnsi="Arial" w:cs="Arial"/>
            <w:sz w:val="24"/>
            <w:szCs w:val="24"/>
            <w:lang w:val="es-ES"/>
          </w:rPr>
          <w:t>la Fiscalización. Bajo</w:t>
        </w:r>
      </w:smartTag>
      <w:r w:rsidRPr="00B55236">
        <w:rPr>
          <w:rFonts w:ascii="Arial" w:hAnsi="Arial" w:cs="Arial"/>
          <w:sz w:val="24"/>
          <w:szCs w:val="24"/>
          <w:lang w:val="es-ES"/>
        </w:rPr>
        <w:t xml:space="preserve"> las fundaciones de todas las columnas principales y equipo principales se deberá ejecutar la reposición de suelo de acuerdo a las dimensiones indicadas en los planos o como lo instruya por escrito la fiscalización.</w:t>
      </w:r>
    </w:p>
    <w:p w14:paraId="711FD213"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Antes de colocar el hormigón sobre la superficie de fundación, ésta debe estar exenta de agua estancada, lodo, aceite o residuos  de cualquier material.  </w:t>
      </w:r>
    </w:p>
    <w:p w14:paraId="6CCB28CC"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En las fundaciones se utilizará hormigón tipo A (f ‘c = 210 kg/cm2) y acero de refuerzo con las características técnicas que se detallaran en la parte pertinente de estas especificaciones. </w:t>
      </w:r>
    </w:p>
    <w:p w14:paraId="48E90AB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Deberá preverse además, las juntas de construcción necesarias, si las fundaciones requieren más de una etapa de hormigonado. La colocación de las juntas de construcción debe ser aprobada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2F4D5BB6" w14:textId="77777777" w:rsidR="006700AD" w:rsidRPr="00B55236" w:rsidRDefault="006700AD" w:rsidP="0040535C">
      <w:pPr>
        <w:spacing w:line="240" w:lineRule="auto"/>
        <w:jc w:val="both"/>
        <w:outlineLvl w:val="0"/>
        <w:rPr>
          <w:rFonts w:ascii="Arial" w:hAnsi="Arial" w:cs="Arial"/>
          <w:sz w:val="24"/>
          <w:szCs w:val="24"/>
          <w:lang w:val="es-ES"/>
        </w:rPr>
      </w:pPr>
      <w:r w:rsidRPr="00B55236">
        <w:rPr>
          <w:rFonts w:ascii="Arial" w:hAnsi="Arial" w:cs="Arial"/>
          <w:sz w:val="24"/>
          <w:szCs w:val="24"/>
          <w:lang w:val="es-ES"/>
        </w:rPr>
        <w:lastRenderedPageBreak/>
        <w:t xml:space="preserve">Las fundaciones se apoyarán en un replantillo de hormigón tipo C de </w:t>
      </w:r>
      <w:smartTag w:uri="urn:schemas-microsoft-com:office:smarttags" w:element="metricconverter">
        <w:smartTagPr>
          <w:attr w:name="ProductID" w:val="5 cm"/>
        </w:smartTagPr>
        <w:r w:rsidRPr="00B55236">
          <w:rPr>
            <w:rFonts w:ascii="Arial" w:hAnsi="Arial" w:cs="Arial"/>
            <w:sz w:val="24"/>
            <w:szCs w:val="24"/>
            <w:lang w:val="es-ES"/>
          </w:rPr>
          <w:t>5 cm</w:t>
        </w:r>
      </w:smartTag>
      <w:r w:rsidRPr="00B55236">
        <w:rPr>
          <w:rFonts w:ascii="Arial" w:hAnsi="Arial" w:cs="Arial"/>
          <w:sz w:val="24"/>
          <w:szCs w:val="24"/>
          <w:lang w:val="es-ES"/>
        </w:rPr>
        <w:t xml:space="preserve"> o en suelo de sustitución, según se indique en los planos o sea determinado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45C41C4D" w14:textId="77777777" w:rsidR="006700AD" w:rsidRPr="00B55236" w:rsidRDefault="006700AD" w:rsidP="0040535C">
      <w:pPr>
        <w:spacing w:line="240" w:lineRule="auto"/>
        <w:jc w:val="both"/>
        <w:outlineLvl w:val="0"/>
        <w:rPr>
          <w:rFonts w:ascii="Arial" w:hAnsi="Arial" w:cs="Arial"/>
          <w:sz w:val="24"/>
          <w:szCs w:val="24"/>
          <w:lang w:val="es-ES"/>
        </w:rPr>
      </w:pPr>
      <w:r w:rsidRPr="00B55236">
        <w:rPr>
          <w:rFonts w:ascii="Arial" w:hAnsi="Arial" w:cs="Arial"/>
          <w:sz w:val="24"/>
          <w:szCs w:val="24"/>
          <w:lang w:val="es-ES"/>
        </w:rPr>
        <w:t>Para el anclaje de estructuras el contratista deberá suministrar elementos necesarios (estos son parte del equipo a instalarse)  y se dejarán embebidos pernos, o cualquier otro elemento metálico que se requiera,  la instalación de los pernos  se pagaran por separado.</w:t>
      </w:r>
    </w:p>
    <w:p w14:paraId="0F7E7EE2" w14:textId="77777777" w:rsidR="00697E76" w:rsidRPr="00B55236" w:rsidRDefault="00697E76" w:rsidP="0040535C">
      <w:pPr>
        <w:pStyle w:val="500kV1ESPECIFICACIONESTCNICAS"/>
        <w:numPr>
          <w:ilvl w:val="0"/>
          <w:numId w:val="0"/>
        </w:numPr>
      </w:pPr>
    </w:p>
    <w:p w14:paraId="02D64D77" w14:textId="77777777" w:rsidR="006700AD" w:rsidRPr="00B55236" w:rsidRDefault="006700AD" w:rsidP="00596AB1">
      <w:pPr>
        <w:pStyle w:val="500kV1ESPECIFICACIONESTCNICAS"/>
        <w:numPr>
          <w:ilvl w:val="1"/>
          <w:numId w:val="104"/>
        </w:numPr>
        <w:rPr>
          <w:sz w:val="24"/>
        </w:rPr>
      </w:pPr>
      <w:bookmarkStart w:id="816" w:name="_Toc351548894"/>
      <w:r w:rsidRPr="00B55236">
        <w:rPr>
          <w:sz w:val="24"/>
        </w:rPr>
        <w:t>HORMIGONES Y ACERO DE REFUERZO</w:t>
      </w:r>
      <w:bookmarkEnd w:id="816"/>
    </w:p>
    <w:p w14:paraId="72668BE5" w14:textId="77777777" w:rsidR="00751966" w:rsidRPr="00B55236" w:rsidRDefault="00751966" w:rsidP="0040535C">
      <w:pPr>
        <w:pStyle w:val="500kV2ESPECIFICACIONESTCNICAS"/>
      </w:pPr>
      <w:bookmarkStart w:id="817" w:name="_Toc351548895"/>
    </w:p>
    <w:p w14:paraId="6311BCD7" w14:textId="77777777" w:rsidR="006700AD" w:rsidRPr="00B55236" w:rsidRDefault="006700AD" w:rsidP="00596AB1">
      <w:pPr>
        <w:pStyle w:val="500kV2ESPECIFICACIONESTCNICAS"/>
        <w:numPr>
          <w:ilvl w:val="2"/>
          <w:numId w:val="104"/>
        </w:numPr>
      </w:pPr>
      <w:r w:rsidRPr="00B55236">
        <w:t>ALCANCE.</w:t>
      </w:r>
      <w:bookmarkEnd w:id="817"/>
    </w:p>
    <w:p w14:paraId="3A865D32" w14:textId="77777777" w:rsidR="00751966" w:rsidRPr="00B55236" w:rsidRDefault="00751966" w:rsidP="0040535C">
      <w:pPr>
        <w:spacing w:after="0" w:line="240" w:lineRule="auto"/>
        <w:jc w:val="both"/>
        <w:rPr>
          <w:rFonts w:ascii="Arial" w:hAnsi="Arial" w:cs="Arial"/>
          <w:sz w:val="24"/>
          <w:szCs w:val="24"/>
          <w:lang w:val="es-ES"/>
        </w:rPr>
      </w:pPr>
    </w:p>
    <w:p w14:paraId="4FB21FE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Comprende todos los hormigones de cualquier tipo y acero de refuerzo que fueren utilizados en la</w:t>
      </w:r>
      <w:r w:rsidR="001E6CCF" w:rsidRPr="00B55236">
        <w:rPr>
          <w:rFonts w:ascii="Arial" w:hAnsi="Arial" w:cs="Arial"/>
          <w:sz w:val="24"/>
          <w:szCs w:val="24"/>
          <w:lang w:val="es-ES"/>
        </w:rPr>
        <w:t xml:space="preserve"> subestación.  </w:t>
      </w:r>
      <w:r w:rsidRPr="00B55236">
        <w:rPr>
          <w:rFonts w:ascii="Arial" w:hAnsi="Arial" w:cs="Arial"/>
          <w:sz w:val="24"/>
          <w:szCs w:val="24"/>
          <w:lang w:val="es-ES"/>
        </w:rPr>
        <w:t>Siendo las principales los de fundaciones para columnas principales y equipos, estructura de edificaciones,  canaletas, canales de drenaje,  veredas, cisterna, etc.</w:t>
      </w:r>
    </w:p>
    <w:p w14:paraId="7F7DD6F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debe suministrar todos los materiales, mano de obra, supervisión y equipo, así como encofrados, preparación, vaciado y curado del hormigón siendo además  responsable de la toma de cilindros de prueba y el transporte de laboratorio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19ACFF4D" w14:textId="77777777" w:rsidR="006700AD"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En todo lo que no se oponga a estas especificaciones se seguirán las prácticas recomendadas por el Manual de Hormigón del Bureau of Reclamation de los Estados Unidos de América, última edición.</w:t>
      </w:r>
    </w:p>
    <w:p w14:paraId="1CCAF5BB" w14:textId="77777777" w:rsidR="00325350" w:rsidRPr="00B55236" w:rsidRDefault="00325350" w:rsidP="0040535C">
      <w:pPr>
        <w:spacing w:line="240" w:lineRule="auto"/>
        <w:jc w:val="both"/>
        <w:rPr>
          <w:rFonts w:ascii="Arial" w:hAnsi="Arial" w:cs="Arial"/>
          <w:sz w:val="24"/>
          <w:szCs w:val="24"/>
          <w:lang w:val="es-ES"/>
        </w:rPr>
      </w:pPr>
    </w:p>
    <w:p w14:paraId="3141C8B9" w14:textId="77777777" w:rsidR="006700AD" w:rsidRPr="00B55236" w:rsidRDefault="006700AD" w:rsidP="00596AB1">
      <w:pPr>
        <w:pStyle w:val="500kV2ESPECIFICACIONESTCNICAS"/>
        <w:numPr>
          <w:ilvl w:val="2"/>
          <w:numId w:val="104"/>
        </w:numPr>
      </w:pPr>
      <w:bookmarkStart w:id="818" w:name="_Toc351548896"/>
      <w:r w:rsidRPr="00B55236">
        <w:t>MATERIALES.</w:t>
      </w:r>
      <w:bookmarkEnd w:id="818"/>
    </w:p>
    <w:p w14:paraId="43BE271D" w14:textId="77777777" w:rsidR="006700AD" w:rsidRPr="00B55236" w:rsidRDefault="006700AD" w:rsidP="0040535C">
      <w:pPr>
        <w:pStyle w:val="500kV3ESPECIFICACIONESTCNICAS"/>
      </w:pPr>
    </w:p>
    <w:p w14:paraId="70EF6F6E" w14:textId="77777777" w:rsidR="006700AD" w:rsidRPr="00B55236" w:rsidRDefault="006700AD" w:rsidP="00596AB1">
      <w:pPr>
        <w:pStyle w:val="500kV3ESPECIFICACIONESTCNICAS"/>
        <w:numPr>
          <w:ilvl w:val="3"/>
          <w:numId w:val="104"/>
        </w:numPr>
      </w:pPr>
      <w:bookmarkStart w:id="819" w:name="_Toc351548897"/>
      <w:r w:rsidRPr="00B55236">
        <w:t>Cemento.</w:t>
      </w:r>
      <w:bookmarkEnd w:id="819"/>
    </w:p>
    <w:p w14:paraId="2C92BE61" w14:textId="77777777" w:rsidR="006700AD" w:rsidRPr="00B55236" w:rsidRDefault="006700AD" w:rsidP="0040535C">
      <w:pPr>
        <w:spacing w:after="0" w:line="240" w:lineRule="auto"/>
        <w:jc w:val="both"/>
        <w:rPr>
          <w:rFonts w:ascii="Arial" w:hAnsi="Arial" w:cs="Arial"/>
          <w:sz w:val="24"/>
          <w:szCs w:val="24"/>
          <w:lang w:val="es-ES"/>
        </w:rPr>
      </w:pPr>
    </w:p>
    <w:p w14:paraId="149E6CF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cemento deberá cumplir con los requisitos de las especificaciones para cemento Portland ASTM C 150, tipo I y/o II (hormigón pre mezclado)  y tipo GU para hormigones fabricados en sitio con concreteras, con la exigencia adicional de que el contenido de análisis no debe exceder al 0.60% medido como óxido de sodio equivalente.   El cemento debe protegerse adecuadamente de la humedad y de la contaminación tanto en tránsito como durante su almacenamiento en el sitio de trabajo.  No podrá  usarse en el trabajo cemento regenerado o cemento que contenga terrones.</w:t>
      </w:r>
    </w:p>
    <w:p w14:paraId="1CC76F37"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Los ensayos a realizarse para demostrar que cumple con la norma ASTM C150, serán en muestras tomadas en el sitio de  almacenamiento, con la presencia de la Fiscalización y los resultados serán entregados inmediatamente y tendrán una antigüedad no mayor a 30 días.</w:t>
      </w:r>
    </w:p>
    <w:p w14:paraId="2A0253E5" w14:textId="77777777" w:rsidR="006700AD" w:rsidRPr="00B55236" w:rsidRDefault="006700AD" w:rsidP="0040535C">
      <w:pPr>
        <w:pStyle w:val="500kV3ESPECIFICACIONESTCNICAS"/>
      </w:pPr>
    </w:p>
    <w:p w14:paraId="36593389" w14:textId="77777777" w:rsidR="006700AD" w:rsidRPr="00B55236" w:rsidRDefault="006700AD" w:rsidP="00596AB1">
      <w:pPr>
        <w:pStyle w:val="500kV3ESPECIFICACIONESTCNICAS"/>
        <w:numPr>
          <w:ilvl w:val="3"/>
          <w:numId w:val="104"/>
        </w:numPr>
      </w:pPr>
      <w:bookmarkStart w:id="820" w:name="_Toc351548898"/>
      <w:r w:rsidRPr="00B55236">
        <w:t>Agregados.</w:t>
      </w:r>
      <w:bookmarkEnd w:id="820"/>
    </w:p>
    <w:p w14:paraId="171AE337" w14:textId="77777777" w:rsidR="006700AD" w:rsidRPr="00B55236" w:rsidRDefault="006700AD" w:rsidP="0040535C">
      <w:pPr>
        <w:pStyle w:val="500kV3ESPECIFICACIONESTCNICAS"/>
      </w:pPr>
    </w:p>
    <w:p w14:paraId="7D8B83A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podrá seleccionar un proveedor de agregados cualquiera, siempre que envíe a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una comunicación con la siguiente información:</w:t>
      </w:r>
    </w:p>
    <w:p w14:paraId="6C46933A" w14:textId="77777777" w:rsidR="006700AD" w:rsidRPr="00B55236" w:rsidRDefault="006700AD" w:rsidP="0040535C">
      <w:pPr>
        <w:spacing w:line="240" w:lineRule="auto"/>
        <w:ind w:left="708" w:hanging="708"/>
        <w:jc w:val="both"/>
        <w:rPr>
          <w:rFonts w:ascii="Arial" w:hAnsi="Arial" w:cs="Arial"/>
          <w:sz w:val="24"/>
          <w:szCs w:val="24"/>
          <w:lang w:val="es-ES"/>
        </w:rPr>
      </w:pPr>
      <w:r w:rsidRPr="00B55236">
        <w:rPr>
          <w:rFonts w:ascii="Arial" w:hAnsi="Arial" w:cs="Arial"/>
          <w:sz w:val="24"/>
          <w:szCs w:val="24"/>
          <w:lang w:val="es-ES"/>
        </w:rPr>
        <w:t>a)</w:t>
      </w:r>
      <w:r w:rsidRPr="00B55236">
        <w:rPr>
          <w:rFonts w:ascii="Arial" w:hAnsi="Arial" w:cs="Arial"/>
          <w:sz w:val="24"/>
          <w:szCs w:val="24"/>
          <w:lang w:val="es-ES"/>
        </w:rPr>
        <w:tab/>
        <w:t xml:space="preserve">Verificación reciente de que el agregado no es de naturaleza reactiva, debiendo cumplir la norma ASTM C87. </w:t>
      </w:r>
      <w:r w:rsidRPr="00B55236">
        <w:rPr>
          <w:rFonts w:ascii="Arial" w:hAnsi="Arial" w:cs="Arial"/>
          <w:sz w:val="24"/>
          <w:szCs w:val="24"/>
          <w:lang w:val="es-ES"/>
        </w:rPr>
        <w:tab/>
      </w:r>
    </w:p>
    <w:p w14:paraId="6A8B181F" w14:textId="77777777" w:rsidR="006700AD" w:rsidRPr="00B55236" w:rsidRDefault="006700AD" w:rsidP="0040535C">
      <w:pPr>
        <w:spacing w:line="240" w:lineRule="auto"/>
        <w:ind w:left="708" w:hanging="708"/>
        <w:jc w:val="both"/>
        <w:rPr>
          <w:rFonts w:ascii="Arial" w:hAnsi="Arial" w:cs="Arial"/>
          <w:sz w:val="24"/>
          <w:szCs w:val="24"/>
          <w:lang w:val="es-ES"/>
        </w:rPr>
      </w:pPr>
      <w:r w:rsidRPr="00B55236">
        <w:rPr>
          <w:rFonts w:ascii="Arial" w:hAnsi="Arial" w:cs="Arial"/>
          <w:sz w:val="24"/>
          <w:szCs w:val="24"/>
          <w:lang w:val="es-ES"/>
        </w:rPr>
        <w:t>b)</w:t>
      </w:r>
      <w:r w:rsidRPr="00B55236">
        <w:rPr>
          <w:rFonts w:ascii="Arial" w:hAnsi="Arial" w:cs="Arial"/>
          <w:sz w:val="24"/>
          <w:szCs w:val="24"/>
          <w:lang w:val="es-ES"/>
        </w:rPr>
        <w:tab/>
        <w:t>Ensayos granulométricos de los agregados, según especificaciones ASTM C 33.</w:t>
      </w:r>
    </w:p>
    <w:p w14:paraId="7529476F" w14:textId="77777777" w:rsidR="006700AD" w:rsidRPr="00B55236" w:rsidRDefault="006700AD" w:rsidP="0040535C">
      <w:pPr>
        <w:spacing w:line="240" w:lineRule="auto"/>
        <w:ind w:left="708" w:hanging="708"/>
        <w:jc w:val="both"/>
        <w:rPr>
          <w:rFonts w:ascii="Arial" w:hAnsi="Arial" w:cs="Arial"/>
          <w:sz w:val="24"/>
          <w:szCs w:val="24"/>
          <w:lang w:val="es-ES"/>
        </w:rPr>
      </w:pPr>
      <w:r w:rsidRPr="00B55236">
        <w:rPr>
          <w:rFonts w:ascii="Arial" w:hAnsi="Arial" w:cs="Arial"/>
          <w:sz w:val="24"/>
          <w:szCs w:val="24"/>
          <w:lang w:val="es-ES"/>
        </w:rPr>
        <w:lastRenderedPageBreak/>
        <w:t>c)</w:t>
      </w:r>
      <w:r w:rsidRPr="00B55236">
        <w:rPr>
          <w:rFonts w:ascii="Arial" w:hAnsi="Arial" w:cs="Arial"/>
          <w:sz w:val="24"/>
          <w:szCs w:val="24"/>
          <w:lang w:val="es-ES"/>
        </w:rPr>
        <w:tab/>
        <w:t>Fecha en la cual se realizaron las pruebas.</w:t>
      </w:r>
    </w:p>
    <w:p w14:paraId="4BA655EC" w14:textId="77777777" w:rsidR="006700AD" w:rsidRPr="00B55236" w:rsidRDefault="006700AD" w:rsidP="0040535C">
      <w:pPr>
        <w:spacing w:line="240" w:lineRule="auto"/>
        <w:ind w:left="708" w:hanging="708"/>
        <w:jc w:val="both"/>
        <w:rPr>
          <w:rFonts w:ascii="Arial" w:hAnsi="Arial" w:cs="Arial"/>
          <w:sz w:val="24"/>
          <w:szCs w:val="24"/>
          <w:lang w:val="es-ES"/>
        </w:rPr>
      </w:pPr>
      <w:r w:rsidRPr="00B55236">
        <w:rPr>
          <w:rFonts w:ascii="Arial" w:hAnsi="Arial" w:cs="Arial"/>
          <w:sz w:val="24"/>
          <w:szCs w:val="24"/>
          <w:lang w:val="es-ES"/>
        </w:rPr>
        <w:t>d)</w:t>
      </w:r>
      <w:r w:rsidRPr="00B55236">
        <w:rPr>
          <w:rFonts w:ascii="Arial" w:hAnsi="Arial" w:cs="Arial"/>
          <w:sz w:val="24"/>
          <w:szCs w:val="24"/>
          <w:lang w:val="es-ES"/>
        </w:rPr>
        <w:tab/>
        <w:t>Nombre del laboratorio que ejecutó las pruebas.</w:t>
      </w:r>
    </w:p>
    <w:p w14:paraId="473B2E74"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Esta información debe ser entregada a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para su aprobación 15 días antes de comenzar la colocación del hormigón.</w:t>
      </w:r>
    </w:p>
    <w:p w14:paraId="4471EB50"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Todos los agregados, arena natural y grava, roca triturada, o una combinación de los dos, serán no reactivos y deben cumplir los requisitos de ASTM C-33.</w:t>
      </w:r>
    </w:p>
    <w:p w14:paraId="615D275D"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agregado fino estará compuesto de arena natural o una combinación de arena natural y arena manufacturada;  el contenido de arena natural será mayor al 30% del total del agregado fino.   La granulometría será uniforme de acuerdo con las secciones para agregado fino de las especificaciones ASTM C-33 para agregado fino de hormigón.</w:t>
      </w:r>
    </w:p>
    <w:p w14:paraId="4DBC09A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agregado grueso cumplirá lo indicado en las secciones para agregado grueso de </w:t>
      </w:r>
      <w:smartTag w:uri="urn:schemas-microsoft-com:office:smarttags" w:element="PersonName">
        <w:smartTagPr>
          <w:attr w:name="ProductID" w:val="la ASTM"/>
        </w:smartTagPr>
        <w:r w:rsidRPr="00B55236">
          <w:rPr>
            <w:rFonts w:ascii="Arial" w:hAnsi="Arial" w:cs="Arial"/>
            <w:sz w:val="24"/>
            <w:szCs w:val="24"/>
            <w:lang w:val="es-ES"/>
          </w:rPr>
          <w:t>la ASTM</w:t>
        </w:r>
      </w:smartTag>
      <w:r w:rsidRPr="00B55236">
        <w:rPr>
          <w:rFonts w:ascii="Arial" w:hAnsi="Arial" w:cs="Arial"/>
          <w:sz w:val="24"/>
          <w:szCs w:val="24"/>
          <w:lang w:val="es-ES"/>
        </w:rPr>
        <w:t xml:space="preserve"> designación  C-33. Será bien graduado y estará compuesto de grava lavada o roca triturada consistente de partículas duras, fuertes y durables, sin laminaciones, partiduras, recubrimientos, partículas suaves, porosas y deleznables.  Pasará el tamiz de </w:t>
      </w:r>
      <w:smartTag w:uri="urn:schemas-microsoft-com:office:smarttags" w:element="metricconverter">
        <w:smartTagPr>
          <w:attr w:name="ProductID" w:val="25 mm"/>
        </w:smartTagPr>
        <w:r w:rsidRPr="00B55236">
          <w:rPr>
            <w:rFonts w:ascii="Arial" w:hAnsi="Arial" w:cs="Arial"/>
            <w:sz w:val="24"/>
            <w:szCs w:val="24"/>
            <w:lang w:val="es-ES"/>
          </w:rPr>
          <w:t>25 mm</w:t>
        </w:r>
      </w:smartTag>
      <w:r w:rsidRPr="00B55236">
        <w:rPr>
          <w:rFonts w:ascii="Arial" w:hAnsi="Arial" w:cs="Arial"/>
          <w:sz w:val="24"/>
          <w:szCs w:val="24"/>
          <w:lang w:val="es-ES"/>
        </w:rPr>
        <w:t xml:space="preserve"> y será retenido en el número 4.  Su granulometría debe satisfacer las condiciones de la norma ASTM C-33 para el tamaño nominal máximo de agregado 1”- No. 4.</w:t>
      </w:r>
    </w:p>
    <w:p w14:paraId="41CC2B75" w14:textId="77777777" w:rsidR="006700AD" w:rsidRPr="00B55236" w:rsidRDefault="006700AD" w:rsidP="0040535C">
      <w:pPr>
        <w:spacing w:line="240" w:lineRule="auto"/>
        <w:jc w:val="both"/>
        <w:outlineLvl w:val="0"/>
        <w:rPr>
          <w:rFonts w:ascii="Arial" w:hAnsi="Arial" w:cs="Arial"/>
          <w:sz w:val="24"/>
          <w:szCs w:val="24"/>
          <w:lang w:val="es-ES"/>
        </w:rPr>
      </w:pPr>
      <w:r w:rsidRPr="00B55236">
        <w:rPr>
          <w:rFonts w:ascii="Arial" w:hAnsi="Arial" w:cs="Arial"/>
          <w:sz w:val="24"/>
          <w:szCs w:val="24"/>
          <w:lang w:val="es-ES"/>
        </w:rPr>
        <w:t>La arena para el mortero cumplirá con la designación C 144 de ASTM.</w:t>
      </w:r>
    </w:p>
    <w:p w14:paraId="50ABF9C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agregados para hormigón serán obtenidos de fuentes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y que cumplan con los requisitos especificados.</w:t>
      </w:r>
    </w:p>
    <w:p w14:paraId="709A0BB3"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entregará cuatro copias certificadas con los datos de los ensayos referentes a la reactividad potencial alcalina del cemento con los agregados.  Estos ensayos se ejecutarán de acuerdo con las especificaciones tentativas ASTM designación C-289.  Los datos de los ensayos realizados durante un período de tres (3) meses previos a su utilización serán aceptados bajo la certificación de </w:t>
      </w:r>
      <w:r w:rsidR="00396DA5" w:rsidRPr="00B55236">
        <w:rPr>
          <w:rFonts w:ascii="Arial" w:hAnsi="Arial" w:cs="Arial"/>
          <w:sz w:val="24"/>
          <w:szCs w:val="24"/>
          <w:lang w:val="es-ES"/>
        </w:rPr>
        <w:t>un</w:t>
      </w:r>
      <w:r w:rsidRPr="00B55236">
        <w:rPr>
          <w:rFonts w:ascii="Arial" w:hAnsi="Arial" w:cs="Arial"/>
          <w:sz w:val="24"/>
          <w:szCs w:val="24"/>
          <w:lang w:val="es-ES"/>
        </w:rPr>
        <w:t xml:space="preserve"> laboratorio de ensayos acreditado y aceptado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60BFCC02"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entregará cuatro  copias certificadas del análisis petrográfico de los agregados grueso y fino a ser usados en el hormigón, ejecutado de acuerdo con la norma ASTM designación C 295.  Los exámenes recientes del agregado, realizados dentro de un período de tres (3) meses previos a su utilización, serán aceptados bajo la verificación de un laboratorio de ensayos acreditado y aprobado por </w:t>
      </w:r>
      <w:smartTag w:uri="urn:schemas-microsoft-com:office:smarttags" w:element="PersonName">
        <w:smartTagPr>
          <w:attr w:name="ProductID" w:val="la Fiscalizaci￳n.  Estos"/>
        </w:smartTagPr>
        <w:r w:rsidRPr="00B55236">
          <w:rPr>
            <w:rFonts w:ascii="Arial" w:hAnsi="Arial" w:cs="Arial"/>
            <w:sz w:val="24"/>
            <w:szCs w:val="24"/>
            <w:lang w:val="es-ES"/>
          </w:rPr>
          <w:t>la Fiscalización.  Estos</w:t>
        </w:r>
      </w:smartTag>
      <w:r w:rsidRPr="00B55236">
        <w:rPr>
          <w:rFonts w:ascii="Arial" w:hAnsi="Arial" w:cs="Arial"/>
          <w:sz w:val="24"/>
          <w:szCs w:val="24"/>
          <w:lang w:val="es-ES"/>
        </w:rPr>
        <w:t xml:space="preserve"> ensayos deben indicar concluyentemente la aptitud de los agregados para ser usados con el cemento elegido.</w:t>
      </w:r>
    </w:p>
    <w:p w14:paraId="39025DD7" w14:textId="77777777" w:rsidR="006700AD" w:rsidRPr="00B55236" w:rsidRDefault="006700AD" w:rsidP="00596AB1">
      <w:pPr>
        <w:pStyle w:val="500kV3ESPECIFICACIONESTCNICAS"/>
        <w:numPr>
          <w:ilvl w:val="3"/>
          <w:numId w:val="104"/>
        </w:numPr>
      </w:pPr>
      <w:bookmarkStart w:id="821" w:name="_Toc351548899"/>
      <w:r w:rsidRPr="00B55236">
        <w:t>Agua.</w:t>
      </w:r>
      <w:bookmarkEnd w:id="821"/>
    </w:p>
    <w:p w14:paraId="2AD6D746" w14:textId="77777777" w:rsidR="00751966" w:rsidRPr="00B55236" w:rsidRDefault="00751966" w:rsidP="0040535C">
      <w:pPr>
        <w:spacing w:after="0" w:line="240" w:lineRule="auto"/>
        <w:jc w:val="both"/>
        <w:rPr>
          <w:rFonts w:ascii="Arial" w:hAnsi="Arial" w:cs="Arial"/>
          <w:sz w:val="24"/>
          <w:szCs w:val="24"/>
          <w:lang w:val="es-ES"/>
        </w:rPr>
      </w:pPr>
    </w:p>
    <w:p w14:paraId="0F0D6DED"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El agua que se use para mezclas de hormigón debe ser limpia y estar libre de cantidades nocivas de aceite, ácidos, álcalis, sales, materia orgánica  u otras substancias que puedan ser perjudiciales al hormigón o al acero, lo cual debe demostrar el Contratista mediante los correspondientes certificados expedidos por laboratorios aprobados por la Fiscalización.   El agua potable es generalmente aceptable.  Si se contempla el uso de agua impotable la selección de proporciones debe basarse en mezclas de hormigón preparadas usando aguas de la misma fuente.  Las probetas de ensayos preparadas con agua impotable deben tener resistencias a los 7 y a los 28 días iguales al 90% de la resistencia de especímenes similares hechos con agua destilada.  La comparación de resistencias debe hacerse en </w:t>
      </w:r>
      <w:r w:rsidRPr="00B55236">
        <w:rPr>
          <w:rFonts w:ascii="Arial" w:hAnsi="Arial" w:cs="Arial"/>
          <w:sz w:val="24"/>
          <w:szCs w:val="24"/>
          <w:lang w:val="es-ES"/>
        </w:rPr>
        <w:lastRenderedPageBreak/>
        <w:t xml:space="preserve">morteros idénticos, a excepción de agua, preparados y ensayos siguiendo el Método de Ensayo para Resistencia a la compresión de Morteros con Cemento Hidráulico usando especímenes cúbicos de </w:t>
      </w:r>
      <w:smartTag w:uri="urn:schemas-microsoft-com:office:smarttags" w:element="metricconverter">
        <w:smartTagPr>
          <w:attr w:name="ProductID" w:val="5 cm"/>
        </w:smartTagPr>
        <w:r w:rsidRPr="00B55236">
          <w:rPr>
            <w:rFonts w:ascii="Arial" w:hAnsi="Arial" w:cs="Arial"/>
            <w:sz w:val="24"/>
            <w:szCs w:val="24"/>
            <w:lang w:val="es-ES"/>
          </w:rPr>
          <w:t>5 cm</w:t>
        </w:r>
      </w:smartTag>
      <w:r w:rsidRPr="00B55236">
        <w:rPr>
          <w:rFonts w:ascii="Arial" w:hAnsi="Arial" w:cs="Arial"/>
          <w:sz w:val="24"/>
          <w:szCs w:val="24"/>
          <w:lang w:val="es-ES"/>
        </w:rPr>
        <w:t>. (</w:t>
      </w:r>
      <w:smartTag w:uri="urn:schemas-microsoft-com:office:smarttags" w:element="metricconverter">
        <w:smartTagPr>
          <w:attr w:name="ProductID" w:val="2”"/>
        </w:smartTagPr>
        <w:r w:rsidRPr="00B55236">
          <w:rPr>
            <w:rFonts w:ascii="Arial" w:hAnsi="Arial" w:cs="Arial"/>
            <w:sz w:val="24"/>
            <w:szCs w:val="24"/>
            <w:lang w:val="es-ES"/>
          </w:rPr>
          <w:t>2”</w:t>
        </w:r>
      </w:smartTag>
      <w:r w:rsidRPr="00B55236">
        <w:rPr>
          <w:rFonts w:ascii="Arial" w:hAnsi="Arial" w:cs="Arial"/>
          <w:sz w:val="24"/>
          <w:szCs w:val="24"/>
          <w:lang w:val="es-ES"/>
        </w:rPr>
        <w:t>) designación ASTM C-109.  Las fuentes de agua deben ser presentadas para aprobación 30 días antes de su empleo en el hormigón.</w:t>
      </w:r>
    </w:p>
    <w:p w14:paraId="113EDA3E" w14:textId="77777777" w:rsidR="006700AD" w:rsidRPr="00B55236" w:rsidRDefault="006700AD" w:rsidP="0040535C">
      <w:pPr>
        <w:spacing w:after="0" w:line="240" w:lineRule="auto"/>
        <w:jc w:val="both"/>
        <w:rPr>
          <w:rFonts w:ascii="Arial" w:hAnsi="Arial" w:cs="Arial"/>
          <w:sz w:val="24"/>
          <w:szCs w:val="24"/>
          <w:lang w:val="es-ES"/>
        </w:rPr>
      </w:pPr>
    </w:p>
    <w:p w14:paraId="33473864" w14:textId="77777777" w:rsidR="006700AD" w:rsidRPr="00B55236" w:rsidRDefault="006700AD" w:rsidP="00596AB1">
      <w:pPr>
        <w:pStyle w:val="500kV3ESPECIFICACIONESTCNICAS"/>
        <w:numPr>
          <w:ilvl w:val="3"/>
          <w:numId w:val="104"/>
        </w:numPr>
      </w:pPr>
      <w:bookmarkStart w:id="822" w:name="_Toc351548900"/>
      <w:r w:rsidRPr="00B55236">
        <w:t>Inclusión de Aire.</w:t>
      </w:r>
      <w:bookmarkEnd w:id="822"/>
    </w:p>
    <w:p w14:paraId="4E4B3330" w14:textId="77777777" w:rsidR="006700AD" w:rsidRPr="00B55236" w:rsidRDefault="006700AD" w:rsidP="0040535C">
      <w:pPr>
        <w:spacing w:after="0" w:line="240" w:lineRule="auto"/>
        <w:jc w:val="both"/>
        <w:rPr>
          <w:rFonts w:ascii="Arial" w:hAnsi="Arial" w:cs="Arial"/>
          <w:sz w:val="24"/>
          <w:szCs w:val="24"/>
          <w:lang w:val="es-ES"/>
        </w:rPr>
      </w:pPr>
    </w:p>
    <w:p w14:paraId="35F790A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El aire intrusivo no debe exceder en ningún caso de un 5% en volumen y cumplirá con las normas ASTM C-260 y C-233.</w:t>
      </w:r>
    </w:p>
    <w:p w14:paraId="7574424F" w14:textId="77777777" w:rsidR="006700AD" w:rsidRPr="00B55236" w:rsidRDefault="006700AD" w:rsidP="0040535C">
      <w:pPr>
        <w:pStyle w:val="500kV2ESPECIFICACIONESTCNICAS"/>
      </w:pPr>
    </w:p>
    <w:p w14:paraId="0820B807" w14:textId="77777777" w:rsidR="006700AD" w:rsidRPr="00B55236" w:rsidRDefault="006700AD" w:rsidP="00596AB1">
      <w:pPr>
        <w:pStyle w:val="500kV2ESPECIFICACIONESTCNICAS"/>
        <w:numPr>
          <w:ilvl w:val="2"/>
          <w:numId w:val="104"/>
        </w:numPr>
      </w:pPr>
      <w:bookmarkStart w:id="823" w:name="_Toc351548901"/>
      <w:r w:rsidRPr="00B55236">
        <w:t>MEZCLA DE DISEÑO</w:t>
      </w:r>
      <w:bookmarkEnd w:id="823"/>
    </w:p>
    <w:p w14:paraId="6A40AA99" w14:textId="77777777" w:rsidR="006700AD" w:rsidRPr="00B55236" w:rsidRDefault="006700AD" w:rsidP="0040535C">
      <w:pPr>
        <w:spacing w:after="0" w:line="240" w:lineRule="auto"/>
        <w:jc w:val="both"/>
        <w:rPr>
          <w:rFonts w:ascii="Arial" w:hAnsi="Arial" w:cs="Arial"/>
          <w:sz w:val="24"/>
          <w:szCs w:val="24"/>
          <w:lang w:val="es-ES"/>
        </w:rPr>
      </w:pPr>
    </w:p>
    <w:p w14:paraId="4DDDA96A"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 mezcla para cada tipo de agregados y tipo de cemento, debe diseñarse en un laboratorio de ensayos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00876028" w:rsidRPr="00B55236">
        <w:rPr>
          <w:rFonts w:ascii="Arial" w:hAnsi="Arial" w:cs="Arial"/>
          <w:sz w:val="24"/>
          <w:szCs w:val="24"/>
          <w:lang w:val="es-ES"/>
        </w:rPr>
        <w:t xml:space="preserve"> y presentarse a EERSSA</w:t>
      </w:r>
      <w:r w:rsidRPr="00B55236">
        <w:rPr>
          <w:rFonts w:ascii="Arial" w:hAnsi="Arial" w:cs="Arial"/>
          <w:sz w:val="24"/>
          <w:szCs w:val="24"/>
          <w:lang w:val="es-ES"/>
        </w:rPr>
        <w:t xml:space="preserve">  para su aprobación 15 días antes de la iniciación del hormigonado.  La resistencia de la mezcla de diseño debe cumplir con la norma ACI  214.  No se permitirá hormigonar utilizando mezclas no aprobadas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4BB92EAF" w14:textId="77777777" w:rsidR="006700AD" w:rsidRPr="00B55236" w:rsidRDefault="006700AD" w:rsidP="0040535C">
      <w:pPr>
        <w:pStyle w:val="500kV2ESPECIFICACIONESTCNICAS"/>
      </w:pPr>
    </w:p>
    <w:p w14:paraId="1A40CDFD" w14:textId="77777777" w:rsidR="006700AD" w:rsidRPr="00B55236" w:rsidRDefault="006700AD" w:rsidP="00596AB1">
      <w:pPr>
        <w:pStyle w:val="500kV2ESPECIFICACIONESTCNICAS"/>
        <w:numPr>
          <w:ilvl w:val="2"/>
          <w:numId w:val="104"/>
        </w:numPr>
      </w:pPr>
      <w:bookmarkStart w:id="824" w:name="_Toc351548902"/>
      <w:r w:rsidRPr="00B55236">
        <w:t>FABRICACIÓN DE HORMIGÓN.</w:t>
      </w:r>
      <w:bookmarkEnd w:id="824"/>
    </w:p>
    <w:p w14:paraId="432B114A" w14:textId="77777777" w:rsidR="006700AD" w:rsidRPr="00B55236" w:rsidRDefault="006700AD" w:rsidP="0040535C">
      <w:pPr>
        <w:spacing w:after="0" w:line="240" w:lineRule="auto"/>
        <w:jc w:val="both"/>
        <w:rPr>
          <w:rFonts w:ascii="Arial" w:hAnsi="Arial" w:cs="Arial"/>
          <w:sz w:val="24"/>
          <w:szCs w:val="24"/>
          <w:lang w:val="es-ES"/>
        </w:rPr>
      </w:pPr>
    </w:p>
    <w:p w14:paraId="66432E6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 medida, mezcla y colocación del hormigón, debe ceñirse a los requisitos del Código de Construcción para Concreto Reforzado, ACI 318 y </w:t>
      </w:r>
      <w:smartTag w:uri="urn:schemas-microsoft-com:office:smarttags" w:element="PersonName">
        <w:smartTagPr>
          <w:attr w:name="ProductID" w:val="la Pr￡ctica Recomendada"/>
        </w:smartTagPr>
        <w:r w:rsidRPr="00B55236">
          <w:rPr>
            <w:rFonts w:ascii="Arial" w:hAnsi="Arial" w:cs="Arial"/>
            <w:sz w:val="24"/>
            <w:szCs w:val="24"/>
            <w:lang w:val="es-ES"/>
          </w:rPr>
          <w:t>la Práctica Recomendada</w:t>
        </w:r>
      </w:smartTag>
      <w:r w:rsidRPr="00B55236">
        <w:rPr>
          <w:rFonts w:ascii="Arial" w:hAnsi="Arial" w:cs="Arial"/>
          <w:sz w:val="24"/>
          <w:szCs w:val="24"/>
          <w:lang w:val="es-ES"/>
        </w:rPr>
        <w:t xml:space="preserve"> para Medida, Mezcla y Colocación de Hormigón, ACI C-14.   En ningún caso se permitirá el mezclado  a mano.  Cuando se utilice hormigón premezclado, la planta y medios de transporte, deben ser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con 15 días antes de su empleo.</w:t>
      </w:r>
    </w:p>
    <w:p w14:paraId="3A59170A" w14:textId="77777777" w:rsidR="006700AD" w:rsidRPr="00B55236" w:rsidRDefault="006700AD" w:rsidP="00596AB1">
      <w:pPr>
        <w:pStyle w:val="500kV3ESPECIFICACIONESTCNICAS"/>
        <w:numPr>
          <w:ilvl w:val="3"/>
          <w:numId w:val="104"/>
        </w:numPr>
      </w:pPr>
      <w:bookmarkStart w:id="825" w:name="_Toc351548903"/>
      <w:r w:rsidRPr="00B55236">
        <w:t>Mezcladora.</w:t>
      </w:r>
      <w:bookmarkEnd w:id="825"/>
    </w:p>
    <w:p w14:paraId="06D5B5C0" w14:textId="77777777" w:rsidR="006700AD" w:rsidRPr="00B55236" w:rsidRDefault="006700AD" w:rsidP="0040535C">
      <w:pPr>
        <w:pStyle w:val="500kV3ESPECIFICACIONESTCNICAS"/>
      </w:pPr>
    </w:p>
    <w:p w14:paraId="4FAA356E" w14:textId="77777777" w:rsidR="0053176A"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previa la aprobación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podrá usar camiones mezcladores aprobados o una mezcladora de paradas,  que produzcan una distribución uniforme de material dentro del tiempo especificado y una descarga del hormigón sin segregación.</w:t>
      </w:r>
    </w:p>
    <w:p w14:paraId="4FD09D05" w14:textId="77777777" w:rsidR="006700AD" w:rsidRPr="00B55236" w:rsidRDefault="006700AD" w:rsidP="00596AB1">
      <w:pPr>
        <w:pStyle w:val="Prrafodelista"/>
        <w:numPr>
          <w:ilvl w:val="3"/>
          <w:numId w:val="104"/>
        </w:numPr>
        <w:spacing w:line="240" w:lineRule="auto"/>
        <w:jc w:val="both"/>
        <w:rPr>
          <w:rFonts w:ascii="Arial" w:hAnsi="Arial" w:cs="Arial"/>
          <w:sz w:val="24"/>
          <w:szCs w:val="24"/>
        </w:rPr>
      </w:pPr>
      <w:bookmarkStart w:id="826" w:name="_Toc351548904"/>
      <w:r w:rsidRPr="00B55236">
        <w:rPr>
          <w:rStyle w:val="500kV3ESPECIFICACIONESTCNICASCar"/>
        </w:rPr>
        <w:t>Equipo de medición</w:t>
      </w:r>
      <w:bookmarkEnd w:id="826"/>
      <w:r w:rsidRPr="00B55236">
        <w:rPr>
          <w:rFonts w:ascii="Arial" w:hAnsi="Arial" w:cs="Arial"/>
          <w:sz w:val="24"/>
          <w:szCs w:val="24"/>
        </w:rPr>
        <w:t>.</w:t>
      </w:r>
    </w:p>
    <w:p w14:paraId="11249D6A" w14:textId="77777777" w:rsidR="0053176A"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Todo el material para el hormigón será dosificado al peso.  No se permitirá el uso de balanzas de resorte.  El cemento será medido con una tolerancia del 1% y los agregados con el 3% de los pesos nominales requeridos.  La cantidad de humedad en los  agregados será determinada por un método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y s</w:t>
      </w:r>
      <w:r w:rsidR="0088661D" w:rsidRPr="00B55236">
        <w:rPr>
          <w:rFonts w:ascii="Arial" w:hAnsi="Arial" w:cs="Arial"/>
          <w:sz w:val="24"/>
          <w:szCs w:val="24"/>
          <w:lang w:val="es-ES"/>
        </w:rPr>
        <w:t>e</w:t>
      </w:r>
      <w:r w:rsidRPr="00B55236">
        <w:rPr>
          <w:rFonts w:ascii="Arial" w:hAnsi="Arial" w:cs="Arial"/>
          <w:sz w:val="24"/>
          <w:szCs w:val="24"/>
          <w:lang w:val="es-ES"/>
        </w:rPr>
        <w:t>rá descontado de la  cantidad de agua a añadirse a la mezcla.</w:t>
      </w:r>
    </w:p>
    <w:p w14:paraId="44B7A1C2" w14:textId="77777777" w:rsidR="006700AD" w:rsidRPr="00B55236" w:rsidRDefault="006700AD" w:rsidP="00596AB1">
      <w:pPr>
        <w:pStyle w:val="Prrafodelista"/>
        <w:numPr>
          <w:ilvl w:val="3"/>
          <w:numId w:val="104"/>
        </w:numPr>
        <w:spacing w:line="240" w:lineRule="auto"/>
        <w:jc w:val="both"/>
        <w:rPr>
          <w:rFonts w:ascii="Arial" w:hAnsi="Arial" w:cs="Arial"/>
          <w:sz w:val="24"/>
          <w:szCs w:val="24"/>
        </w:rPr>
      </w:pPr>
      <w:bookmarkStart w:id="827" w:name="_Toc351548905"/>
      <w:r w:rsidRPr="00B55236">
        <w:rPr>
          <w:rStyle w:val="500kV3ESPECIFICACIONESTCNICASCar"/>
        </w:rPr>
        <w:t>Tiempo de mezclado</w:t>
      </w:r>
      <w:bookmarkEnd w:id="827"/>
      <w:r w:rsidRPr="00B55236">
        <w:rPr>
          <w:rFonts w:ascii="Arial" w:hAnsi="Arial" w:cs="Arial"/>
          <w:sz w:val="24"/>
          <w:szCs w:val="24"/>
        </w:rPr>
        <w:t>.</w:t>
      </w:r>
    </w:p>
    <w:p w14:paraId="53C5566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tiempo de mezclado se regulará de manera que se asegure una mezcla homogénea de todos los materiales.  En todo caso, no debe ser inferior al calculado por la siguiente expresión:  T = </w:t>
      </w:r>
      <w:smartTag w:uri="urn:schemas-microsoft-com:office:smarttags" w:element="time">
        <w:smartTagPr>
          <w:attr w:name="Minute" w:val="00"/>
          <w:attr w:name="Hour" w:val="1"/>
        </w:smartTagPr>
        <w:r w:rsidRPr="00B55236">
          <w:rPr>
            <w:rFonts w:ascii="Arial" w:hAnsi="Arial" w:cs="Arial"/>
            <w:sz w:val="24"/>
            <w:szCs w:val="24"/>
            <w:lang w:val="es-ES"/>
          </w:rPr>
          <w:t>1.00</w:t>
        </w:r>
      </w:smartTag>
      <w:r w:rsidRPr="00B55236">
        <w:rPr>
          <w:rFonts w:ascii="Arial" w:hAnsi="Arial" w:cs="Arial"/>
          <w:sz w:val="24"/>
          <w:szCs w:val="24"/>
          <w:lang w:val="es-ES"/>
        </w:rPr>
        <w:t xml:space="preserve"> + V/3, siendo (T) el tiempo mínimo en minutos  de mezclado para una mezcladora  con una capacidad (V) en m3.</w:t>
      </w:r>
    </w:p>
    <w:p w14:paraId="5491BAB0"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Cuando el transporte del hormigón haya utilizado camiones mezcladores el hormigón enviado al sitio de utilización será mezclado en ruta.  La mezcla cumplirá las especificaciones  ASTM C-94.  La mezcla será rigurosamente controlada en el tiempo de agitación, tiempo de mezclado y tiempo total, luego del arribo al sitio.   El hormigón será </w:t>
      </w:r>
      <w:r w:rsidRPr="00B55236">
        <w:rPr>
          <w:rFonts w:ascii="Arial" w:hAnsi="Arial" w:cs="Arial"/>
          <w:sz w:val="24"/>
          <w:szCs w:val="24"/>
          <w:lang w:val="es-ES"/>
        </w:rPr>
        <w:lastRenderedPageBreak/>
        <w:t>colocado en el sitio final en los encofrados, dentro de la  1 1/2  horas después de la adición del agua a la mezcla.</w:t>
      </w:r>
    </w:p>
    <w:p w14:paraId="75B3CE05"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Si se estima que el tiempo de transporte del hormigón pudiere ser mayor de una hora, necesariamente el transporte se hará con la mezcla en seco, agregando el agua en el sitio de vaciado.</w:t>
      </w:r>
    </w:p>
    <w:p w14:paraId="0DF39F17" w14:textId="77777777" w:rsidR="00751966" w:rsidRPr="00B55236" w:rsidRDefault="00751966" w:rsidP="0040535C">
      <w:pPr>
        <w:spacing w:after="0" w:line="240" w:lineRule="auto"/>
        <w:jc w:val="both"/>
        <w:rPr>
          <w:rStyle w:val="500kV3ESPECIFICACIONESTCNICASCar"/>
        </w:rPr>
      </w:pPr>
    </w:p>
    <w:p w14:paraId="562ADFD7" w14:textId="77777777" w:rsidR="006700AD" w:rsidRPr="00B55236" w:rsidRDefault="006700AD" w:rsidP="00596AB1">
      <w:pPr>
        <w:pStyle w:val="Prrafodelista"/>
        <w:numPr>
          <w:ilvl w:val="3"/>
          <w:numId w:val="104"/>
        </w:numPr>
        <w:tabs>
          <w:tab w:val="left" w:pos="142"/>
        </w:tabs>
        <w:spacing w:after="0" w:line="240" w:lineRule="auto"/>
        <w:jc w:val="both"/>
        <w:rPr>
          <w:rStyle w:val="500kV3ESPECIFICACIONESTCNICASCar"/>
        </w:rPr>
      </w:pPr>
      <w:bookmarkStart w:id="828" w:name="_Toc351548906"/>
      <w:r w:rsidRPr="00B55236">
        <w:rPr>
          <w:rStyle w:val="500kV3ESPECIFICACIONESTCNICASCar"/>
        </w:rPr>
        <w:t>Consistencia.</w:t>
      </w:r>
      <w:bookmarkEnd w:id="828"/>
    </w:p>
    <w:p w14:paraId="45DA1492" w14:textId="77777777" w:rsidR="00751966" w:rsidRPr="00B55236" w:rsidRDefault="00751966" w:rsidP="0040535C">
      <w:pPr>
        <w:spacing w:after="0" w:line="240" w:lineRule="auto"/>
        <w:jc w:val="both"/>
        <w:rPr>
          <w:rFonts w:ascii="Arial" w:hAnsi="Arial" w:cs="Arial"/>
          <w:sz w:val="24"/>
          <w:szCs w:val="24"/>
          <w:lang w:val="es-ES"/>
        </w:rPr>
      </w:pPr>
    </w:p>
    <w:p w14:paraId="5A53FA3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A menos que se determine de otra manera por la Fiscalización, el asentamiento del hormigón será el siguiente, medido por el método del cono de Abrahms. </w:t>
      </w:r>
    </w:p>
    <w:p w14:paraId="62B3976D" w14:textId="77777777" w:rsidR="006700AD" w:rsidRPr="00B55236" w:rsidRDefault="006700AD" w:rsidP="0040535C">
      <w:pPr>
        <w:spacing w:line="240" w:lineRule="auto"/>
        <w:jc w:val="both"/>
        <w:outlineLvl w:val="0"/>
        <w:rPr>
          <w:rFonts w:ascii="Arial" w:hAnsi="Arial" w:cs="Arial"/>
          <w:sz w:val="24"/>
          <w:szCs w:val="24"/>
          <w:lang w:val="es-ES"/>
        </w:rPr>
      </w:pPr>
      <w:r w:rsidRPr="00B55236">
        <w:rPr>
          <w:rFonts w:ascii="Arial" w:hAnsi="Arial" w:cs="Arial"/>
          <w:sz w:val="24"/>
          <w:szCs w:val="24"/>
          <w:lang w:val="es-ES"/>
        </w:rPr>
        <w:t>Asentamiento</w:t>
      </w:r>
    </w:p>
    <w:p w14:paraId="1EC5235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Tipo de estructura</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Máximo        Mínimo</w:t>
      </w:r>
    </w:p>
    <w:p w14:paraId="0BE8916D"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-----------------------------------------------------------------------------------------------------------------Paredes reforzadas de fundación y fundaciones</w:t>
      </w:r>
      <w:r w:rsidRPr="00B55236">
        <w:rPr>
          <w:rFonts w:ascii="Arial" w:hAnsi="Arial" w:cs="Arial"/>
          <w:sz w:val="24"/>
          <w:szCs w:val="24"/>
          <w:lang w:val="es-ES"/>
        </w:rPr>
        <w:tab/>
        <w:t xml:space="preserve">        </w:t>
      </w:r>
      <w:smartTag w:uri="urn:schemas-microsoft-com:office:smarttags" w:element="metricconverter">
        <w:smartTagPr>
          <w:attr w:name="ProductID" w:val="80 mm"/>
        </w:smartTagPr>
        <w:r w:rsidRPr="00B55236">
          <w:rPr>
            <w:rFonts w:ascii="Arial" w:hAnsi="Arial" w:cs="Arial"/>
            <w:sz w:val="24"/>
            <w:szCs w:val="24"/>
            <w:lang w:val="es-ES"/>
          </w:rPr>
          <w:t>80 mm</w:t>
        </w:r>
      </w:smartTag>
      <w:r w:rsidRPr="00B55236">
        <w:rPr>
          <w:rFonts w:ascii="Arial" w:hAnsi="Arial" w:cs="Arial"/>
          <w:sz w:val="24"/>
          <w:szCs w:val="24"/>
          <w:lang w:val="es-ES"/>
        </w:rPr>
        <w:t xml:space="preserve">           </w:t>
      </w:r>
      <w:smartTag w:uri="urn:schemas-microsoft-com:office:smarttags" w:element="metricconverter">
        <w:smartTagPr>
          <w:attr w:name="ProductID" w:val="40 mm"/>
        </w:smartTagPr>
        <w:r w:rsidRPr="00B55236">
          <w:rPr>
            <w:rFonts w:ascii="Arial" w:hAnsi="Arial" w:cs="Arial"/>
            <w:sz w:val="24"/>
            <w:szCs w:val="24"/>
            <w:lang w:val="es-ES"/>
          </w:rPr>
          <w:t>40 mm</w:t>
        </w:r>
      </w:smartTag>
    </w:p>
    <w:p w14:paraId="741FC282"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Losas, vigas y columnas</w:t>
      </w:r>
      <w:r w:rsidRPr="00B55236">
        <w:rPr>
          <w:rFonts w:ascii="Arial" w:hAnsi="Arial" w:cs="Arial"/>
          <w:sz w:val="24"/>
          <w:szCs w:val="24"/>
          <w:lang w:val="es-ES"/>
        </w:rPr>
        <w:tab/>
      </w:r>
      <w:r w:rsidRPr="00B55236">
        <w:rPr>
          <w:rFonts w:ascii="Arial" w:hAnsi="Arial" w:cs="Arial"/>
          <w:sz w:val="24"/>
          <w:szCs w:val="24"/>
          <w:lang w:val="es-ES"/>
        </w:rPr>
        <w:tab/>
      </w:r>
      <w:r w:rsidR="001876D4"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w:t>
      </w:r>
      <w:smartTag w:uri="urn:schemas-microsoft-com:office:smarttags" w:element="metricconverter">
        <w:smartTagPr>
          <w:attr w:name="ProductID" w:val="100 mm"/>
        </w:smartTagPr>
        <w:r w:rsidRPr="00B55236">
          <w:rPr>
            <w:rFonts w:ascii="Arial" w:hAnsi="Arial" w:cs="Arial"/>
            <w:sz w:val="24"/>
            <w:szCs w:val="24"/>
            <w:lang w:val="es-ES"/>
          </w:rPr>
          <w:t>100 mm</w:t>
        </w:r>
      </w:smartTag>
      <w:r w:rsidRPr="00B55236">
        <w:rPr>
          <w:rFonts w:ascii="Arial" w:hAnsi="Arial" w:cs="Arial"/>
          <w:sz w:val="24"/>
          <w:szCs w:val="24"/>
          <w:lang w:val="es-ES"/>
        </w:rPr>
        <w:t xml:space="preserve">          </w:t>
      </w:r>
      <w:smartTag w:uri="urn:schemas-microsoft-com:office:smarttags" w:element="metricconverter">
        <w:smartTagPr>
          <w:attr w:name="ProductID" w:val="50 mm"/>
        </w:smartTagPr>
        <w:r w:rsidRPr="00B55236">
          <w:rPr>
            <w:rFonts w:ascii="Arial" w:hAnsi="Arial" w:cs="Arial"/>
            <w:sz w:val="24"/>
            <w:szCs w:val="24"/>
            <w:lang w:val="es-ES"/>
          </w:rPr>
          <w:t>50 mm</w:t>
        </w:r>
      </w:smartTag>
    </w:p>
    <w:p w14:paraId="0175F31C"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Fundaciones bajo agua</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001876D4" w:rsidRPr="00B55236">
        <w:rPr>
          <w:rFonts w:ascii="Arial" w:hAnsi="Arial" w:cs="Arial"/>
          <w:sz w:val="24"/>
          <w:szCs w:val="24"/>
          <w:lang w:val="es-ES"/>
        </w:rPr>
        <w:tab/>
      </w:r>
      <w:r w:rsidRPr="00B55236">
        <w:rPr>
          <w:rFonts w:ascii="Arial" w:hAnsi="Arial" w:cs="Arial"/>
          <w:sz w:val="24"/>
          <w:szCs w:val="24"/>
          <w:lang w:val="es-ES"/>
        </w:rPr>
        <w:t xml:space="preserve">    Será definido por la Fiscalización</w:t>
      </w:r>
    </w:p>
    <w:p w14:paraId="24FC32A5" w14:textId="77777777" w:rsidR="006700AD" w:rsidRPr="00B55236" w:rsidRDefault="006700AD" w:rsidP="0040535C">
      <w:pPr>
        <w:spacing w:line="240" w:lineRule="auto"/>
        <w:jc w:val="both"/>
        <w:rPr>
          <w:rFonts w:ascii="Arial" w:hAnsi="Arial" w:cs="Arial"/>
          <w:sz w:val="24"/>
          <w:szCs w:val="24"/>
          <w:lang w:val="es-ES"/>
        </w:rPr>
      </w:pPr>
    </w:p>
    <w:p w14:paraId="7A2FA3A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 xml:space="preserve">Si la Fiscalización estima necesario, ordenará que se haga una prueba de asentamiento del hormigón que sale de la mezcladora, y otra del mismo hormigón en el momento de vaciado, la diferencia de asentamiento no será mayor a </w:t>
      </w:r>
      <w:smartTag w:uri="urn:schemas-microsoft-com:office:smarttags" w:element="metricconverter">
        <w:smartTagPr>
          <w:attr w:name="ProductID" w:val=" List௛ﶡ0，ポ쬄ヴ饘᥸윐ヴﶬ᥸힀ᙚﶡĀ．ke2 mmt௛ﶡĺ，쬄ヴ20 m3℀ᙕﶡİ．ke24 at௛ﶡĀ＊ke432 mm௛ﶡ:＊oken List௛ﶡ0＊Ŧok"/>
        </w:smartTagPr>
        <w:r w:rsidRPr="00B55236">
          <w:rPr>
            <w:rFonts w:ascii="Arial" w:hAnsi="Arial" w:cs="Arial"/>
            <w:sz w:val="24"/>
            <w:szCs w:val="24"/>
            <w:lang w:val="es-ES"/>
          </w:rPr>
          <w:t>20 mm</w:t>
        </w:r>
      </w:smartTag>
      <w:r w:rsidRPr="00B55236">
        <w:rPr>
          <w:rFonts w:ascii="Arial" w:hAnsi="Arial" w:cs="Arial"/>
          <w:sz w:val="24"/>
          <w:szCs w:val="24"/>
          <w:lang w:val="es-ES"/>
        </w:rPr>
        <w:t>.</w:t>
      </w:r>
    </w:p>
    <w:p w14:paraId="10A54BF8" w14:textId="77777777" w:rsidR="001876D4" w:rsidRDefault="001876D4" w:rsidP="0040535C">
      <w:pPr>
        <w:pStyle w:val="500kV2ESPECIFICACIONESTCNICAS"/>
      </w:pPr>
      <w:bookmarkStart w:id="829" w:name="_Toc351548907"/>
    </w:p>
    <w:p w14:paraId="30601753" w14:textId="77777777" w:rsidR="00325350" w:rsidRPr="00B55236" w:rsidRDefault="00325350" w:rsidP="0040535C">
      <w:pPr>
        <w:pStyle w:val="500kV2ESPECIFICACIONESTCNICAS"/>
      </w:pPr>
    </w:p>
    <w:p w14:paraId="716BA7C3" w14:textId="77777777" w:rsidR="006700AD" w:rsidRPr="00B55236" w:rsidRDefault="006700AD" w:rsidP="00596AB1">
      <w:pPr>
        <w:pStyle w:val="500kV2ESPECIFICACIONESTCNICAS"/>
        <w:numPr>
          <w:ilvl w:val="2"/>
          <w:numId w:val="104"/>
        </w:numPr>
      </w:pPr>
      <w:r w:rsidRPr="00B55236">
        <w:t>COLOCACIÓN DE HORMIGÓN.</w:t>
      </w:r>
      <w:bookmarkEnd w:id="829"/>
    </w:p>
    <w:p w14:paraId="4A0FD129" w14:textId="77777777" w:rsidR="001876D4" w:rsidRPr="00B55236" w:rsidRDefault="001876D4" w:rsidP="0040535C">
      <w:pPr>
        <w:pStyle w:val="500kV3ESPECIFICACIONESTCNICAS"/>
      </w:pPr>
      <w:bookmarkStart w:id="830" w:name="_Toc351548908"/>
    </w:p>
    <w:p w14:paraId="5BD7EC55" w14:textId="77777777" w:rsidR="006700AD" w:rsidRPr="00B55236" w:rsidRDefault="006700AD" w:rsidP="00596AB1">
      <w:pPr>
        <w:pStyle w:val="500kV2ESPECIFICACIONESTCNICAS"/>
        <w:numPr>
          <w:ilvl w:val="3"/>
          <w:numId w:val="104"/>
        </w:numPr>
      </w:pPr>
      <w:r w:rsidRPr="00B55236">
        <w:t>Consideraciones generales.</w:t>
      </w:r>
      <w:bookmarkEnd w:id="830"/>
    </w:p>
    <w:p w14:paraId="05925BF0" w14:textId="77777777" w:rsidR="0088661D" w:rsidRPr="00B55236" w:rsidRDefault="0088661D" w:rsidP="0040535C">
      <w:pPr>
        <w:spacing w:after="0" w:line="240" w:lineRule="auto"/>
        <w:jc w:val="both"/>
        <w:rPr>
          <w:rFonts w:ascii="Arial" w:hAnsi="Arial" w:cs="Arial"/>
          <w:sz w:val="24"/>
          <w:szCs w:val="24"/>
          <w:lang w:val="es-ES"/>
        </w:rPr>
      </w:pPr>
    </w:p>
    <w:p w14:paraId="5ADDBE9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debe comunicar a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con 24 horas de anticipación los lugares donde va a colocar el hormigón.</w:t>
      </w:r>
    </w:p>
    <w:p w14:paraId="07E637E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 colocación del hormigón se podrá ejecutar en el sitio de la obra solo con la presencia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25FB2223"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Inmediatamente antes de la colocación del hormigón se deben limpiar las áreas excavadas y/o las superficies  de los encofrados.   El agua, el  suelo, lodo, viruta de madera que se encuentren en el fondo de la excavación deben ser removidos y desalojados.   La cuadrilla de hormigón del Contratista debe estar equipada con por lo menos una bomba de agua, y dos vibradores en  buen estado de funcionamiento, y canaleta o mangas para dirigir el flujo del hormigón.  El Contratista no iniciará la colocación del hormigón hasta cuando las excavaciones y/o las formaletas y los elementos embebidos hayan sido inspeccionados por </w:t>
      </w:r>
      <w:smartTag w:uri="urn:schemas-microsoft-com:office:smarttags" w:element="PersonName">
        <w:smartTagPr>
          <w:attr w:name="ProductID" w:val="la Fiscalizaci￳n.  Esta"/>
        </w:smartTagPr>
        <w:r w:rsidRPr="00B55236">
          <w:rPr>
            <w:rFonts w:ascii="Arial" w:hAnsi="Arial" w:cs="Arial"/>
            <w:sz w:val="24"/>
            <w:szCs w:val="24"/>
            <w:lang w:val="es-ES"/>
          </w:rPr>
          <w:t>la Fiscalización.  Esta</w:t>
        </w:r>
      </w:smartTag>
      <w:r w:rsidRPr="00B55236">
        <w:rPr>
          <w:rFonts w:ascii="Arial" w:hAnsi="Arial" w:cs="Arial"/>
          <w:sz w:val="24"/>
          <w:szCs w:val="24"/>
          <w:lang w:val="es-ES"/>
        </w:rPr>
        <w:t xml:space="preserve"> inspección no relevará al Contratista  de su responsabilidad de conservar la excavación y demás elementos en condiciones aceptables hasta cuando se termine la colocación del hormigón.</w:t>
      </w:r>
    </w:p>
    <w:p w14:paraId="2E59594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 colocación del hormigón debe llevare a cabo en tal forma que se evite la segregación del agregado.  Para reducir la segregación del agregado grueso, el hormigón no se dejará caer sobre zonas densas de varillas de refuerzo o sobre los ángulos de anclaje; en tales </w:t>
      </w:r>
      <w:r w:rsidRPr="00B55236">
        <w:rPr>
          <w:rFonts w:ascii="Arial" w:hAnsi="Arial" w:cs="Arial"/>
          <w:sz w:val="24"/>
          <w:szCs w:val="24"/>
          <w:lang w:val="es-ES"/>
        </w:rPr>
        <w:lastRenderedPageBreak/>
        <w:t xml:space="preserve">casos debe usarse canaletas o mangas.   En ningún caso se dejará que el hormigón caiga libremente a más de </w:t>
      </w:r>
      <w:smartTag w:uri="urn:schemas-microsoft-com:office:smarttags" w:element="metricconverter">
        <w:smartTagPr>
          <w:attr w:name="ProductID" w:val="1.50 m"/>
        </w:smartTagPr>
        <w:smartTag w:uri="urn:schemas-microsoft-com:office:smarttags" w:element="time">
          <w:smartTagPr>
            <w:attr w:name="Minute" w:val="50"/>
            <w:attr w:name="Hour" w:val="1"/>
          </w:smartTagPr>
          <w:r w:rsidRPr="00B55236">
            <w:rPr>
              <w:rFonts w:ascii="Arial" w:hAnsi="Arial" w:cs="Arial"/>
              <w:sz w:val="24"/>
              <w:szCs w:val="24"/>
              <w:lang w:val="es-ES"/>
            </w:rPr>
            <w:t>1.50</w:t>
          </w:r>
        </w:smartTag>
        <w:r w:rsidRPr="00B55236">
          <w:rPr>
            <w:rFonts w:ascii="Arial" w:hAnsi="Arial" w:cs="Arial"/>
            <w:sz w:val="24"/>
            <w:szCs w:val="24"/>
            <w:lang w:val="es-ES"/>
          </w:rPr>
          <w:t xml:space="preserve"> m</w:t>
        </w:r>
      </w:smartTag>
      <w:r w:rsidRPr="00B55236">
        <w:rPr>
          <w:rFonts w:ascii="Arial" w:hAnsi="Arial" w:cs="Arial"/>
          <w:sz w:val="24"/>
          <w:szCs w:val="24"/>
          <w:lang w:val="es-ES"/>
        </w:rPr>
        <w:t xml:space="preserve"> de altura.</w:t>
      </w:r>
    </w:p>
    <w:p w14:paraId="34C3CED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hormigón debe consolidarse solamente mediante vibradores de la frecuencia necesaria para garantizar la consolidación del hormigón en una masa densa, homogénea sin vacíos.  Los vibradores de inmersión deben tener una frecuencia de vibración comprendida entre 6000 y 7000 vibraciones por minuto cuando estén sumergidos en el hormigón y no deben ser de un diámetro mayor a 2 1/2 pulgadas.</w:t>
      </w:r>
    </w:p>
    <w:p w14:paraId="56E2EF3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vibrador no debe ser utilizado para desplazar el hormigón y debe colocarse en forma totalmente vertical, haciendo que penetre en la capa inmediatamente inferior.   La separación entre dos puntos de inmersión del vibrador no debe ser mayor que 2/3 del radio de acción del vibrador sumergido en el hormigón que se está compactando.   El tiempo de vibración se prolongará hasta que empiece a aflorar la lechada del hormigón, asegurándose la obtención de la máxima densidad posible, y un perfecto contacto con la superficie de encofrados y armaduras.    El vibrador no debe quedar en contacto con las armaduras y demás elementos embebidos.</w:t>
      </w:r>
    </w:p>
    <w:p w14:paraId="5AFFD40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En sitios donde el hormigón se coloque con formaletas o contra el suelo sin disturbar, se debe humedecer las superficies de contacto antes de hormigonar a menos que el  tratamiento superficial de las formaletas o la humedad del suelo sean, según criterio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suficientes para que este requisito se haga innecesario.</w:t>
      </w:r>
    </w:p>
    <w:p w14:paraId="2376734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hormigón que no haya sido colocado dentro de una media hora después de que todos los componentes hayan sido mezclados, debe descartarse y botarse a cuenta y costo del Contratista.  Tampoco podrá colocarse ningún hormigón que haya empezado a fraguar, </w:t>
      </w:r>
      <w:r w:rsidR="00396DA5" w:rsidRPr="00B55236">
        <w:rPr>
          <w:rFonts w:ascii="Arial" w:hAnsi="Arial" w:cs="Arial"/>
          <w:sz w:val="24"/>
          <w:szCs w:val="24"/>
          <w:lang w:val="es-ES"/>
        </w:rPr>
        <w:t>aun</w:t>
      </w:r>
      <w:r w:rsidRPr="00B55236">
        <w:rPr>
          <w:rFonts w:ascii="Arial" w:hAnsi="Arial" w:cs="Arial"/>
          <w:sz w:val="24"/>
          <w:szCs w:val="24"/>
          <w:lang w:val="es-ES"/>
        </w:rPr>
        <w:t xml:space="preserve"> cuando el tiempo especificado no haya transcurrido.</w:t>
      </w:r>
    </w:p>
    <w:p w14:paraId="12313700"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En caso de que el Contratista requiera colocar hormigón en jornadas nocturnas, sin costo adicional debe instalar todo el sistema de iluminación y de seguridad que se requiera de acuerdo al juicio de la Fiscalización.</w:t>
      </w:r>
    </w:p>
    <w:p w14:paraId="0517A411" w14:textId="77777777" w:rsidR="001876D4" w:rsidRPr="00B55236" w:rsidRDefault="001876D4" w:rsidP="0040535C">
      <w:pPr>
        <w:spacing w:after="0" w:line="240" w:lineRule="auto"/>
        <w:jc w:val="both"/>
        <w:rPr>
          <w:rFonts w:ascii="Arial" w:hAnsi="Arial" w:cs="Arial"/>
          <w:sz w:val="24"/>
          <w:szCs w:val="24"/>
          <w:lang w:val="es-ES"/>
        </w:rPr>
      </w:pPr>
    </w:p>
    <w:p w14:paraId="76FDC1F7" w14:textId="77777777" w:rsidR="006700AD" w:rsidRPr="00B55236" w:rsidRDefault="006700AD" w:rsidP="00596AB1">
      <w:pPr>
        <w:pStyle w:val="500kV2ESPECIFICACIONESTCNICAS"/>
        <w:numPr>
          <w:ilvl w:val="3"/>
          <w:numId w:val="104"/>
        </w:numPr>
      </w:pPr>
      <w:bookmarkStart w:id="831" w:name="_Toc351548909"/>
      <w:r w:rsidRPr="00B55236">
        <w:t>Precauciones de temperatura.</w:t>
      </w:r>
      <w:bookmarkEnd w:id="831"/>
    </w:p>
    <w:p w14:paraId="00071DDD" w14:textId="77777777" w:rsidR="006700AD" w:rsidRPr="00B55236" w:rsidRDefault="006700AD" w:rsidP="0040535C">
      <w:pPr>
        <w:pStyle w:val="500kV3ESPECIFICACIONESTCNICAS"/>
      </w:pPr>
    </w:p>
    <w:p w14:paraId="2C1167F3" w14:textId="77777777" w:rsidR="006700AD" w:rsidRPr="00B55236" w:rsidRDefault="006700AD" w:rsidP="00596AB1">
      <w:pPr>
        <w:pStyle w:val="500kV4ESPECIFICACIONESTCNICAS"/>
        <w:numPr>
          <w:ilvl w:val="4"/>
          <w:numId w:val="104"/>
        </w:numPr>
      </w:pPr>
      <w:bookmarkStart w:id="832" w:name="_Toc351548910"/>
      <w:r w:rsidRPr="00B55236">
        <w:t>Precauciones en clima frío. (No se aplica para este proyecto)</w:t>
      </w:r>
      <w:bookmarkEnd w:id="832"/>
    </w:p>
    <w:p w14:paraId="32CDA5C1" w14:textId="77777777" w:rsidR="006700AD" w:rsidRPr="00B55236" w:rsidRDefault="006700AD" w:rsidP="0040535C">
      <w:pPr>
        <w:spacing w:after="0" w:line="240" w:lineRule="auto"/>
        <w:jc w:val="both"/>
        <w:rPr>
          <w:rFonts w:ascii="Arial" w:hAnsi="Arial" w:cs="Arial"/>
          <w:sz w:val="24"/>
          <w:szCs w:val="24"/>
          <w:lang w:val="es-ES"/>
        </w:rPr>
      </w:pPr>
    </w:p>
    <w:p w14:paraId="165CA160"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Si la temperatura del aire desciende bajo el punto de congelación del agua durante la noche, o si la temperatura media diaria cae bajo 4o por más de un día, durante el período de colocación del hormigón, el vaciado  será realizado de acuerdo con las indicaciones de “Recomended Practice for Winter Concreting”  ACI-604.  </w:t>
      </w:r>
    </w:p>
    <w:p w14:paraId="7AA7A58E"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El hormigón será mantenido a una temperatura no menor de 10o por lo menos 72 horas después de su colocación.  No se requerirá ninguna protección adicional contra el congelamiento si la temperatura indicada es mantenida por un sistema de aislamiento apropiado en contacto con el encofrado o las superficies de hormigón.  El retiro de las medidas de protección contra las temperaturas de congelamiento estará sujeto a la aprobación de Fiscalización.  El Contratista  suministrará un termómetro adecuado y lo usará para verificar las temperaturas del hormigón.</w:t>
      </w:r>
    </w:p>
    <w:p w14:paraId="0C8735F2" w14:textId="77777777" w:rsidR="001876D4" w:rsidRPr="00B55236" w:rsidRDefault="001876D4" w:rsidP="0040535C">
      <w:pPr>
        <w:spacing w:after="0" w:line="240" w:lineRule="auto"/>
        <w:jc w:val="both"/>
        <w:rPr>
          <w:rFonts w:ascii="Arial" w:hAnsi="Arial" w:cs="Arial"/>
          <w:sz w:val="24"/>
          <w:szCs w:val="24"/>
          <w:lang w:val="es-ES"/>
        </w:rPr>
      </w:pPr>
    </w:p>
    <w:p w14:paraId="3A2D340B" w14:textId="77777777" w:rsidR="006700AD" w:rsidRPr="00B55236" w:rsidRDefault="006700AD" w:rsidP="00596AB1">
      <w:pPr>
        <w:pStyle w:val="500kV4ESPECIFICACIONESTCNICAS"/>
        <w:numPr>
          <w:ilvl w:val="4"/>
          <w:numId w:val="104"/>
        </w:numPr>
      </w:pPr>
      <w:bookmarkStart w:id="833" w:name="_Toc351548911"/>
      <w:r w:rsidRPr="00B55236">
        <w:t>Precauciones por clima cálido.</w:t>
      </w:r>
      <w:bookmarkEnd w:id="833"/>
    </w:p>
    <w:p w14:paraId="73326D80" w14:textId="77777777" w:rsidR="006700AD" w:rsidRPr="00B55236" w:rsidRDefault="006700AD" w:rsidP="0040535C">
      <w:pPr>
        <w:spacing w:after="0" w:line="240" w:lineRule="auto"/>
        <w:jc w:val="both"/>
        <w:rPr>
          <w:rFonts w:ascii="Arial" w:hAnsi="Arial" w:cs="Arial"/>
          <w:sz w:val="24"/>
          <w:szCs w:val="24"/>
          <w:lang w:val="es-ES"/>
        </w:rPr>
      </w:pPr>
    </w:p>
    <w:p w14:paraId="709FA9BA" w14:textId="77777777" w:rsidR="0053176A"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lastRenderedPageBreak/>
        <w:t>En clima cálido el hormigón será colocado de acuerdo con los Standars ACI 605 “Recommended Practice for Hot Weather Concreting”, y adicionalmente con los siguientes requisitos.</w:t>
      </w:r>
    </w:p>
    <w:p w14:paraId="383F49DE" w14:textId="77777777" w:rsidR="006700AD" w:rsidRPr="00B55236" w:rsidRDefault="006700AD" w:rsidP="00596AB1">
      <w:pPr>
        <w:pStyle w:val="500kV4ESPECIFICACIONESTCNICAS"/>
        <w:numPr>
          <w:ilvl w:val="4"/>
          <w:numId w:val="104"/>
        </w:numPr>
      </w:pPr>
      <w:bookmarkStart w:id="834" w:name="_Toc351548912"/>
      <w:r w:rsidRPr="00B55236">
        <w:t>Control de temperatura.</w:t>
      </w:r>
      <w:bookmarkEnd w:id="834"/>
    </w:p>
    <w:p w14:paraId="6F01A8E1" w14:textId="77777777" w:rsidR="001876D4" w:rsidRPr="00B55236" w:rsidRDefault="001876D4" w:rsidP="0040535C">
      <w:pPr>
        <w:spacing w:after="0" w:line="240" w:lineRule="auto"/>
        <w:jc w:val="both"/>
        <w:rPr>
          <w:rFonts w:ascii="Arial" w:hAnsi="Arial" w:cs="Arial"/>
          <w:sz w:val="24"/>
          <w:szCs w:val="24"/>
          <w:lang w:val="es-ES"/>
        </w:rPr>
      </w:pPr>
    </w:p>
    <w:p w14:paraId="2DB8BAC6"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La temperatura del hormigón al ser colocado no excederá de 32o C.   El Contratista empleará medios efectivos para mantener la temperatura del hormigón, dentro de los límites específicos, tales como pre-enfriamiento de los agregados y el agua de mezclado, uso de hielo como parte del agua de mezclado y provisión de sombra para</w:t>
      </w:r>
      <w:r w:rsidR="0088661D" w:rsidRPr="00B55236">
        <w:rPr>
          <w:rFonts w:ascii="Arial" w:hAnsi="Arial" w:cs="Arial"/>
          <w:sz w:val="24"/>
          <w:szCs w:val="24"/>
          <w:lang w:val="es-ES"/>
        </w:rPr>
        <w:t xml:space="preserve"> </w:t>
      </w:r>
      <w:r w:rsidRPr="00B55236">
        <w:rPr>
          <w:rFonts w:ascii="Arial" w:hAnsi="Arial" w:cs="Arial"/>
          <w:sz w:val="24"/>
          <w:szCs w:val="24"/>
          <w:lang w:val="es-ES"/>
        </w:rPr>
        <w:t>los agregados.</w:t>
      </w:r>
    </w:p>
    <w:p w14:paraId="22E1FB4C" w14:textId="77777777" w:rsidR="001876D4" w:rsidRPr="00B55236" w:rsidRDefault="001876D4" w:rsidP="0040535C">
      <w:pPr>
        <w:spacing w:after="0" w:line="240" w:lineRule="auto"/>
        <w:jc w:val="both"/>
        <w:rPr>
          <w:rFonts w:ascii="Arial" w:hAnsi="Arial" w:cs="Arial"/>
          <w:sz w:val="24"/>
          <w:szCs w:val="24"/>
          <w:lang w:val="es-ES"/>
        </w:rPr>
      </w:pPr>
    </w:p>
    <w:p w14:paraId="52726362" w14:textId="77777777" w:rsidR="006700AD" w:rsidRPr="00B55236" w:rsidRDefault="006700AD" w:rsidP="00596AB1">
      <w:pPr>
        <w:pStyle w:val="500kV4ESPECIFICACIONESTCNICAS"/>
        <w:numPr>
          <w:ilvl w:val="4"/>
          <w:numId w:val="104"/>
        </w:numPr>
      </w:pPr>
      <w:bookmarkStart w:id="835" w:name="_Toc351548913"/>
      <w:r w:rsidRPr="00B55236">
        <w:t>Agua de mezclado cuando el ambiente está sobre 32 oC.</w:t>
      </w:r>
      <w:bookmarkEnd w:id="835"/>
    </w:p>
    <w:p w14:paraId="095B791A" w14:textId="77777777" w:rsidR="0088661D" w:rsidRPr="00B55236" w:rsidRDefault="0088661D" w:rsidP="0040535C">
      <w:pPr>
        <w:spacing w:after="0" w:line="240" w:lineRule="auto"/>
        <w:jc w:val="both"/>
        <w:rPr>
          <w:rFonts w:ascii="Arial" w:hAnsi="Arial" w:cs="Arial"/>
          <w:sz w:val="24"/>
          <w:szCs w:val="24"/>
          <w:lang w:val="es-ES"/>
        </w:rPr>
      </w:pPr>
    </w:p>
    <w:p w14:paraId="15418D6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Cuando la temperatura del ambiente exceda de 32 oC no se añadirá el agua a la mezcla hasta inmediatamente antes de la colocación del hormigón.  Cuando sea necesario, se usará un retardador de fraguado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0EDA4951" w14:textId="77777777" w:rsidR="006700AD" w:rsidRPr="00B55236" w:rsidRDefault="006700AD" w:rsidP="00596AB1">
      <w:pPr>
        <w:pStyle w:val="500kV4ESPECIFICACIONESTCNICAS"/>
        <w:numPr>
          <w:ilvl w:val="3"/>
          <w:numId w:val="104"/>
        </w:numPr>
        <w:rPr>
          <w:b w:val="0"/>
        </w:rPr>
      </w:pPr>
      <w:bookmarkStart w:id="836" w:name="_Toc351548914"/>
      <w:r w:rsidRPr="00B55236">
        <w:rPr>
          <w:rStyle w:val="500kV3ESPECIFICACIONESTCNICASCar"/>
          <w:b/>
        </w:rPr>
        <w:t>Agua en exceso</w:t>
      </w:r>
      <w:bookmarkEnd w:id="836"/>
      <w:r w:rsidRPr="00B55236">
        <w:rPr>
          <w:b w:val="0"/>
        </w:rPr>
        <w:t>.</w:t>
      </w:r>
    </w:p>
    <w:p w14:paraId="673B51EF" w14:textId="77777777" w:rsidR="006700AD" w:rsidRPr="00B55236" w:rsidRDefault="006700AD" w:rsidP="0040535C">
      <w:pPr>
        <w:spacing w:after="0" w:line="240" w:lineRule="auto"/>
        <w:jc w:val="both"/>
        <w:rPr>
          <w:rFonts w:ascii="Arial" w:hAnsi="Arial" w:cs="Arial"/>
          <w:sz w:val="24"/>
          <w:szCs w:val="24"/>
          <w:lang w:val="es-ES"/>
        </w:rPr>
      </w:pPr>
    </w:p>
    <w:p w14:paraId="69C32FCA"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La cantidad de agua añadida en exceso al diseño de la mezcla, para dar mayor trabajabilidad al hormigón, no excederá de diez litros por metro cúbico.   Si se necesitare  agua adicional, se debe añadir cemento puro y agua a la mezcla, manteniendo la relación agua/cemento especificada en el diseño.</w:t>
      </w:r>
    </w:p>
    <w:p w14:paraId="000D3CCA" w14:textId="77777777" w:rsidR="006700AD" w:rsidRPr="00B55236" w:rsidRDefault="006700AD" w:rsidP="0040535C">
      <w:pPr>
        <w:pStyle w:val="500kV2ESPECIFICACIONESTCNICAS"/>
      </w:pPr>
    </w:p>
    <w:p w14:paraId="16E1D426" w14:textId="77777777" w:rsidR="006700AD" w:rsidRPr="00B55236" w:rsidRDefault="006700AD" w:rsidP="00596AB1">
      <w:pPr>
        <w:pStyle w:val="500kV4ESPECIFICACIONESTCNICAS"/>
        <w:numPr>
          <w:ilvl w:val="2"/>
          <w:numId w:val="104"/>
        </w:numPr>
      </w:pPr>
      <w:bookmarkStart w:id="837" w:name="_Toc351548915"/>
      <w:r w:rsidRPr="00B55236">
        <w:t>ENCOFRADOS.</w:t>
      </w:r>
      <w:bookmarkEnd w:id="837"/>
    </w:p>
    <w:p w14:paraId="70946336" w14:textId="77777777" w:rsidR="006700AD" w:rsidRPr="00B55236" w:rsidRDefault="006700AD" w:rsidP="0040535C">
      <w:pPr>
        <w:spacing w:after="0" w:line="240" w:lineRule="auto"/>
        <w:jc w:val="both"/>
        <w:rPr>
          <w:rFonts w:ascii="Arial" w:hAnsi="Arial" w:cs="Arial"/>
          <w:sz w:val="24"/>
          <w:szCs w:val="24"/>
          <w:lang w:val="es-ES"/>
        </w:rPr>
      </w:pPr>
    </w:p>
    <w:p w14:paraId="07AEF8F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encofrados serán rígidos, indeformables, alineados, nivelados y estarán suficientemente ajustados para impedir la filtración del mortero. Ellos se acomodarán cuidadosamente a las dimensiones indicadas en los planos para el hormigón terminado.  El lado acabado de la madera será colocado hacia el hormigón. En los ángulos de todos los encofrados se colocarán tiras chaflanadas de </w:t>
      </w:r>
      <w:smartTag w:uri="urn:schemas-microsoft-com:office:smarttags" w:element="date">
        <w:smartTagPr>
          <w:attr w:name="Year" w:val="20"/>
          <w:attr w:name="Day" w:val="20"/>
          <w:attr w:name="Month" w:val="10"/>
          <w:attr w:name="ls" w:val="trans"/>
        </w:smartTagPr>
        <w:r w:rsidRPr="00B55236">
          <w:rPr>
            <w:rFonts w:ascii="Arial" w:hAnsi="Arial" w:cs="Arial"/>
            <w:sz w:val="24"/>
            <w:szCs w:val="24"/>
            <w:lang w:val="es-ES"/>
          </w:rPr>
          <w:t xml:space="preserve">20 x </w:t>
        </w:r>
        <w:smartTag w:uri="urn:schemas-microsoft-com:office:smarttags" w:element="metricconverter">
          <w:smartTagPr>
            <w:attr w:name="ProductID" w:val=" List௛ﶡ0，ポ쬄ヴ饘᥸윐ヴﶬ᥸힀ᙚﶡĀ．ke2 mmt௛ﶡĺ，쬄ヴ20 m3℀ᙕﶡİ．ke24 at௛ﶡĀ＊ke432 mm௛ﶡ:＊oken List௛ﶡ0＊ok"/>
          </w:smartTagPr>
          <w:r w:rsidRPr="00B55236">
            <w:rPr>
              <w:rFonts w:ascii="Arial" w:hAnsi="Arial" w:cs="Arial"/>
              <w:sz w:val="24"/>
              <w:szCs w:val="24"/>
              <w:lang w:val="es-ES"/>
            </w:rPr>
            <w:t>20</w:t>
          </w:r>
        </w:smartTag>
      </w:smartTag>
      <w:r w:rsidRPr="00B55236">
        <w:rPr>
          <w:rFonts w:ascii="Arial" w:hAnsi="Arial" w:cs="Arial"/>
          <w:sz w:val="24"/>
          <w:szCs w:val="24"/>
          <w:lang w:val="es-ES"/>
        </w:rPr>
        <w:t xml:space="preserve"> mm para eliminar las aristas vivas del hormigón.</w:t>
      </w:r>
    </w:p>
    <w:p w14:paraId="5E91BDD2"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Deben ser apuntalados adecuadamente, afianzados en conjunto para mantener su posición y forma.  No se permitirá pandeo,  ni desplazamiento en los encofrados.   Amarres de alambre o zunchos de acero no serán permitidos excepto en aquellas estructuras que apruebe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182C13E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 amarres serán de un tipo tal que no dejen ningún metal en el hormigón con un recubrimiento menor que el especificado desde la superficie expuesta.</w:t>
      </w:r>
    </w:p>
    <w:p w14:paraId="6E0567D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 encofrados para hormigón visto (sección sobre el nivel de grava) tendrán superficies uniformes, estarán libres de defectos y serán construidos en madera laminada (plywood o similar), placas de fibra prensada, madera cepillada o chapa metálica en el que todos los pernos y remaches están  embebidos.</w:t>
      </w:r>
    </w:p>
    <w:p w14:paraId="606E009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encofrados serán diseñados para soportar las cargas verticales y laterales del hormigón fresco así como cualquier otra carga de construcción.   Todos los encofrados deben ser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antes de que el hormigón sea vaciado, pero dicha aprobación no eximirá al Contratista de la responsabilidad de los resultados obtenidos</w:t>
      </w:r>
    </w:p>
    <w:p w14:paraId="77199E5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lastRenderedPageBreak/>
        <w:t xml:space="preserve">En los casos en que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crea necesario, el Contratista  debe presentar planos de encofrados con indicación de las cargas que soportan los elementos principales, bajo el peso y presión del hormigón fresco.</w:t>
      </w:r>
    </w:p>
    <w:p w14:paraId="2CDD12C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Antes del uso, los encofrados serán cuidadosamente limpiados y lubricados con aceite mineral adecuado (no se aceptara aceite quemado).  Esto se hará cuidando de no contaminar el acero. Después de la lubricación, el exceso de aceite será limpiado y quitado.</w:t>
      </w:r>
    </w:p>
    <w:p w14:paraId="382630BD" w14:textId="77777777" w:rsidR="006700AD" w:rsidRPr="00B55236" w:rsidRDefault="006700AD" w:rsidP="00596AB1">
      <w:pPr>
        <w:pStyle w:val="500kV4ESPECIFICACIONESTCNICAS"/>
        <w:numPr>
          <w:ilvl w:val="2"/>
          <w:numId w:val="104"/>
        </w:numPr>
      </w:pPr>
      <w:bookmarkStart w:id="838" w:name="_Toc351548916"/>
      <w:r w:rsidRPr="00B55236">
        <w:t>INSTALACIÓN DE ACCESORIOS EMBEBIDOS.</w:t>
      </w:r>
      <w:bookmarkEnd w:id="838"/>
    </w:p>
    <w:p w14:paraId="2C289156" w14:textId="77777777" w:rsidR="006700AD" w:rsidRPr="00B55236" w:rsidRDefault="006700AD" w:rsidP="0040535C">
      <w:pPr>
        <w:spacing w:after="0" w:line="240" w:lineRule="auto"/>
        <w:jc w:val="both"/>
        <w:rPr>
          <w:rFonts w:ascii="Arial" w:hAnsi="Arial" w:cs="Arial"/>
          <w:sz w:val="24"/>
          <w:szCs w:val="24"/>
          <w:lang w:val="es-ES"/>
        </w:rPr>
      </w:pPr>
    </w:p>
    <w:p w14:paraId="2B5C5F7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 pernos de anclaje, miembros estructurales, perfiles y conductos a ser embebidos en el hormigón, serán localizados apropiadamente y asegurado a los encofrados.   Los pernos  de anclaje serán suspendidos de plantillas sólidas y sujetos en tal forma que no se desubiquen durante  la colocación del hormigón.  Los escotes, asientos, cavidades que deben recibir armaduras,  herrajes, montantes y/u otros elementos, deben ser formados de acuerdo con las posiciones y dimensiones precisas obtenidas de los planos aprobados para la construcción.</w:t>
      </w:r>
    </w:p>
    <w:p w14:paraId="11C64BAB"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Los pernos de anclaje se pagaran por unidad instalada;  los otros elementos que deban ser embebidos en hormigón como rieles, placas de gato, etc., se pagaran como acero para accesorios.</w:t>
      </w:r>
    </w:p>
    <w:p w14:paraId="7F519BE2" w14:textId="77777777" w:rsidR="006700AD" w:rsidRPr="00B55236" w:rsidRDefault="006700AD" w:rsidP="0040535C">
      <w:pPr>
        <w:pStyle w:val="500kV2ESPECIFICACIONESTCNICAS"/>
      </w:pPr>
    </w:p>
    <w:p w14:paraId="78D63937" w14:textId="77777777" w:rsidR="006700AD" w:rsidRPr="00B55236" w:rsidRDefault="006700AD" w:rsidP="00596AB1">
      <w:pPr>
        <w:pStyle w:val="500kV4ESPECIFICACIONESTCNICAS"/>
        <w:numPr>
          <w:ilvl w:val="2"/>
          <w:numId w:val="104"/>
        </w:numPr>
      </w:pPr>
      <w:bookmarkStart w:id="839" w:name="_Toc351548917"/>
      <w:r w:rsidRPr="00B55236">
        <w:t>ACERO DE REFUERZO.</w:t>
      </w:r>
      <w:bookmarkEnd w:id="839"/>
    </w:p>
    <w:p w14:paraId="4D5DE698" w14:textId="77777777" w:rsidR="006700AD" w:rsidRPr="00B55236" w:rsidRDefault="006700AD" w:rsidP="0040535C">
      <w:pPr>
        <w:spacing w:after="0" w:line="240" w:lineRule="auto"/>
        <w:jc w:val="both"/>
        <w:rPr>
          <w:rFonts w:ascii="Arial" w:hAnsi="Arial" w:cs="Arial"/>
          <w:sz w:val="24"/>
          <w:szCs w:val="24"/>
          <w:lang w:val="es-ES"/>
        </w:rPr>
      </w:pPr>
    </w:p>
    <w:p w14:paraId="2664398D"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Las varillas de refuerzo serán de acero nuevo de lingotes, de grado cuarenta y/o sesenta de acuerdo a lo que se indique en los planos de construcción, y que cumplan los requerimientos de ASTM designaciones A-615 y  A-305.    El Contratista debe presentar los certificados de ensayos hechos en un laboratorio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6E009203" w14:textId="77777777" w:rsidR="006700AD" w:rsidRPr="00B55236" w:rsidRDefault="006700AD" w:rsidP="0040535C">
      <w:pPr>
        <w:spacing w:line="240" w:lineRule="auto"/>
        <w:jc w:val="both"/>
        <w:rPr>
          <w:rFonts w:ascii="Arial" w:hAnsi="Arial" w:cs="Arial"/>
          <w:sz w:val="24"/>
          <w:szCs w:val="24"/>
          <w:lang w:val="es-ES"/>
        </w:rPr>
      </w:pP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podrá tomar muestras de la existencia en obra de las varillas de acero de refuerzo que se pretenda utilizar en la fabricación de hormigón armado y someterlos a ensayos para determinar el esfuerzo unitario de rotura y el límite de fluencia, para su aprobación.</w:t>
      </w:r>
    </w:p>
    <w:p w14:paraId="26EE7B5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refuerzo de malla de alambre electro soldado, cumplirá los requerimientos de ASTM designación A-185.</w:t>
      </w:r>
    </w:p>
    <w:p w14:paraId="25FEBB5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acero de refuerzo debe ser limpio y libre de óxido suelto, lechada de cemento, imperfecciones, rajaduras, excesivas costras de laminado, pintura, aceite, grasa y más materias indeseables, que reduzcan la adherencia con el hormigón.</w:t>
      </w:r>
    </w:p>
    <w:p w14:paraId="38666A7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El acero de refuerzo para hormigón se debe almacenar ordenándolo en lotes separados por diámetro y longitud y se evitará que quede en contacto directo con el suelo.</w:t>
      </w:r>
    </w:p>
    <w:p w14:paraId="4C0F8AA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Las varillas de acero de refuerzo se cortarán y doblarán e frío de acuerdo  las dimensiones y radios de curvatura indicadas en los planos y planillas de hierros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y no se permitirá enderezar y volver a doblar.  No se utilizarán varilla que tengan torceduras o dobladuras que no aparezcan en los planos.</w:t>
      </w:r>
    </w:p>
    <w:p w14:paraId="0B48368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acero de refuerzo debe ser colocado estrictamente en las posiciones indicadas en los planos.  Todas las intersecciones se fijarán mediante amarras con alambre de acero negro recocido de calibre 16 y no se permitirán punto de soldadura en reemplazo de las amarras, </w:t>
      </w:r>
      <w:r w:rsidRPr="00B55236">
        <w:rPr>
          <w:rFonts w:ascii="Arial" w:hAnsi="Arial" w:cs="Arial"/>
          <w:sz w:val="24"/>
          <w:szCs w:val="24"/>
          <w:lang w:val="es-ES"/>
        </w:rPr>
        <w:lastRenderedPageBreak/>
        <w:t xml:space="preserve">excepto cuando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autorice el uso de mallas prefabricadas.  Los empalmes de las varillas se harán  usando un traslape de acuerdo a la norma ACI-318.</w:t>
      </w:r>
    </w:p>
    <w:p w14:paraId="6C61133D"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Para conseguir el espaciamiento entre varillas adyacentes y entre las varillas y el encofrado, se pueden usar espaciadores de hormigón fabricados con mortero de relación cemento-arena 1:3 u otros aprobados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632BF375"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No se permitirá el asentamiento de las varillas en capas de hormigón fresco y el ajuste de las varillas durante la colocación del hormigón.</w:t>
      </w:r>
    </w:p>
    <w:p w14:paraId="2827C9B7"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Todos los extremos libres de las armaduras se deben amarrar firmemente a un atiesador adecuado, para evitar movimientos perjudiciales durante el hormigonado.</w:t>
      </w:r>
    </w:p>
    <w:p w14:paraId="19722EC6" w14:textId="77777777" w:rsidR="006700AD" w:rsidRPr="00B55236" w:rsidRDefault="006700AD" w:rsidP="0040535C">
      <w:pPr>
        <w:spacing w:line="240" w:lineRule="auto"/>
        <w:jc w:val="both"/>
        <w:rPr>
          <w:rFonts w:ascii="Arial" w:hAnsi="Arial" w:cs="Arial"/>
          <w:sz w:val="24"/>
          <w:szCs w:val="24"/>
          <w:lang w:val="es-ES"/>
        </w:rPr>
      </w:pP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realizará una inspección final de cada armadura, antes de iniciar el hormigonado y verificará que el acero de refuerzo se haya instalado de acuerdo a los planos vigentes aprobados para la construcción y que esté limpio de óxido suelto, aceite, mortero seco  o cualquier otra substancia  que perjudique  la adherencia.  </w:t>
      </w:r>
    </w:p>
    <w:p w14:paraId="4C792BBC"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no podrá iniciar el hormigonado sin haber recibido la aceptación escrita por parte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5F8FA1EA"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Durante la colocación del hormigón, el mortero fresco que salpique a las armaduras y se haya resecado debe ser eliminado antes que se vacíe el resto del hormigón.</w:t>
      </w:r>
    </w:p>
    <w:p w14:paraId="244366F3" w14:textId="77777777" w:rsidR="006700AD" w:rsidRPr="00B55236" w:rsidRDefault="006700AD" w:rsidP="0040535C">
      <w:pPr>
        <w:pStyle w:val="500kV2ESPECIFICACIONESTCNICAS"/>
      </w:pPr>
    </w:p>
    <w:p w14:paraId="48D1430E" w14:textId="77777777" w:rsidR="006700AD" w:rsidRPr="00B55236" w:rsidRDefault="006700AD" w:rsidP="00596AB1">
      <w:pPr>
        <w:pStyle w:val="500kV4ESPECIFICACIONESTCNICAS"/>
        <w:numPr>
          <w:ilvl w:val="2"/>
          <w:numId w:val="104"/>
        </w:numPr>
      </w:pPr>
      <w:bookmarkStart w:id="840" w:name="_Toc351548918"/>
      <w:r w:rsidRPr="00B55236">
        <w:t>DESENCOFRADO Y REPARACIONES.</w:t>
      </w:r>
      <w:bookmarkEnd w:id="840"/>
    </w:p>
    <w:p w14:paraId="1F065491" w14:textId="77777777" w:rsidR="006700AD" w:rsidRPr="00B55236" w:rsidRDefault="006700AD" w:rsidP="0040535C">
      <w:pPr>
        <w:pStyle w:val="500kV4ESPECIFICACIONESTCNICAS"/>
        <w:ind w:left="720"/>
      </w:pPr>
    </w:p>
    <w:p w14:paraId="50E7086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 encofrados serán retirados en la oportunidad y de manera tal que se asegure la estabilidad completa de la estructura.</w:t>
      </w:r>
    </w:p>
    <w:p w14:paraId="4A3A4D6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 encofrados no podrán retirarse antes de:</w:t>
      </w:r>
    </w:p>
    <w:p w14:paraId="39B9520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Paredes y columnas de fundaciones</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2 días</w:t>
      </w:r>
    </w:p>
    <w:p w14:paraId="158C7A96"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Losas, vigas y columnas de edificios</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 xml:space="preserve">        28 días</w:t>
      </w:r>
    </w:p>
    <w:p w14:paraId="49478E2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Las perforaciones producidas por los pernos de sujeción de los encofrados serán limpiadas completamente de todo material suelto o defectuoso y humedecidos con agua, siendo rellenados luego completamente con mortero 1:2 1/2 cemento-arena.  La superficie será alisada con una llana de madera.  Esta reparación se ejecutará inmediatamente después de desencofrar y será mantenida húmeda por siete (7) días.</w:t>
      </w:r>
    </w:p>
    <w:p w14:paraId="59246652"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Si después de retirados los encofrados se comprueba que cualquier parte de las estructuras de hormigón no corresponde a los alineamientos indicados en los planos, está desnivelada, presenta superficies defectuosas que contengan nidos de piedra o se encuentre fracturada,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a su criterio ordenará su remoción o reparación a costo del Contratista.  </w:t>
      </w:r>
    </w:p>
    <w:p w14:paraId="64764BED"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En caso de reparación ésta no podrá ser efectuada sin previa autorización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294BB1C5"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Las reparaciones, en caso de ser ordenadas, serán realizadas dentro de las 24 horas al retiro de los encofrados y debe efectuarse de manera que se asegure un perfecto relleno de todo el sector.</w:t>
      </w:r>
    </w:p>
    <w:p w14:paraId="57EF90E8" w14:textId="77777777" w:rsidR="006700AD" w:rsidRPr="00B55236" w:rsidRDefault="006700AD" w:rsidP="00596AB1">
      <w:pPr>
        <w:pStyle w:val="500kV4ESPECIFICACIONESTCNICAS"/>
        <w:numPr>
          <w:ilvl w:val="2"/>
          <w:numId w:val="104"/>
        </w:numPr>
      </w:pPr>
      <w:bookmarkStart w:id="841" w:name="_Toc351548919"/>
      <w:r w:rsidRPr="00B55236">
        <w:t>CUIDADO Y CURADO.</w:t>
      </w:r>
      <w:bookmarkEnd w:id="841"/>
    </w:p>
    <w:p w14:paraId="1C96F2EB" w14:textId="77777777" w:rsidR="006700AD" w:rsidRPr="00B55236" w:rsidRDefault="006700AD" w:rsidP="0040535C">
      <w:pPr>
        <w:spacing w:after="0" w:line="240" w:lineRule="auto"/>
        <w:jc w:val="both"/>
        <w:rPr>
          <w:rFonts w:ascii="Arial" w:hAnsi="Arial" w:cs="Arial"/>
          <w:sz w:val="24"/>
          <w:szCs w:val="24"/>
          <w:lang w:val="es-ES"/>
        </w:rPr>
      </w:pPr>
    </w:p>
    <w:p w14:paraId="65F1E4A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Tan pronto como las superficies expuestas del hormigón se hayan endurecido suficientemente para evitar daños por el curado, se aplicará un fino rocío de agua intermitente, tanto como sea necesario para mantener dichas superficies continuamente húmedas, por lo menos de siete (7) días.</w:t>
      </w:r>
    </w:p>
    <w:p w14:paraId="0BDDDF38"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Donde indique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se curarán las superficies  de hormigón con membrana impermeable que retenga la humedad.   Esta membrana sellante cumplirá con la norma ASTM-C-309 y con las instrucciones del fabricante.</w:t>
      </w:r>
    </w:p>
    <w:p w14:paraId="59C9272E"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Como una alternativa, las superficies pueden ser cubiertas durante no menos de siete (7) días, con papel impermeable impregnado de asfalto o con polietileno con todas las  juntas traslapadas y sellada con cinta adhesiva.</w:t>
      </w:r>
    </w:p>
    <w:p w14:paraId="14F106A0"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Donde sea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las superficies expuestas de hormigón, pueden ser selladas con un recubrimiento denso de sellador transparente tipo “Hunt’s Process” como sigue:</w:t>
      </w:r>
    </w:p>
    <w:p w14:paraId="7D97E5B6" w14:textId="77777777" w:rsidR="006700AD" w:rsidRPr="00B55236" w:rsidRDefault="006700AD" w:rsidP="0040535C">
      <w:pPr>
        <w:spacing w:line="240" w:lineRule="auto"/>
        <w:ind w:left="708" w:hanging="708"/>
        <w:jc w:val="both"/>
        <w:rPr>
          <w:rFonts w:ascii="Arial" w:hAnsi="Arial" w:cs="Arial"/>
          <w:sz w:val="24"/>
          <w:szCs w:val="24"/>
          <w:lang w:val="es-ES"/>
        </w:rPr>
      </w:pPr>
      <w:r w:rsidRPr="00B55236">
        <w:rPr>
          <w:rFonts w:ascii="Arial" w:hAnsi="Arial" w:cs="Arial"/>
          <w:sz w:val="24"/>
          <w:szCs w:val="24"/>
          <w:lang w:val="es-ES"/>
        </w:rPr>
        <w:t xml:space="preserve">a)  </w:t>
      </w:r>
      <w:r w:rsidRPr="00B55236">
        <w:rPr>
          <w:rFonts w:ascii="Arial" w:hAnsi="Arial" w:cs="Arial"/>
          <w:sz w:val="24"/>
          <w:szCs w:val="24"/>
          <w:lang w:val="es-ES"/>
        </w:rPr>
        <w:tab/>
        <w:t>Las superficies sin encofrados serán selladas dentro de las cuatro (4) horas después de la terminación.</w:t>
      </w:r>
    </w:p>
    <w:p w14:paraId="47548328" w14:textId="77777777" w:rsidR="006700AD" w:rsidRPr="00B55236" w:rsidRDefault="006700AD" w:rsidP="0040535C">
      <w:pPr>
        <w:spacing w:line="240" w:lineRule="auto"/>
        <w:ind w:left="708" w:hanging="708"/>
        <w:jc w:val="both"/>
        <w:rPr>
          <w:rFonts w:ascii="Arial" w:hAnsi="Arial" w:cs="Arial"/>
          <w:sz w:val="24"/>
          <w:szCs w:val="24"/>
          <w:lang w:val="es-ES"/>
        </w:rPr>
      </w:pPr>
      <w:r w:rsidRPr="00B55236">
        <w:rPr>
          <w:rFonts w:ascii="Arial" w:hAnsi="Arial" w:cs="Arial"/>
          <w:sz w:val="24"/>
          <w:szCs w:val="24"/>
          <w:lang w:val="es-ES"/>
        </w:rPr>
        <w:t>b)</w:t>
      </w:r>
      <w:r w:rsidRPr="00B55236">
        <w:rPr>
          <w:rFonts w:ascii="Arial" w:hAnsi="Arial" w:cs="Arial"/>
          <w:sz w:val="24"/>
          <w:szCs w:val="24"/>
          <w:lang w:val="es-ES"/>
        </w:rPr>
        <w:tab/>
        <w:t>Las superficies encofradas serán selladas inmediatamente después de la remoción de los encofrados.</w:t>
      </w:r>
    </w:p>
    <w:p w14:paraId="1038821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Durante el período de curado, el hormigón no debe estar sujeto a ninguna carga, vibración, abrasión u otros.</w:t>
      </w:r>
    </w:p>
    <w:p w14:paraId="62E400DA"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Después del curado y por el resto del período de construcción, el hormigón no estará sujeto  a cargas, vibración o </w:t>
      </w:r>
      <w:r w:rsidR="00396DA5" w:rsidRPr="00B55236">
        <w:rPr>
          <w:rFonts w:ascii="Arial" w:hAnsi="Arial" w:cs="Arial"/>
          <w:sz w:val="24"/>
          <w:szCs w:val="24"/>
          <w:lang w:val="es-ES"/>
        </w:rPr>
        <w:t>abrasiones indebidas</w:t>
      </w:r>
      <w:r w:rsidRPr="00B55236">
        <w:rPr>
          <w:rFonts w:ascii="Arial" w:hAnsi="Arial" w:cs="Arial"/>
          <w:sz w:val="24"/>
          <w:szCs w:val="24"/>
          <w:lang w:val="es-ES"/>
        </w:rPr>
        <w:t>, u otros abusos dentro del control del Contratista.</w:t>
      </w:r>
    </w:p>
    <w:p w14:paraId="60018A21"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Se deben tomar medidas efectivas para evitar la entrada de agua de alguna fuente al hormigón fresco.</w:t>
      </w:r>
    </w:p>
    <w:p w14:paraId="361CF326" w14:textId="77777777" w:rsidR="006700AD" w:rsidRPr="00B55236" w:rsidRDefault="006700AD" w:rsidP="0040535C">
      <w:pPr>
        <w:pStyle w:val="500kV2ESPECIFICACIONESTCNICAS"/>
      </w:pPr>
    </w:p>
    <w:p w14:paraId="0FA8C682" w14:textId="77777777" w:rsidR="006700AD" w:rsidRPr="00B55236" w:rsidRDefault="006700AD" w:rsidP="00596AB1">
      <w:pPr>
        <w:pStyle w:val="500kV2ESPECIFICACIONESTCNICAS"/>
        <w:numPr>
          <w:ilvl w:val="2"/>
          <w:numId w:val="104"/>
        </w:numPr>
      </w:pPr>
      <w:bookmarkStart w:id="842" w:name="_Toc351548920"/>
      <w:r w:rsidRPr="00B55236">
        <w:t>JUNTAS DE CONSTRUCCIÓN.</w:t>
      </w:r>
      <w:bookmarkEnd w:id="842"/>
    </w:p>
    <w:p w14:paraId="58D42A90" w14:textId="77777777" w:rsidR="006700AD" w:rsidRPr="00B55236" w:rsidRDefault="006700AD" w:rsidP="0040535C">
      <w:pPr>
        <w:spacing w:after="0" w:line="240" w:lineRule="auto"/>
        <w:jc w:val="both"/>
        <w:rPr>
          <w:rFonts w:ascii="Arial" w:hAnsi="Arial" w:cs="Arial"/>
          <w:sz w:val="24"/>
          <w:szCs w:val="24"/>
          <w:lang w:val="es-ES"/>
        </w:rPr>
      </w:pPr>
    </w:p>
    <w:p w14:paraId="5E71BF23"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Se consideran como juntas de construcción todas aquellas superficies de hormigón dejadas por razones de diseño, de construcción o de suspensiones inevitables del hormigonado en las que el hormigón en sitio haya endurecido hasta el grado que al introducir el vibrador en el hormigón no pueda retirarse sin dejar huella.</w:t>
      </w:r>
    </w:p>
    <w:p w14:paraId="4CBE7FF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En general, no se permitirá el hormigonado con juntas de construcción, pero si por razones fortuitas ajenas a la voluntad del Contratista es necesario realizarlas, su ubicación será aprobada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p>
    <w:p w14:paraId="434060A1"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Las superficies de las juntas de construcción deben prepararse hasta eliminar la lechada superficial, con chorros de arena o picado con punzones de acero, después de lo cual se limpiará con chorro de agua o de aire a presión hasta eliminar  todo material suelto que pueda afectar la adherencia del hormigón nuevo.</w:t>
      </w:r>
    </w:p>
    <w:p w14:paraId="17C7CCEB"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Inmediatamente antes de colocar el hormigón nuevo, se colocará  un pegante aprobado por </w:t>
      </w:r>
      <w:smartTag w:uri="urn:schemas-microsoft-com:office:smarttags" w:element="PersonName">
        <w:smartTagPr>
          <w:attr w:name="ProductID" w:val="la Fiscalizaci￳n.  Se"/>
        </w:smartTagPr>
        <w:r w:rsidRPr="00B55236">
          <w:rPr>
            <w:rFonts w:ascii="Arial" w:hAnsi="Arial" w:cs="Arial"/>
            <w:sz w:val="24"/>
            <w:szCs w:val="24"/>
            <w:lang w:val="es-ES"/>
          </w:rPr>
          <w:t>la Fiscalización.  Se</w:t>
        </w:r>
      </w:smartTag>
      <w:r w:rsidRPr="00B55236">
        <w:rPr>
          <w:rFonts w:ascii="Arial" w:hAnsi="Arial" w:cs="Arial"/>
          <w:sz w:val="24"/>
          <w:szCs w:val="24"/>
          <w:lang w:val="es-ES"/>
        </w:rPr>
        <w:t xml:space="preserve"> verificará  que este pegante se haya distribuido uniformemente y haya penetrado en todas las irregularidades de la superficie.</w:t>
      </w:r>
    </w:p>
    <w:p w14:paraId="670D1156" w14:textId="77777777" w:rsidR="006700AD" w:rsidRPr="00B55236" w:rsidRDefault="006700AD" w:rsidP="0040535C">
      <w:pPr>
        <w:spacing w:after="0" w:line="240" w:lineRule="auto"/>
        <w:jc w:val="both"/>
        <w:outlineLvl w:val="0"/>
        <w:rPr>
          <w:rFonts w:ascii="Arial" w:hAnsi="Arial" w:cs="Arial"/>
          <w:sz w:val="24"/>
          <w:szCs w:val="24"/>
          <w:lang w:val="es-ES"/>
        </w:rPr>
      </w:pPr>
      <w:r w:rsidRPr="00B55236">
        <w:rPr>
          <w:rFonts w:ascii="Arial" w:hAnsi="Arial" w:cs="Arial"/>
          <w:sz w:val="24"/>
          <w:szCs w:val="24"/>
          <w:lang w:val="es-ES"/>
        </w:rPr>
        <w:lastRenderedPageBreak/>
        <w:t>Sobre este pegante y mientras aún está en estado plástico, se vaciará el  hormigón nuevo.</w:t>
      </w:r>
    </w:p>
    <w:p w14:paraId="7B5EF265" w14:textId="77777777" w:rsidR="006700AD" w:rsidRPr="00B55236" w:rsidRDefault="006700AD" w:rsidP="0040535C">
      <w:pPr>
        <w:pStyle w:val="500kV2ESPECIFICACIONESTCNICAS"/>
      </w:pPr>
    </w:p>
    <w:p w14:paraId="04860AF3" w14:textId="77777777" w:rsidR="006700AD" w:rsidRPr="00B55236" w:rsidRDefault="006700AD" w:rsidP="00596AB1">
      <w:pPr>
        <w:pStyle w:val="500kV2ESPECIFICACIONESTCNICAS"/>
        <w:numPr>
          <w:ilvl w:val="2"/>
          <w:numId w:val="104"/>
        </w:numPr>
      </w:pPr>
      <w:bookmarkStart w:id="843" w:name="_Toc351548921"/>
      <w:r w:rsidRPr="00B55236">
        <w:t>PRUEBAS DE HORMIGONES.</w:t>
      </w:r>
      <w:bookmarkEnd w:id="843"/>
    </w:p>
    <w:p w14:paraId="255EC24D" w14:textId="77777777" w:rsidR="006700AD" w:rsidRPr="00B55236" w:rsidRDefault="006700AD" w:rsidP="0040535C">
      <w:pPr>
        <w:spacing w:after="0" w:line="240" w:lineRule="auto"/>
        <w:jc w:val="both"/>
        <w:rPr>
          <w:rFonts w:ascii="Arial" w:hAnsi="Arial" w:cs="Arial"/>
          <w:sz w:val="24"/>
          <w:szCs w:val="24"/>
          <w:lang w:val="es-ES"/>
        </w:rPr>
      </w:pPr>
    </w:p>
    <w:p w14:paraId="3F50DC63"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Los ensayos de los hormigones serán llevados a cabo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xml:space="preserve">, siendo obligación del Contratista obtener, manipular, almacenar y transportar las muestras hasta los laboratorios determinados por </w:t>
      </w:r>
      <w:smartTag w:uri="urn:schemas-microsoft-com:office:smarttags" w:element="PersonName">
        <w:smartTagPr>
          <w:attr w:name="ProductID" w:val="la Fiscalizaci￳n.  Las"/>
        </w:smartTagPr>
        <w:r w:rsidRPr="00B55236">
          <w:rPr>
            <w:rFonts w:ascii="Arial" w:hAnsi="Arial" w:cs="Arial"/>
            <w:sz w:val="24"/>
            <w:szCs w:val="24"/>
            <w:lang w:val="es-ES"/>
          </w:rPr>
          <w:t>la Fiscalización.  Las</w:t>
        </w:r>
      </w:smartTag>
      <w:r w:rsidRPr="00B55236">
        <w:rPr>
          <w:rFonts w:ascii="Arial" w:hAnsi="Arial" w:cs="Arial"/>
          <w:sz w:val="24"/>
          <w:szCs w:val="24"/>
          <w:lang w:val="es-ES"/>
        </w:rPr>
        <w:t xml:space="preserve"> muestras deben obtenerse cuando el hormigón está siendo colocado y se probará su resistencia a la compresión, asentamiento y otras propiedades que se requieran para verificar el cumpliendo de las especificaciones.</w:t>
      </w:r>
    </w:p>
    <w:p w14:paraId="1C23A8B2"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La toma de muestras y las pruebas de resistencia a la compresión simple se realizarán según las normas ASTM C-172 y C-873 y deben ser curadas  y marcadas de acuerdo con la norma ASTM C-31.</w:t>
      </w:r>
    </w:p>
    <w:p w14:paraId="1F0B6944"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La muestra consistirá en seis (6) cilindros normales de </w:t>
      </w:r>
      <w:smartTag w:uri="urn:schemas-microsoft-com:office:smarttags" w:element="date">
        <w:smartTagPr>
          <w:attr w:name="Year" w:val="30"/>
          <w:attr w:name="Day" w:val="15"/>
          <w:attr w:name="Month" w:val="10"/>
          <w:attr w:name="ls" w:val="trans"/>
        </w:smartTagPr>
        <w:r w:rsidRPr="00B55236">
          <w:rPr>
            <w:rFonts w:ascii="Arial" w:hAnsi="Arial" w:cs="Arial"/>
            <w:sz w:val="24"/>
            <w:szCs w:val="24"/>
            <w:lang w:val="es-ES"/>
          </w:rPr>
          <w:t xml:space="preserve">15 x </w:t>
        </w:r>
        <w:smartTag w:uri="urn:schemas-microsoft-com:office:smarttags" w:element="metricconverter">
          <w:smartTagPr>
            <w:attr w:name="ProductID" w:val="30 cm"/>
          </w:smartTagPr>
          <w:r w:rsidRPr="00B55236">
            <w:rPr>
              <w:rFonts w:ascii="Arial" w:hAnsi="Arial" w:cs="Arial"/>
              <w:sz w:val="24"/>
              <w:szCs w:val="24"/>
              <w:lang w:val="es-ES"/>
            </w:rPr>
            <w:t>30</w:t>
          </w:r>
        </w:smartTag>
      </w:smartTag>
      <w:r w:rsidRPr="00B55236">
        <w:rPr>
          <w:rFonts w:ascii="Arial" w:hAnsi="Arial" w:cs="Arial"/>
          <w:sz w:val="24"/>
          <w:szCs w:val="24"/>
          <w:lang w:val="es-ES"/>
        </w:rPr>
        <w:t xml:space="preserve"> cm. (</w:t>
      </w:r>
      <w:smartTag w:uri="urn:schemas-microsoft-com:office:smarttags" w:element="metricconverter">
        <w:smartTagPr>
          <w:attr w:name="ProductID" w:val="6”"/>
        </w:smartTagPr>
        <w:r w:rsidRPr="00B55236">
          <w:rPr>
            <w:rFonts w:ascii="Arial" w:hAnsi="Arial" w:cs="Arial"/>
            <w:sz w:val="24"/>
            <w:szCs w:val="24"/>
            <w:lang w:val="es-ES"/>
          </w:rPr>
          <w:t>6”</w:t>
        </w:r>
      </w:smartTag>
      <w:r w:rsidRPr="00B55236">
        <w:rPr>
          <w:rFonts w:ascii="Arial" w:hAnsi="Arial" w:cs="Arial"/>
          <w:sz w:val="24"/>
          <w:szCs w:val="24"/>
          <w:lang w:val="es-ES"/>
        </w:rPr>
        <w:t xml:space="preserve"> x </w:t>
      </w:r>
      <w:smartTag w:uri="urn:schemas-microsoft-com:office:smarttags" w:element="metricconverter">
        <w:smartTagPr>
          <w:attr w:name="ProductID" w:val="12”"/>
        </w:smartTagPr>
        <w:r w:rsidRPr="00B55236">
          <w:rPr>
            <w:rFonts w:ascii="Arial" w:hAnsi="Arial" w:cs="Arial"/>
            <w:sz w:val="24"/>
            <w:szCs w:val="24"/>
            <w:lang w:val="es-ES"/>
          </w:rPr>
          <w:t>12”</w:t>
        </w:r>
      </w:smartTag>
      <w:r w:rsidRPr="00B55236">
        <w:rPr>
          <w:rFonts w:ascii="Arial" w:hAnsi="Arial" w:cs="Arial"/>
          <w:sz w:val="24"/>
          <w:szCs w:val="24"/>
          <w:lang w:val="es-ES"/>
        </w:rPr>
        <w:t xml:space="preserve">), que se tomarán de paradas seleccionadas del hormigón, incluyendo un cilindro del 25% final de la parada, a criterio de </w:t>
      </w:r>
      <w:smartTag w:uri="urn:schemas-microsoft-com:office:smarttags" w:element="PersonName">
        <w:smartTagPr>
          <w:attr w:name="ProductID" w:val="la Fiscalizaci￳n.  Se"/>
        </w:smartTagPr>
        <w:r w:rsidRPr="00B55236">
          <w:rPr>
            <w:rFonts w:ascii="Arial" w:hAnsi="Arial" w:cs="Arial"/>
            <w:sz w:val="24"/>
            <w:szCs w:val="24"/>
            <w:lang w:val="es-ES"/>
          </w:rPr>
          <w:t>la Fiscalización.  Se</w:t>
        </w:r>
      </w:smartTag>
      <w:r w:rsidRPr="00B55236">
        <w:rPr>
          <w:rFonts w:ascii="Arial" w:hAnsi="Arial" w:cs="Arial"/>
          <w:sz w:val="24"/>
          <w:szCs w:val="24"/>
          <w:lang w:val="es-ES"/>
        </w:rPr>
        <w:t xml:space="preserve"> tomará una muestra por cada estructura o por grupos de cimentaciones y/o por lo menos cada </w:t>
      </w:r>
      <w:smartTag w:uri="urn:schemas-microsoft-com:office:smarttags" w:element="metricconverter">
        <w:smartTagPr>
          <w:attr w:name="ProductID" w:val=" List௛ﶡ0，ポ쬄ヴ饘᥸윐ヴﶬ᥸힀ᙚﶡĀ．&#10;ke2 mmt௛ﶡĺ，쬄ヴ20 m3℀ᙕﶡİ．ke24 at௛ﶡĀ＊ke432 mm௛ﶡ:＊oken List௛ﶡ0＊ok"/>
        </w:smartTagPr>
        <w:r w:rsidRPr="00B55236">
          <w:rPr>
            <w:rFonts w:ascii="Arial" w:hAnsi="Arial" w:cs="Arial"/>
            <w:sz w:val="24"/>
            <w:szCs w:val="24"/>
            <w:lang w:val="es-ES"/>
          </w:rPr>
          <w:t>20 m3</w:t>
        </w:r>
      </w:smartTag>
      <w:r w:rsidRPr="00B55236">
        <w:rPr>
          <w:rFonts w:ascii="Arial" w:hAnsi="Arial" w:cs="Arial"/>
          <w:sz w:val="24"/>
          <w:szCs w:val="24"/>
          <w:lang w:val="es-ES"/>
        </w:rPr>
        <w:t xml:space="preserve">  de hormiga mezclado.  Además, se tomará una muestra cuando haya cambios en los materiales y/o método de mezclado.  En cada oportunidad que se tome una muestra debe efectuarse un ensayo con el cono de Abrahms para medir el  asentamiento del hormigón.   El valor del asentamiento obtenido debe enviarse al laboratorio debidamente certificado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conjuntamente con la muestra tomada.</w:t>
      </w:r>
    </w:p>
    <w:p w14:paraId="13D21CD0"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debe proteger, almacenar y transportar los cilindros en cajas de madera aprobadas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hasta entregar en el laboratorio de</w:t>
      </w:r>
      <w:r w:rsidR="002160B4" w:rsidRPr="00B55236">
        <w:rPr>
          <w:rFonts w:ascii="Arial" w:hAnsi="Arial" w:cs="Arial"/>
          <w:sz w:val="24"/>
          <w:szCs w:val="24"/>
          <w:lang w:val="es-ES"/>
        </w:rPr>
        <w:t>signado por la EERSSA</w:t>
      </w:r>
      <w:r w:rsidRPr="00B55236">
        <w:rPr>
          <w:rFonts w:ascii="Arial" w:hAnsi="Arial" w:cs="Arial"/>
          <w:sz w:val="24"/>
          <w:szCs w:val="24"/>
          <w:lang w:val="es-ES"/>
        </w:rPr>
        <w:t xml:space="preserve"> para que sean ensayados.</w:t>
      </w:r>
    </w:p>
    <w:p w14:paraId="7EA8197F"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Se probarán dos (2) cilindros a la edad de siete (7) días y  tres (3) cilindros a la edad de 28 días en un laboratorio aprobado por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quedando un cilindro como testigo.  Se tomará el promedio de las resistencias de tras cilindros, como el valor  representativo de una prueba en particular.   Dicho promedio de tres pruebas consecutivas debe ser  igual o mayor que la mínima resistencia requerida y en ningún caso cualquier de los cilindros aprobados debe tener una resistencia menor al 90% de la resistencia especificada.</w:t>
      </w:r>
    </w:p>
    <w:p w14:paraId="11E7175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Contratista debe remitir para la aprobación por parte de </w:t>
      </w:r>
      <w:smartTag w:uri="urn:schemas-microsoft-com:office:smarttags" w:element="PersonName">
        <w:smartTagPr>
          <w:attr w:name="ProductID" w:val="la Fiscalizaci￳n"/>
        </w:smartTagPr>
        <w:r w:rsidRPr="00B55236">
          <w:rPr>
            <w:rFonts w:ascii="Arial" w:hAnsi="Arial" w:cs="Arial"/>
            <w:sz w:val="24"/>
            <w:szCs w:val="24"/>
            <w:lang w:val="es-ES"/>
          </w:rPr>
          <w:t>la Fiscalización</w:t>
        </w:r>
      </w:smartTag>
      <w:r w:rsidRPr="00B55236">
        <w:rPr>
          <w:rFonts w:ascii="Arial" w:hAnsi="Arial" w:cs="Arial"/>
          <w:sz w:val="24"/>
          <w:szCs w:val="24"/>
          <w:lang w:val="es-ES"/>
        </w:rPr>
        <w:t>, los ensayos de laboratorio para los materiales que se propone utilizar, para los hormigones y morteros.</w:t>
      </w:r>
    </w:p>
    <w:p w14:paraId="69776EB2" w14:textId="77777777" w:rsidR="006700AD" w:rsidRPr="00B55236" w:rsidRDefault="006700AD" w:rsidP="0040535C">
      <w:pPr>
        <w:pStyle w:val="500kV2ESPECIFICACIONESTCNICAS"/>
      </w:pPr>
    </w:p>
    <w:p w14:paraId="25DE99CD" w14:textId="77777777" w:rsidR="006700AD" w:rsidRPr="00B55236" w:rsidRDefault="006700AD" w:rsidP="00596AB1">
      <w:pPr>
        <w:pStyle w:val="500kV2ESPECIFICACIONESTCNICAS"/>
        <w:numPr>
          <w:ilvl w:val="2"/>
          <w:numId w:val="104"/>
        </w:numPr>
      </w:pPr>
      <w:bookmarkStart w:id="844" w:name="_Toc351548922"/>
      <w:r w:rsidRPr="00B55236">
        <w:t>TIPOS DE HORMIGÓN.</w:t>
      </w:r>
      <w:bookmarkEnd w:id="844"/>
    </w:p>
    <w:p w14:paraId="67BF1FF7" w14:textId="77777777" w:rsidR="006700AD" w:rsidRPr="00B55236" w:rsidRDefault="006700AD" w:rsidP="0040535C">
      <w:pPr>
        <w:pStyle w:val="500kV2ESPECIFICACIONESTCNICAS"/>
      </w:pPr>
    </w:p>
    <w:p w14:paraId="2A3A466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Según los requerimientos que se indiquen en las diferentes secciones correspondientes de estas Especificaciones o en los planos, se diseñarán los siguientes tipos de hormigón.</w:t>
      </w:r>
    </w:p>
    <w:p w14:paraId="18ABF167"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ab/>
        <w:t>Tipo de hormigón</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Resistencia a los 28 días</w:t>
      </w:r>
    </w:p>
    <w:p w14:paraId="1758CC4B" w14:textId="77777777" w:rsidR="006700AD" w:rsidRPr="00B55236" w:rsidRDefault="006700AD" w:rsidP="0040535C">
      <w:pPr>
        <w:spacing w:after="0" w:line="240" w:lineRule="auto"/>
        <w:jc w:val="both"/>
        <w:rPr>
          <w:rFonts w:ascii="Arial" w:hAnsi="Arial" w:cs="Arial"/>
          <w:sz w:val="24"/>
          <w:szCs w:val="24"/>
          <w:lang w:val="es-ES"/>
        </w:rPr>
      </w:pPr>
    </w:p>
    <w:p w14:paraId="44A224D9" w14:textId="77777777" w:rsidR="006700AD" w:rsidRPr="00B55236" w:rsidRDefault="006700AD" w:rsidP="0040535C">
      <w:pPr>
        <w:spacing w:after="0" w:line="240" w:lineRule="auto"/>
        <w:jc w:val="both"/>
        <w:rPr>
          <w:rFonts w:ascii="Arial" w:hAnsi="Arial" w:cs="Arial"/>
          <w:sz w:val="24"/>
          <w:szCs w:val="24"/>
          <w:lang w:val="en-US"/>
        </w:rPr>
      </w:pP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n-US"/>
        </w:rPr>
        <w:t>A</w:t>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t>210 Kg/cm2</w:t>
      </w:r>
    </w:p>
    <w:p w14:paraId="1B6C7D3D" w14:textId="77777777" w:rsidR="006700AD" w:rsidRPr="00B55236" w:rsidRDefault="006700AD" w:rsidP="0040535C">
      <w:pPr>
        <w:spacing w:after="0" w:line="240" w:lineRule="auto"/>
        <w:jc w:val="both"/>
        <w:rPr>
          <w:rFonts w:ascii="Arial" w:hAnsi="Arial" w:cs="Arial"/>
          <w:sz w:val="24"/>
          <w:szCs w:val="24"/>
          <w:lang w:val="en-US"/>
        </w:rPr>
      </w:pPr>
      <w:r w:rsidRPr="00B55236">
        <w:rPr>
          <w:rFonts w:ascii="Arial" w:hAnsi="Arial" w:cs="Arial"/>
          <w:sz w:val="24"/>
          <w:szCs w:val="24"/>
          <w:lang w:val="en-US"/>
        </w:rPr>
        <w:tab/>
      </w:r>
      <w:r w:rsidRPr="00B55236">
        <w:rPr>
          <w:rFonts w:ascii="Arial" w:hAnsi="Arial" w:cs="Arial"/>
          <w:sz w:val="24"/>
          <w:szCs w:val="24"/>
          <w:lang w:val="en-US"/>
        </w:rPr>
        <w:tab/>
        <w:t>B</w:t>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t>180 Kg/cm2</w:t>
      </w:r>
    </w:p>
    <w:p w14:paraId="2C0D4FEC" w14:textId="77777777" w:rsidR="006700AD" w:rsidRPr="00B55236" w:rsidRDefault="006700AD" w:rsidP="0040535C">
      <w:pPr>
        <w:spacing w:after="0" w:line="240" w:lineRule="auto"/>
        <w:jc w:val="both"/>
        <w:rPr>
          <w:rFonts w:ascii="Arial" w:hAnsi="Arial" w:cs="Arial"/>
          <w:sz w:val="24"/>
          <w:szCs w:val="24"/>
          <w:lang w:val="en-US"/>
        </w:rPr>
      </w:pPr>
      <w:r w:rsidRPr="00B55236">
        <w:rPr>
          <w:rFonts w:ascii="Arial" w:hAnsi="Arial" w:cs="Arial"/>
          <w:sz w:val="24"/>
          <w:szCs w:val="24"/>
          <w:lang w:val="en-US"/>
        </w:rPr>
        <w:tab/>
      </w:r>
      <w:r w:rsidRPr="00B55236">
        <w:rPr>
          <w:rFonts w:ascii="Arial" w:hAnsi="Arial" w:cs="Arial"/>
          <w:sz w:val="24"/>
          <w:szCs w:val="24"/>
          <w:lang w:val="en-US"/>
        </w:rPr>
        <w:tab/>
        <w:t>C</w:t>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t>140 Kg/cm2</w:t>
      </w:r>
    </w:p>
    <w:p w14:paraId="15BFE482" w14:textId="77777777" w:rsidR="006700AD" w:rsidRPr="00B55236" w:rsidRDefault="006700AD" w:rsidP="0040535C">
      <w:pPr>
        <w:spacing w:after="0" w:line="240" w:lineRule="auto"/>
        <w:ind w:left="708" w:firstLine="708"/>
        <w:jc w:val="both"/>
        <w:rPr>
          <w:rFonts w:ascii="Arial" w:hAnsi="Arial" w:cs="Arial"/>
          <w:sz w:val="24"/>
          <w:szCs w:val="24"/>
          <w:lang w:val="en-US"/>
        </w:rPr>
      </w:pPr>
      <w:r w:rsidRPr="00B55236">
        <w:rPr>
          <w:rFonts w:ascii="Arial" w:hAnsi="Arial" w:cs="Arial"/>
          <w:sz w:val="24"/>
          <w:szCs w:val="24"/>
          <w:lang w:val="en-US"/>
        </w:rPr>
        <w:t>D</w:t>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n-US"/>
        </w:rPr>
        <w:tab/>
        <w:t>350 Kg/cm²</w:t>
      </w:r>
    </w:p>
    <w:p w14:paraId="7DAE058C"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n-US"/>
        </w:rPr>
        <w:tab/>
      </w:r>
      <w:r w:rsidRPr="00B55236">
        <w:rPr>
          <w:rFonts w:ascii="Arial" w:hAnsi="Arial" w:cs="Arial"/>
          <w:sz w:val="24"/>
          <w:szCs w:val="24"/>
          <w:lang w:val="en-US"/>
        </w:rPr>
        <w:tab/>
      </w:r>
      <w:r w:rsidRPr="00B55236">
        <w:rPr>
          <w:rFonts w:ascii="Arial" w:hAnsi="Arial" w:cs="Arial"/>
          <w:sz w:val="24"/>
          <w:szCs w:val="24"/>
          <w:lang w:val="es-ES"/>
        </w:rPr>
        <w:t>F</w:t>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r>
      <w:r w:rsidRPr="00B55236">
        <w:rPr>
          <w:rFonts w:ascii="Arial" w:hAnsi="Arial" w:cs="Arial"/>
          <w:sz w:val="24"/>
          <w:szCs w:val="24"/>
          <w:lang w:val="es-ES"/>
        </w:rPr>
        <w:tab/>
        <w:t>240 Kg/cm²</w:t>
      </w:r>
    </w:p>
    <w:p w14:paraId="1817C027" w14:textId="77777777" w:rsidR="00E0730B" w:rsidRPr="00B55236" w:rsidRDefault="00E0730B" w:rsidP="0040535C">
      <w:pPr>
        <w:spacing w:line="240" w:lineRule="auto"/>
        <w:jc w:val="both"/>
        <w:rPr>
          <w:rFonts w:ascii="Arial" w:hAnsi="Arial" w:cs="Arial"/>
          <w:sz w:val="24"/>
          <w:szCs w:val="24"/>
          <w:lang w:val="es-ES"/>
        </w:rPr>
      </w:pPr>
    </w:p>
    <w:p w14:paraId="6233480C"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 xml:space="preserve">El hormigón ciclópeo estará conformado con un 60% de hormigón tipo B, y un 40% máximo de piedra desplazante con un tamaño máximo de </w:t>
      </w:r>
      <w:smartTag w:uri="urn:schemas-microsoft-com:office:smarttags" w:element="metricconverter">
        <w:smartTagPr>
          <w:attr w:name="ProductID" w:val="15 cm"/>
        </w:smartTagPr>
        <w:r w:rsidRPr="00B55236">
          <w:rPr>
            <w:rFonts w:ascii="Arial" w:hAnsi="Arial" w:cs="Arial"/>
            <w:sz w:val="24"/>
            <w:szCs w:val="24"/>
            <w:lang w:val="es-ES"/>
          </w:rPr>
          <w:t>15 cm</w:t>
        </w:r>
      </w:smartTag>
      <w:r w:rsidRPr="00B55236">
        <w:rPr>
          <w:rFonts w:ascii="Arial" w:hAnsi="Arial" w:cs="Arial"/>
          <w:sz w:val="24"/>
          <w:szCs w:val="24"/>
          <w:lang w:val="es-ES"/>
        </w:rPr>
        <w:t>.</w:t>
      </w:r>
    </w:p>
    <w:p w14:paraId="645FD0D2" w14:textId="77777777" w:rsidR="00E0730B" w:rsidRPr="00B55236" w:rsidRDefault="00E0730B" w:rsidP="0040535C">
      <w:pPr>
        <w:spacing w:after="0" w:line="240" w:lineRule="auto"/>
        <w:jc w:val="both"/>
        <w:rPr>
          <w:rFonts w:ascii="Arial" w:hAnsi="Arial" w:cs="Arial"/>
          <w:sz w:val="24"/>
          <w:szCs w:val="24"/>
          <w:lang w:val="es-ES"/>
        </w:rPr>
      </w:pPr>
    </w:p>
    <w:p w14:paraId="4ADAE7AC" w14:textId="77777777" w:rsidR="006700AD" w:rsidRPr="00B55236" w:rsidRDefault="006700AD" w:rsidP="00596AB1">
      <w:pPr>
        <w:pStyle w:val="500kV2ESPECIFICACIONESTCNICAS"/>
        <w:numPr>
          <w:ilvl w:val="1"/>
          <w:numId w:val="104"/>
        </w:numPr>
      </w:pPr>
      <w:bookmarkStart w:id="845" w:name="_Toc351548923"/>
      <w:r w:rsidRPr="00B55236">
        <w:t>MEDIDA Y FORMA DE PAGO.</w:t>
      </w:r>
      <w:bookmarkEnd w:id="845"/>
    </w:p>
    <w:p w14:paraId="4AF69417" w14:textId="77777777" w:rsidR="006700AD" w:rsidRPr="00B55236" w:rsidRDefault="006700AD" w:rsidP="0040535C">
      <w:pPr>
        <w:pStyle w:val="500kV2ESPECIFICACIONESTCNICAS"/>
      </w:pPr>
    </w:p>
    <w:p w14:paraId="709C11B1" w14:textId="77777777" w:rsidR="006700AD" w:rsidRPr="00B55236" w:rsidRDefault="006700AD" w:rsidP="00596AB1">
      <w:pPr>
        <w:pStyle w:val="500kV2ESPECIFICACIONESTCNICAS"/>
        <w:numPr>
          <w:ilvl w:val="2"/>
          <w:numId w:val="104"/>
        </w:numPr>
      </w:pPr>
      <w:bookmarkStart w:id="846" w:name="_Toc351548924"/>
      <w:r w:rsidRPr="00B55236">
        <w:t>Generalidades</w:t>
      </w:r>
      <w:bookmarkEnd w:id="846"/>
    </w:p>
    <w:p w14:paraId="2E5F9D40" w14:textId="77777777" w:rsidR="006700AD" w:rsidRPr="00B55236" w:rsidRDefault="006700AD" w:rsidP="0040535C">
      <w:pPr>
        <w:spacing w:after="0" w:line="240" w:lineRule="auto"/>
        <w:jc w:val="both"/>
        <w:rPr>
          <w:rFonts w:ascii="Arial" w:hAnsi="Arial" w:cs="Arial"/>
          <w:sz w:val="24"/>
          <w:szCs w:val="24"/>
          <w:lang w:val="es-ES"/>
        </w:rPr>
      </w:pPr>
    </w:p>
    <w:p w14:paraId="25207419" w14:textId="77777777" w:rsidR="006700AD" w:rsidRPr="00B55236" w:rsidRDefault="006700AD" w:rsidP="0040535C">
      <w:pPr>
        <w:spacing w:line="240" w:lineRule="auto"/>
        <w:jc w:val="both"/>
        <w:rPr>
          <w:rFonts w:ascii="Arial" w:hAnsi="Arial" w:cs="Arial"/>
          <w:sz w:val="24"/>
          <w:szCs w:val="24"/>
          <w:lang w:val="es-ES"/>
        </w:rPr>
      </w:pPr>
      <w:r w:rsidRPr="00B55236">
        <w:rPr>
          <w:rFonts w:ascii="Arial" w:hAnsi="Arial" w:cs="Arial"/>
          <w:sz w:val="24"/>
          <w:szCs w:val="24"/>
          <w:lang w:val="es-ES"/>
        </w:rPr>
        <w:t xml:space="preserve">El trabajo requerido para todos los rubros se pagarán  a los precios unitarios cotizados en </w:t>
      </w:r>
      <w:smartTag w:uri="urn:schemas-microsoft-com:office:smarttags" w:element="PersonName">
        <w:smartTagPr>
          <w:attr w:name="ProductID" w:val="la Tabla"/>
        </w:smartTagPr>
        <w:r w:rsidRPr="00B55236">
          <w:rPr>
            <w:rFonts w:ascii="Arial" w:hAnsi="Arial" w:cs="Arial"/>
            <w:sz w:val="24"/>
            <w:szCs w:val="24"/>
            <w:lang w:val="es-ES"/>
          </w:rPr>
          <w:t>la Tabla</w:t>
        </w:r>
      </w:smartTag>
      <w:r w:rsidRPr="00B55236">
        <w:rPr>
          <w:rFonts w:ascii="Arial" w:hAnsi="Arial" w:cs="Arial"/>
          <w:sz w:val="24"/>
          <w:szCs w:val="24"/>
          <w:lang w:val="es-ES"/>
        </w:rPr>
        <w:t xml:space="preserve"> de Cantidades y Precios para cada rubro, ejecutado a satisfacción de </w:t>
      </w:r>
      <w:smartTag w:uri="urn:schemas-microsoft-com:office:smarttags" w:element="PersonName">
        <w:smartTagPr>
          <w:attr w:name="ProductID" w:val="la Fiscalizaci￳n. Estos"/>
        </w:smartTagPr>
        <w:r w:rsidRPr="00B55236">
          <w:rPr>
            <w:rFonts w:ascii="Arial" w:hAnsi="Arial" w:cs="Arial"/>
            <w:sz w:val="24"/>
            <w:szCs w:val="24"/>
            <w:lang w:val="es-ES"/>
          </w:rPr>
          <w:t>la Fiscalización. Estos</w:t>
        </w:r>
      </w:smartTag>
      <w:r w:rsidRPr="00B55236">
        <w:rPr>
          <w:rFonts w:ascii="Arial" w:hAnsi="Arial" w:cs="Arial"/>
          <w:sz w:val="24"/>
          <w:szCs w:val="24"/>
          <w:lang w:val="es-ES"/>
        </w:rPr>
        <w:t xml:space="preserve"> precios unitarios deben incluir: toda la mano de obra, equipos y herramientas; el  suministro, almacenamiento y transporte de todos los materiales hasta el sitio de la obra: la instalación y; las facilidades necesarias, la carga y descarga; la toma, transporte de muestras y los ensayos de laboratorio (validación de calidad de materiales de acuerdo a las especificaciones técnicas, comprobación de resistencia del hormigón, y del grado de compactación). </w:t>
      </w:r>
    </w:p>
    <w:p w14:paraId="6912A05F" w14:textId="77777777" w:rsidR="006700AD" w:rsidRPr="00B55236" w:rsidRDefault="006700AD" w:rsidP="0040535C">
      <w:pPr>
        <w:spacing w:after="0" w:line="240" w:lineRule="auto"/>
        <w:jc w:val="both"/>
        <w:rPr>
          <w:rFonts w:ascii="Arial" w:hAnsi="Arial" w:cs="Arial"/>
          <w:sz w:val="24"/>
          <w:szCs w:val="24"/>
          <w:lang w:val="es-ES"/>
        </w:rPr>
      </w:pPr>
      <w:r w:rsidRPr="00B55236">
        <w:rPr>
          <w:rFonts w:ascii="Arial" w:hAnsi="Arial" w:cs="Arial"/>
          <w:sz w:val="24"/>
          <w:szCs w:val="24"/>
          <w:lang w:val="es-ES"/>
        </w:rPr>
        <w:t>Si adicionalmente a los materiales descritos en esta sección, se requieren otros para completar el trabajo, estos serán suministrados e instalados por el Contratista, y su costo debe estar incluido en los precios unitarios de los rubros en los cuales dichos materiales han sido utilizados.</w:t>
      </w:r>
    </w:p>
    <w:p w14:paraId="0A9F4CAF" w14:textId="77777777" w:rsidR="006700AD" w:rsidRPr="00B55236" w:rsidRDefault="006700AD" w:rsidP="0040535C">
      <w:pPr>
        <w:pStyle w:val="500kV2ESPECIFICACIONESTCNICAS"/>
      </w:pPr>
    </w:p>
    <w:p w14:paraId="1C4D85D5" w14:textId="77777777" w:rsidR="006700AD" w:rsidRPr="00B55236" w:rsidRDefault="00E0730B" w:rsidP="0040535C">
      <w:pPr>
        <w:pStyle w:val="500kV2ESPECIFICACIONESTCNICAS"/>
      </w:pPr>
      <w:bookmarkStart w:id="847" w:name="_Toc351548925"/>
      <w:r w:rsidRPr="00B55236">
        <w:t>7.7.</w:t>
      </w:r>
      <w:r w:rsidR="006700AD" w:rsidRPr="00B55236">
        <w:t xml:space="preserve">  Medida y forma de pago</w:t>
      </w:r>
      <w:bookmarkEnd w:id="847"/>
    </w:p>
    <w:p w14:paraId="6513EEF4" w14:textId="77777777" w:rsidR="00E0730B" w:rsidRPr="00B55236" w:rsidRDefault="00E0730B" w:rsidP="0040535C">
      <w:pPr>
        <w:autoSpaceDE w:val="0"/>
        <w:autoSpaceDN w:val="0"/>
        <w:adjustRightInd w:val="0"/>
        <w:spacing w:after="0" w:line="240" w:lineRule="auto"/>
        <w:rPr>
          <w:rFonts w:ascii="Arial" w:hAnsi="Arial" w:cs="Arial"/>
          <w:sz w:val="24"/>
          <w:szCs w:val="24"/>
          <w:lang w:val="es-ES"/>
        </w:rPr>
      </w:pPr>
    </w:p>
    <w:p w14:paraId="48C2F7C8" w14:textId="77777777" w:rsidR="006700AD" w:rsidRPr="00B55236" w:rsidRDefault="006700AD"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 medición y pago de los rubros se realizará de acuerdo a las unidades establecidas en la tabla de cantidades y precios.</w:t>
      </w:r>
    </w:p>
    <w:p w14:paraId="7AA89822" w14:textId="77777777" w:rsidR="003638B0" w:rsidRPr="00B55236" w:rsidRDefault="003638B0" w:rsidP="0040535C">
      <w:pPr>
        <w:numPr>
          <w:ilvl w:val="12"/>
          <w:numId w:val="0"/>
        </w:numPr>
        <w:suppressAutoHyphens/>
        <w:spacing w:after="0" w:line="240" w:lineRule="auto"/>
        <w:ind w:left="1843" w:hanging="1843"/>
        <w:jc w:val="both"/>
        <w:rPr>
          <w:rFonts w:ascii="Arial" w:hAnsi="Arial" w:cs="Arial"/>
          <w:b/>
          <w:sz w:val="28"/>
          <w:szCs w:val="28"/>
          <w:lang w:val="es-ES"/>
        </w:rPr>
      </w:pPr>
    </w:p>
    <w:p w14:paraId="30E14072" w14:textId="77777777" w:rsidR="003638B0" w:rsidRPr="00B55236" w:rsidRDefault="003638B0" w:rsidP="00596AB1">
      <w:pPr>
        <w:pStyle w:val="500kV1ESPECIFICACIONESTCNICAS"/>
        <w:numPr>
          <w:ilvl w:val="0"/>
          <w:numId w:val="104"/>
        </w:numPr>
        <w:rPr>
          <w:szCs w:val="28"/>
          <w:lang w:eastAsia="es-EC"/>
        </w:rPr>
      </w:pPr>
      <w:bookmarkStart w:id="848" w:name="_Toc351548926"/>
      <w:r w:rsidRPr="00B55236">
        <w:rPr>
          <w:szCs w:val="28"/>
          <w:lang w:eastAsia="es-EC"/>
        </w:rPr>
        <w:t>ESPECIFICACIONES TÉCNICAS MONTAJE ELECTROMECÁNICO</w:t>
      </w:r>
      <w:bookmarkEnd w:id="848"/>
    </w:p>
    <w:p w14:paraId="4C722510" w14:textId="77777777" w:rsidR="00E0730B" w:rsidRPr="00B55236" w:rsidRDefault="00E0730B" w:rsidP="0040535C">
      <w:pPr>
        <w:pStyle w:val="500kV1ESPECIFICACIONESTCNICAS"/>
        <w:numPr>
          <w:ilvl w:val="0"/>
          <w:numId w:val="0"/>
        </w:numPr>
        <w:ind w:left="390"/>
        <w:rPr>
          <w:szCs w:val="28"/>
          <w:lang w:eastAsia="es-EC"/>
        </w:rPr>
      </w:pPr>
    </w:p>
    <w:p w14:paraId="5204B3DF" w14:textId="77777777" w:rsidR="00FD7E81" w:rsidRPr="00B55236" w:rsidRDefault="00FD7E81" w:rsidP="00596AB1">
      <w:pPr>
        <w:pStyle w:val="500kV2ESPECIFICACIONESTCNICAS"/>
        <w:numPr>
          <w:ilvl w:val="1"/>
          <w:numId w:val="104"/>
        </w:numPr>
      </w:pPr>
      <w:bookmarkStart w:id="849" w:name="_Toc351548927"/>
      <w:r w:rsidRPr="00B55236">
        <w:t xml:space="preserve"> </w:t>
      </w:r>
      <w:r w:rsidR="00E0730B" w:rsidRPr="00B55236">
        <w:t xml:space="preserve">    </w:t>
      </w:r>
      <w:r w:rsidR="0053176A" w:rsidRPr="00B55236">
        <w:t xml:space="preserve"> </w:t>
      </w:r>
      <w:r w:rsidRPr="00B55236">
        <w:t>ESPECIFICACIONES GENERALES</w:t>
      </w:r>
      <w:bookmarkEnd w:id="849"/>
    </w:p>
    <w:p w14:paraId="197562C8" w14:textId="77777777" w:rsidR="0088226C" w:rsidRPr="00B55236" w:rsidRDefault="0088226C" w:rsidP="0040535C">
      <w:pPr>
        <w:pStyle w:val="500kV3ESPECIFICACIONESTCNICAS"/>
      </w:pPr>
    </w:p>
    <w:p w14:paraId="475B544B" w14:textId="77777777" w:rsidR="00FD7E81" w:rsidRPr="00B55236" w:rsidRDefault="00E0730B" w:rsidP="00596AB1">
      <w:pPr>
        <w:pStyle w:val="500kV3ESPECIFICACIONESTCNICAS"/>
        <w:numPr>
          <w:ilvl w:val="2"/>
          <w:numId w:val="104"/>
        </w:numPr>
      </w:pPr>
      <w:bookmarkStart w:id="850" w:name="_Toc351548928"/>
      <w:r w:rsidRPr="00B55236">
        <w:t xml:space="preserve">      </w:t>
      </w:r>
      <w:r w:rsidR="00FD7E81" w:rsidRPr="00B55236">
        <w:t>OBLIGACIONES DEL/DE LA CONTRATISTA</w:t>
      </w:r>
      <w:bookmarkEnd w:id="850"/>
    </w:p>
    <w:p w14:paraId="15BD9F95" w14:textId="77777777" w:rsidR="0088226C" w:rsidRPr="00B55236" w:rsidRDefault="0088226C" w:rsidP="0040535C">
      <w:pPr>
        <w:pStyle w:val="500kV4ESPECIFICACIONESTCNICAS"/>
      </w:pPr>
    </w:p>
    <w:p w14:paraId="269FE4E8" w14:textId="77777777" w:rsidR="00FD7E81" w:rsidRPr="00B55236" w:rsidRDefault="00FD7E81" w:rsidP="00596AB1">
      <w:pPr>
        <w:pStyle w:val="500kV4ESPECIFICACIONESTCNICAS"/>
        <w:numPr>
          <w:ilvl w:val="3"/>
          <w:numId w:val="104"/>
        </w:numPr>
      </w:pPr>
      <w:bookmarkStart w:id="851" w:name="_Toc351548929"/>
      <w:r w:rsidRPr="00B55236">
        <w:t>Generales</w:t>
      </w:r>
      <w:bookmarkEnd w:id="851"/>
    </w:p>
    <w:p w14:paraId="5F1D6096"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050F3F3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siguientes disposiciones generales tienen por finalidad informar al oferente lo</w:t>
      </w:r>
      <w:r w:rsidR="00E0730B" w:rsidRPr="00B55236">
        <w:rPr>
          <w:rFonts w:ascii="Arial" w:hAnsi="Arial" w:cs="Arial"/>
          <w:sz w:val="24"/>
          <w:szCs w:val="24"/>
          <w:lang w:val="es-ES"/>
        </w:rPr>
        <w:t xml:space="preserve"> </w:t>
      </w:r>
      <w:r w:rsidRPr="00B55236">
        <w:rPr>
          <w:rFonts w:ascii="Arial" w:hAnsi="Arial" w:cs="Arial"/>
          <w:sz w:val="24"/>
          <w:szCs w:val="24"/>
          <w:lang w:val="es-ES"/>
        </w:rPr>
        <w:t>relativo al proceso de la Licitación y el alcance de su compromiso para ser</w:t>
      </w:r>
      <w:r w:rsidR="00E0730B" w:rsidRPr="00B55236">
        <w:rPr>
          <w:rFonts w:ascii="Arial" w:hAnsi="Arial" w:cs="Arial"/>
          <w:sz w:val="24"/>
          <w:szCs w:val="24"/>
          <w:lang w:val="es-ES"/>
        </w:rPr>
        <w:t xml:space="preserve"> </w:t>
      </w:r>
      <w:r w:rsidRPr="00B55236">
        <w:rPr>
          <w:rFonts w:ascii="Arial" w:hAnsi="Arial" w:cs="Arial"/>
          <w:sz w:val="24"/>
          <w:szCs w:val="24"/>
          <w:lang w:val="es-ES"/>
        </w:rPr>
        <w:t>considerado en la</w:t>
      </w:r>
      <w:r w:rsidR="00E0730B" w:rsidRPr="00B55236">
        <w:rPr>
          <w:rFonts w:ascii="Arial" w:hAnsi="Arial" w:cs="Arial"/>
          <w:sz w:val="24"/>
          <w:szCs w:val="24"/>
          <w:lang w:val="es-ES"/>
        </w:rPr>
        <w:t xml:space="preserve"> </w:t>
      </w:r>
      <w:r w:rsidRPr="00B55236">
        <w:rPr>
          <w:rFonts w:ascii="Arial" w:hAnsi="Arial" w:cs="Arial"/>
          <w:sz w:val="24"/>
          <w:szCs w:val="24"/>
          <w:lang w:val="es-ES"/>
        </w:rPr>
        <w:t>preparación de su oferta y complementar lo establecido en los otros</w:t>
      </w:r>
      <w:r w:rsidR="0088226C" w:rsidRPr="00B55236">
        <w:rPr>
          <w:rFonts w:ascii="Arial" w:hAnsi="Arial" w:cs="Arial"/>
          <w:sz w:val="24"/>
          <w:szCs w:val="24"/>
          <w:lang w:val="es-ES"/>
        </w:rPr>
        <w:t xml:space="preserve"> </w:t>
      </w:r>
      <w:r w:rsidR="00E0730B" w:rsidRPr="00B55236">
        <w:rPr>
          <w:rFonts w:ascii="Arial" w:hAnsi="Arial" w:cs="Arial"/>
          <w:sz w:val="24"/>
          <w:szCs w:val="24"/>
          <w:lang w:val="es-ES"/>
        </w:rPr>
        <w:t xml:space="preserve">documentos del </w:t>
      </w:r>
      <w:r w:rsidRPr="00B55236">
        <w:rPr>
          <w:rFonts w:ascii="Arial" w:hAnsi="Arial" w:cs="Arial"/>
          <w:sz w:val="24"/>
          <w:szCs w:val="24"/>
          <w:lang w:val="es-ES"/>
        </w:rPr>
        <w:t>concurso, de tal manera que, en caso de resultar adjudicatario efectúe</w:t>
      </w:r>
      <w:r w:rsidR="0088226C" w:rsidRPr="00B55236">
        <w:rPr>
          <w:rFonts w:ascii="Arial" w:hAnsi="Arial" w:cs="Arial"/>
          <w:sz w:val="24"/>
          <w:szCs w:val="24"/>
          <w:lang w:val="es-ES"/>
        </w:rPr>
        <w:t xml:space="preserve"> </w:t>
      </w:r>
      <w:r w:rsidR="00E0730B" w:rsidRPr="00B55236">
        <w:rPr>
          <w:rFonts w:ascii="Arial" w:hAnsi="Arial" w:cs="Arial"/>
          <w:sz w:val="24"/>
          <w:szCs w:val="24"/>
          <w:lang w:val="es-ES"/>
        </w:rPr>
        <w:t xml:space="preserve">todo lo que fuere </w:t>
      </w:r>
      <w:r w:rsidRPr="00B55236">
        <w:rPr>
          <w:rFonts w:ascii="Arial" w:hAnsi="Arial" w:cs="Arial"/>
          <w:sz w:val="24"/>
          <w:szCs w:val="24"/>
          <w:lang w:val="es-ES"/>
        </w:rPr>
        <w:t>necesario para el correcto y total cumplimiento del contrato.</w:t>
      </w:r>
    </w:p>
    <w:p w14:paraId="34F83FCD"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32B45EC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 salvaguardar y e</w:t>
      </w:r>
      <w:r w:rsidR="00876028" w:rsidRPr="00B55236">
        <w:rPr>
          <w:rFonts w:ascii="Arial" w:hAnsi="Arial" w:cs="Arial"/>
          <w:sz w:val="24"/>
          <w:szCs w:val="24"/>
          <w:lang w:val="es-ES"/>
        </w:rPr>
        <w:t xml:space="preserve">ximir de responsabilidad a EERSSA </w:t>
      </w:r>
      <w:r w:rsidRPr="00B55236">
        <w:rPr>
          <w:rFonts w:ascii="Arial" w:hAnsi="Arial" w:cs="Arial"/>
          <w:sz w:val="24"/>
          <w:szCs w:val="24"/>
          <w:lang w:val="es-ES"/>
        </w:rPr>
        <w:t>y a sus representantes de cualquier reclamo o juicio que</w:t>
      </w:r>
      <w:r w:rsidR="00E0730B" w:rsidRPr="00B55236">
        <w:rPr>
          <w:rFonts w:ascii="Arial" w:hAnsi="Arial" w:cs="Arial"/>
          <w:sz w:val="24"/>
          <w:szCs w:val="24"/>
          <w:lang w:val="es-ES"/>
        </w:rPr>
        <w:t xml:space="preserve"> </w:t>
      </w:r>
      <w:r w:rsidRPr="00B55236">
        <w:rPr>
          <w:rFonts w:ascii="Arial" w:hAnsi="Arial" w:cs="Arial"/>
          <w:sz w:val="24"/>
          <w:szCs w:val="24"/>
          <w:lang w:val="es-ES"/>
        </w:rPr>
        <w:t>surgiera como consecuencia de la contravención o falta de cumplimiento de</w:t>
      </w:r>
      <w:r w:rsidR="00E0730B" w:rsidRPr="00B55236">
        <w:rPr>
          <w:rFonts w:ascii="Arial" w:hAnsi="Arial" w:cs="Arial"/>
          <w:sz w:val="24"/>
          <w:szCs w:val="24"/>
          <w:lang w:val="es-ES"/>
        </w:rPr>
        <w:t xml:space="preserve"> </w:t>
      </w:r>
      <w:r w:rsidRPr="00B55236">
        <w:rPr>
          <w:rFonts w:ascii="Arial" w:hAnsi="Arial" w:cs="Arial"/>
          <w:sz w:val="24"/>
          <w:szCs w:val="24"/>
          <w:lang w:val="es-ES"/>
        </w:rPr>
        <w:t>leyes u ordenanzas por parte del/de la Contratista o su personal.</w:t>
      </w:r>
    </w:p>
    <w:p w14:paraId="4CA416A9" w14:textId="77777777" w:rsidR="0088226C" w:rsidRPr="00B55236" w:rsidRDefault="0088226C" w:rsidP="0040535C">
      <w:pPr>
        <w:autoSpaceDE w:val="0"/>
        <w:autoSpaceDN w:val="0"/>
        <w:adjustRightInd w:val="0"/>
        <w:spacing w:after="0" w:line="240" w:lineRule="auto"/>
        <w:jc w:val="both"/>
        <w:rPr>
          <w:rFonts w:ascii="Arial" w:hAnsi="Arial" w:cs="Arial"/>
          <w:sz w:val="24"/>
          <w:szCs w:val="24"/>
          <w:lang w:val="es-ES"/>
        </w:rPr>
      </w:pPr>
    </w:p>
    <w:p w14:paraId="4E06379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precios acordados en el contrato, constituirán la única compensación al/a la</w:t>
      </w:r>
      <w:r w:rsidR="00E0730B" w:rsidRPr="00B55236">
        <w:rPr>
          <w:rFonts w:ascii="Arial" w:hAnsi="Arial" w:cs="Arial"/>
          <w:sz w:val="24"/>
          <w:szCs w:val="24"/>
          <w:lang w:val="es-ES"/>
        </w:rPr>
        <w:t xml:space="preserve"> </w:t>
      </w:r>
      <w:r w:rsidRPr="00B55236">
        <w:rPr>
          <w:rFonts w:ascii="Arial" w:hAnsi="Arial" w:cs="Arial"/>
          <w:sz w:val="24"/>
          <w:szCs w:val="24"/>
          <w:lang w:val="es-ES"/>
        </w:rPr>
        <w:t>Contratista por todos sus costos, inclusive por cualquier impuesto, derecho, tasa o</w:t>
      </w:r>
      <w:r w:rsidR="00E0730B" w:rsidRPr="00B55236">
        <w:rPr>
          <w:rFonts w:ascii="Arial" w:hAnsi="Arial" w:cs="Arial"/>
          <w:sz w:val="24"/>
          <w:szCs w:val="24"/>
          <w:lang w:val="es-ES"/>
        </w:rPr>
        <w:t xml:space="preserve"> </w:t>
      </w:r>
      <w:r w:rsidRPr="00B55236">
        <w:rPr>
          <w:rFonts w:ascii="Arial" w:hAnsi="Arial" w:cs="Arial"/>
          <w:sz w:val="24"/>
          <w:szCs w:val="24"/>
          <w:lang w:val="es-ES"/>
        </w:rPr>
        <w:t>contribución que él tuviera que pagar.</w:t>
      </w:r>
    </w:p>
    <w:p w14:paraId="5F8FB921" w14:textId="77777777" w:rsidR="0088226C" w:rsidRPr="00B55236" w:rsidRDefault="0088226C" w:rsidP="0040535C">
      <w:pPr>
        <w:autoSpaceDE w:val="0"/>
        <w:autoSpaceDN w:val="0"/>
        <w:adjustRightInd w:val="0"/>
        <w:spacing w:after="0" w:line="240" w:lineRule="auto"/>
        <w:jc w:val="both"/>
        <w:rPr>
          <w:rFonts w:ascii="Arial" w:hAnsi="Arial" w:cs="Arial"/>
          <w:sz w:val="24"/>
          <w:szCs w:val="24"/>
          <w:lang w:val="es-ES"/>
        </w:rPr>
      </w:pPr>
    </w:p>
    <w:p w14:paraId="27BE0AF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El/La Contratista debe tramitar los permisos y autorizaciones que se necesiten para la</w:t>
      </w:r>
      <w:r w:rsidR="0088226C" w:rsidRPr="00B55236">
        <w:rPr>
          <w:rFonts w:ascii="Arial" w:hAnsi="Arial" w:cs="Arial"/>
          <w:sz w:val="24"/>
          <w:szCs w:val="24"/>
          <w:lang w:val="es-ES"/>
        </w:rPr>
        <w:t xml:space="preserve"> </w:t>
      </w:r>
      <w:r w:rsidR="00E0730B" w:rsidRPr="00B55236">
        <w:rPr>
          <w:rFonts w:ascii="Arial" w:hAnsi="Arial" w:cs="Arial"/>
          <w:sz w:val="24"/>
          <w:szCs w:val="24"/>
          <w:lang w:val="es-ES"/>
        </w:rPr>
        <w:t>e</w:t>
      </w:r>
      <w:r w:rsidRPr="00B55236">
        <w:rPr>
          <w:rFonts w:ascii="Arial" w:hAnsi="Arial" w:cs="Arial"/>
          <w:sz w:val="24"/>
          <w:szCs w:val="24"/>
          <w:lang w:val="es-ES"/>
        </w:rPr>
        <w:t>jecución correcta y legal del contrato.</w:t>
      </w:r>
    </w:p>
    <w:p w14:paraId="40B6A53B"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39ED8E91" w14:textId="77777777" w:rsidR="00FD7E81" w:rsidRPr="00B55236" w:rsidRDefault="00FD7E81" w:rsidP="00596AB1">
      <w:pPr>
        <w:pStyle w:val="500kV4ESPECIFICACIONESTCNICAS"/>
        <w:numPr>
          <w:ilvl w:val="3"/>
          <w:numId w:val="104"/>
        </w:numPr>
      </w:pPr>
      <w:bookmarkStart w:id="852" w:name="_Toc351548930"/>
      <w:r w:rsidRPr="00B55236">
        <w:t>Sueldos, Salarios, Remuneraciones y Prestaciones Sociales</w:t>
      </w:r>
      <w:bookmarkEnd w:id="852"/>
    </w:p>
    <w:p w14:paraId="69832B1D" w14:textId="77777777" w:rsidR="0088226C" w:rsidRPr="00B55236" w:rsidRDefault="0088226C" w:rsidP="0040535C">
      <w:pPr>
        <w:pStyle w:val="500kV4ESPECIFICACIONESTCNICAS"/>
      </w:pPr>
    </w:p>
    <w:p w14:paraId="6819DA9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sueldos, salarios y remuneraciones se estipularán libremente, pero en</w:t>
      </w:r>
      <w:r w:rsidR="00E0730B" w:rsidRPr="00B55236">
        <w:rPr>
          <w:rFonts w:ascii="Arial" w:hAnsi="Arial" w:cs="Arial"/>
          <w:sz w:val="24"/>
          <w:szCs w:val="24"/>
          <w:lang w:val="es-ES"/>
        </w:rPr>
        <w:t xml:space="preserve"> </w:t>
      </w:r>
      <w:r w:rsidRPr="00B55236">
        <w:rPr>
          <w:rFonts w:ascii="Arial" w:hAnsi="Arial" w:cs="Arial"/>
          <w:sz w:val="24"/>
          <w:szCs w:val="24"/>
          <w:lang w:val="es-ES"/>
        </w:rPr>
        <w:t>ningún caso serán inferiores a los mínimos legales vigentes en el país. El/La</w:t>
      </w:r>
      <w:r w:rsidR="00E0730B" w:rsidRPr="00B55236">
        <w:rPr>
          <w:rFonts w:ascii="Arial" w:hAnsi="Arial" w:cs="Arial"/>
          <w:sz w:val="24"/>
          <w:szCs w:val="24"/>
          <w:lang w:val="es-ES"/>
        </w:rPr>
        <w:t xml:space="preserve"> </w:t>
      </w:r>
      <w:r w:rsidRPr="00B55236">
        <w:rPr>
          <w:rFonts w:ascii="Arial" w:hAnsi="Arial" w:cs="Arial"/>
          <w:sz w:val="24"/>
          <w:szCs w:val="24"/>
          <w:lang w:val="es-ES"/>
        </w:rPr>
        <w:t>Contratista no tendrá derecho a ninguna compensación adicional, en razón del</w:t>
      </w:r>
      <w:r w:rsidR="00E0730B" w:rsidRPr="00B55236">
        <w:rPr>
          <w:rFonts w:ascii="Arial" w:hAnsi="Arial" w:cs="Arial"/>
          <w:sz w:val="24"/>
          <w:szCs w:val="24"/>
          <w:lang w:val="es-ES"/>
        </w:rPr>
        <w:t xml:space="preserve"> </w:t>
      </w:r>
      <w:r w:rsidRPr="00B55236">
        <w:rPr>
          <w:rFonts w:ascii="Arial" w:hAnsi="Arial" w:cs="Arial"/>
          <w:sz w:val="24"/>
          <w:szCs w:val="24"/>
          <w:lang w:val="es-ES"/>
        </w:rPr>
        <w:t>mayor valor que pague a sus trabajadores, en relación con los salarios mínimos</w:t>
      </w:r>
      <w:r w:rsidR="00E0730B" w:rsidRPr="00B55236">
        <w:rPr>
          <w:rFonts w:ascii="Arial" w:hAnsi="Arial" w:cs="Arial"/>
          <w:sz w:val="24"/>
          <w:szCs w:val="24"/>
          <w:lang w:val="es-ES"/>
        </w:rPr>
        <w:t xml:space="preserve"> </w:t>
      </w:r>
      <w:r w:rsidRPr="00B55236">
        <w:rPr>
          <w:rFonts w:ascii="Arial" w:hAnsi="Arial" w:cs="Arial"/>
          <w:sz w:val="24"/>
          <w:szCs w:val="24"/>
          <w:lang w:val="es-ES"/>
        </w:rPr>
        <w:t>de cada actividad.</w:t>
      </w:r>
    </w:p>
    <w:p w14:paraId="42E3B1A4"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3422B1C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deberá pagar los sueldos, salarios y remuneraciones a su</w:t>
      </w:r>
      <w:r w:rsidR="00E0730B" w:rsidRPr="00B55236">
        <w:rPr>
          <w:rFonts w:ascii="Arial" w:hAnsi="Arial" w:cs="Arial"/>
          <w:sz w:val="24"/>
          <w:szCs w:val="24"/>
          <w:lang w:val="es-ES"/>
        </w:rPr>
        <w:t xml:space="preserve"> </w:t>
      </w:r>
      <w:r w:rsidRPr="00B55236">
        <w:rPr>
          <w:rFonts w:ascii="Arial" w:hAnsi="Arial" w:cs="Arial"/>
          <w:sz w:val="24"/>
          <w:szCs w:val="24"/>
          <w:lang w:val="es-ES"/>
        </w:rPr>
        <w:t>personal puntualmente, en total conformidad con las leyes vigentes y sin otros</w:t>
      </w:r>
      <w:r w:rsidR="00E0730B" w:rsidRPr="00B55236">
        <w:rPr>
          <w:rFonts w:ascii="Arial" w:hAnsi="Arial" w:cs="Arial"/>
          <w:sz w:val="24"/>
          <w:szCs w:val="24"/>
          <w:lang w:val="es-ES"/>
        </w:rPr>
        <w:t xml:space="preserve"> </w:t>
      </w:r>
      <w:r w:rsidRPr="00B55236">
        <w:rPr>
          <w:rFonts w:ascii="Arial" w:hAnsi="Arial" w:cs="Arial"/>
          <w:sz w:val="24"/>
          <w:szCs w:val="24"/>
          <w:lang w:val="es-ES"/>
        </w:rPr>
        <w:t>descuentos que aquellos autorizados por la ley. Los contratos de trabajo</w:t>
      </w:r>
      <w:r w:rsidR="00E0730B" w:rsidRPr="00B55236">
        <w:rPr>
          <w:rFonts w:ascii="Arial" w:hAnsi="Arial" w:cs="Arial"/>
          <w:sz w:val="24"/>
          <w:szCs w:val="24"/>
          <w:lang w:val="es-ES"/>
        </w:rPr>
        <w:t xml:space="preserve"> </w:t>
      </w:r>
      <w:r w:rsidRPr="00B55236">
        <w:rPr>
          <w:rFonts w:ascii="Arial" w:hAnsi="Arial" w:cs="Arial"/>
          <w:sz w:val="24"/>
          <w:szCs w:val="24"/>
          <w:lang w:val="es-ES"/>
        </w:rPr>
        <w:t>deberán ceñirse estrictamente a las leyes laborales, y serán registrados en uno</w:t>
      </w:r>
      <w:r w:rsidR="00E0730B" w:rsidRPr="00B55236">
        <w:rPr>
          <w:rFonts w:ascii="Arial" w:hAnsi="Arial" w:cs="Arial"/>
          <w:sz w:val="24"/>
          <w:szCs w:val="24"/>
          <w:lang w:val="es-ES"/>
        </w:rPr>
        <w:t xml:space="preserve"> </w:t>
      </w:r>
      <w:r w:rsidRPr="00B55236">
        <w:rPr>
          <w:rFonts w:ascii="Arial" w:hAnsi="Arial" w:cs="Arial"/>
          <w:sz w:val="24"/>
          <w:szCs w:val="24"/>
          <w:lang w:val="es-ES"/>
        </w:rPr>
        <w:t>de los juzgados de trabajo de la jurisdicción correspondiente. Las mismas</w:t>
      </w:r>
      <w:r w:rsidR="00E0730B" w:rsidRPr="00B55236">
        <w:rPr>
          <w:rFonts w:ascii="Arial" w:hAnsi="Arial" w:cs="Arial"/>
          <w:sz w:val="24"/>
          <w:szCs w:val="24"/>
          <w:lang w:val="es-ES"/>
        </w:rPr>
        <w:t xml:space="preserve"> </w:t>
      </w:r>
      <w:r w:rsidRPr="00B55236">
        <w:rPr>
          <w:rFonts w:ascii="Arial" w:hAnsi="Arial" w:cs="Arial"/>
          <w:sz w:val="24"/>
          <w:szCs w:val="24"/>
          <w:lang w:val="es-ES"/>
        </w:rPr>
        <w:t>disposiciones aplicarán los subcontratistas a su personal.</w:t>
      </w:r>
    </w:p>
    <w:p w14:paraId="320BDB6B"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0BED5876" w14:textId="77777777" w:rsidR="00FD7E81" w:rsidRPr="00B55236" w:rsidRDefault="00FD7E81" w:rsidP="00596AB1">
      <w:pPr>
        <w:pStyle w:val="500kV4ESPECIFICACIONESTCNICAS"/>
        <w:numPr>
          <w:ilvl w:val="3"/>
          <w:numId w:val="104"/>
        </w:numPr>
      </w:pPr>
      <w:bookmarkStart w:id="853" w:name="_Toc351548931"/>
      <w:r w:rsidRPr="00B55236">
        <w:t>Prevención de Accidentes</w:t>
      </w:r>
      <w:bookmarkEnd w:id="853"/>
    </w:p>
    <w:p w14:paraId="2B677060" w14:textId="77777777" w:rsidR="0088226C" w:rsidRPr="00B55236" w:rsidRDefault="0088226C" w:rsidP="0040535C">
      <w:pPr>
        <w:pStyle w:val="500kV4ESPECIFICACIONESTCNICAS"/>
      </w:pPr>
    </w:p>
    <w:p w14:paraId="3A4ECD9F"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Corresponde al/a la Contratista a su costo, establecer las normas de seguridad para</w:t>
      </w:r>
      <w:r w:rsidR="00E0730B" w:rsidRPr="00B55236">
        <w:rPr>
          <w:rFonts w:ascii="Arial" w:hAnsi="Arial" w:cs="Arial"/>
          <w:sz w:val="24"/>
          <w:szCs w:val="24"/>
          <w:lang w:val="es-ES"/>
        </w:rPr>
        <w:t xml:space="preserve"> </w:t>
      </w:r>
      <w:r w:rsidRPr="00B55236">
        <w:rPr>
          <w:rFonts w:ascii="Arial" w:hAnsi="Arial" w:cs="Arial"/>
          <w:sz w:val="24"/>
          <w:szCs w:val="24"/>
          <w:lang w:val="es-ES"/>
        </w:rPr>
        <w:t>cada una de las actividades por desarrollar, e imponer su cumplimiento para eliminar</w:t>
      </w:r>
      <w:r w:rsidR="0088226C" w:rsidRPr="00B55236">
        <w:rPr>
          <w:rFonts w:ascii="Arial" w:hAnsi="Arial" w:cs="Arial"/>
          <w:sz w:val="24"/>
          <w:szCs w:val="24"/>
          <w:lang w:val="es-ES"/>
        </w:rPr>
        <w:t xml:space="preserve"> </w:t>
      </w:r>
      <w:r w:rsidRPr="00B55236">
        <w:rPr>
          <w:rFonts w:ascii="Arial" w:hAnsi="Arial" w:cs="Arial"/>
          <w:sz w:val="24"/>
          <w:szCs w:val="24"/>
          <w:lang w:val="es-ES"/>
        </w:rPr>
        <w:t>riesgos innecesarios y para proporcionar la máxima seguridad a todo el personal a su</w:t>
      </w:r>
      <w:r w:rsidR="0088226C" w:rsidRPr="00B55236">
        <w:rPr>
          <w:rFonts w:ascii="Arial" w:hAnsi="Arial" w:cs="Arial"/>
          <w:sz w:val="24"/>
          <w:szCs w:val="24"/>
          <w:lang w:val="es-ES"/>
        </w:rPr>
        <w:t xml:space="preserve"> </w:t>
      </w:r>
      <w:r w:rsidRPr="00B55236">
        <w:rPr>
          <w:rFonts w:ascii="Arial" w:hAnsi="Arial" w:cs="Arial"/>
          <w:sz w:val="24"/>
          <w:szCs w:val="24"/>
          <w:lang w:val="es-ES"/>
        </w:rPr>
        <w:t xml:space="preserve">cargo y a las instalaciones de </w:t>
      </w:r>
      <w:r w:rsidR="00876028" w:rsidRPr="00B55236">
        <w:rPr>
          <w:rFonts w:ascii="Arial" w:hAnsi="Arial" w:cs="Arial"/>
          <w:sz w:val="24"/>
          <w:szCs w:val="24"/>
          <w:lang w:val="es-ES"/>
        </w:rPr>
        <w:t>EERSSA</w:t>
      </w:r>
      <w:r w:rsidRPr="00B55236">
        <w:rPr>
          <w:rFonts w:ascii="Arial" w:hAnsi="Arial" w:cs="Arial"/>
          <w:sz w:val="24"/>
          <w:szCs w:val="24"/>
          <w:lang w:val="es-ES"/>
        </w:rPr>
        <w:t>. Las medidas de</w:t>
      </w:r>
      <w:r w:rsidR="0088226C" w:rsidRPr="00B55236">
        <w:rPr>
          <w:rFonts w:ascii="Arial" w:hAnsi="Arial" w:cs="Arial"/>
          <w:sz w:val="24"/>
          <w:szCs w:val="24"/>
          <w:lang w:val="es-ES"/>
        </w:rPr>
        <w:t xml:space="preserve"> </w:t>
      </w:r>
      <w:r w:rsidRPr="00B55236">
        <w:rPr>
          <w:rFonts w:ascii="Arial" w:hAnsi="Arial" w:cs="Arial"/>
          <w:sz w:val="24"/>
          <w:szCs w:val="24"/>
          <w:lang w:val="es-ES"/>
        </w:rPr>
        <w:t>seguridad que tome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o las instrucciones que éste reciba de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no le relevarán de la responsabilidad por accidentes en la</w:t>
      </w:r>
      <w:r w:rsidR="0088226C" w:rsidRPr="00B55236">
        <w:rPr>
          <w:rFonts w:ascii="Arial" w:hAnsi="Arial" w:cs="Arial"/>
          <w:sz w:val="24"/>
          <w:szCs w:val="24"/>
          <w:lang w:val="es-ES"/>
        </w:rPr>
        <w:t xml:space="preserve"> </w:t>
      </w:r>
      <w:r w:rsidRPr="00B55236">
        <w:rPr>
          <w:rFonts w:ascii="Arial" w:hAnsi="Arial" w:cs="Arial"/>
          <w:sz w:val="24"/>
          <w:szCs w:val="24"/>
          <w:lang w:val="es-ES"/>
        </w:rPr>
        <w:t>prestación del servicio de montaje o por daños a terceros como resultado de sus</w:t>
      </w:r>
      <w:r w:rsidR="0088226C" w:rsidRPr="00B55236">
        <w:rPr>
          <w:rFonts w:ascii="Arial" w:hAnsi="Arial" w:cs="Arial"/>
          <w:sz w:val="24"/>
          <w:szCs w:val="24"/>
          <w:lang w:val="es-ES"/>
        </w:rPr>
        <w:t xml:space="preserve"> </w:t>
      </w:r>
      <w:r w:rsidRPr="00B55236">
        <w:rPr>
          <w:rFonts w:ascii="Arial" w:hAnsi="Arial" w:cs="Arial"/>
          <w:sz w:val="24"/>
          <w:szCs w:val="24"/>
          <w:lang w:val="es-ES"/>
        </w:rPr>
        <w:t xml:space="preserve">operaciones. El personal del/de </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deberá poseer el equipo de seguridad</w:t>
      </w:r>
      <w:r w:rsidR="0088226C" w:rsidRPr="00B55236">
        <w:rPr>
          <w:rFonts w:ascii="Arial" w:hAnsi="Arial" w:cs="Arial"/>
          <w:sz w:val="24"/>
          <w:szCs w:val="24"/>
          <w:lang w:val="es-ES"/>
        </w:rPr>
        <w:t xml:space="preserve"> </w:t>
      </w:r>
      <w:r w:rsidRPr="00B55236">
        <w:rPr>
          <w:rFonts w:ascii="Arial" w:hAnsi="Arial" w:cs="Arial"/>
          <w:sz w:val="24"/>
          <w:szCs w:val="24"/>
          <w:lang w:val="es-ES"/>
        </w:rPr>
        <w:t>industrial requerido para este tipo de trabajos.</w:t>
      </w:r>
    </w:p>
    <w:p w14:paraId="7C330FD2"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4DF2DAEF" w14:textId="77777777" w:rsidR="00FD7E81" w:rsidRPr="00B55236" w:rsidRDefault="00FD7E81" w:rsidP="00596AB1">
      <w:pPr>
        <w:pStyle w:val="500kV4ESPECIFICACIONESTCNICAS"/>
        <w:numPr>
          <w:ilvl w:val="3"/>
          <w:numId w:val="104"/>
        </w:numPr>
      </w:pPr>
      <w:bookmarkStart w:id="854" w:name="_Toc351548932"/>
      <w:r w:rsidRPr="00B55236">
        <w:t>Ambiente de trabajo y seguridad</w:t>
      </w:r>
      <w:bookmarkEnd w:id="854"/>
    </w:p>
    <w:p w14:paraId="78C5CF2C" w14:textId="77777777" w:rsidR="0088226C" w:rsidRPr="00B55236" w:rsidRDefault="0088226C" w:rsidP="0040535C">
      <w:pPr>
        <w:autoSpaceDE w:val="0"/>
        <w:autoSpaceDN w:val="0"/>
        <w:adjustRightInd w:val="0"/>
        <w:spacing w:after="0" w:line="240" w:lineRule="auto"/>
        <w:rPr>
          <w:rFonts w:ascii="Arial" w:hAnsi="Arial" w:cs="Arial"/>
          <w:sz w:val="24"/>
          <w:szCs w:val="24"/>
          <w:lang w:val="es-ES"/>
        </w:rPr>
      </w:pPr>
    </w:p>
    <w:p w14:paraId="57A9CEB5"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a) Ambiente de Trabajo</w:t>
      </w:r>
    </w:p>
    <w:p w14:paraId="286BDC2F"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4CEAB62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El/La Contratista, su personal y subcontratistas, autorizados debidamente por </w:t>
      </w:r>
      <w:r w:rsidR="008176B7" w:rsidRPr="00B55236">
        <w:rPr>
          <w:rFonts w:ascii="Arial" w:hAnsi="Arial" w:cs="Arial"/>
          <w:sz w:val="24"/>
          <w:szCs w:val="24"/>
          <w:lang w:val="es-ES"/>
        </w:rPr>
        <w:t>EERSSA</w:t>
      </w:r>
      <w:r w:rsidRPr="00B55236">
        <w:rPr>
          <w:rFonts w:ascii="Arial" w:hAnsi="Arial" w:cs="Arial"/>
          <w:sz w:val="24"/>
          <w:szCs w:val="24"/>
          <w:lang w:val="es-ES"/>
        </w:rPr>
        <w:t>, convienen en minimizar el daño al medio ambiente a</w:t>
      </w:r>
      <w:r w:rsidR="00756994" w:rsidRPr="00B55236">
        <w:rPr>
          <w:rFonts w:ascii="Arial" w:hAnsi="Arial" w:cs="Arial"/>
          <w:sz w:val="24"/>
          <w:szCs w:val="24"/>
          <w:lang w:val="es-ES"/>
        </w:rPr>
        <w:t xml:space="preserve"> </w:t>
      </w:r>
      <w:r w:rsidRPr="00B55236">
        <w:rPr>
          <w:rFonts w:ascii="Arial" w:hAnsi="Arial" w:cs="Arial"/>
          <w:sz w:val="24"/>
          <w:szCs w:val="24"/>
          <w:lang w:val="es-ES"/>
        </w:rPr>
        <w:t>consecuencia de la ejecución de este contrato, a respetar los derechos de las</w:t>
      </w:r>
      <w:r w:rsidR="00E0730B" w:rsidRPr="00B55236">
        <w:rPr>
          <w:rFonts w:ascii="Arial" w:hAnsi="Arial" w:cs="Arial"/>
          <w:sz w:val="24"/>
          <w:szCs w:val="24"/>
          <w:lang w:val="es-ES"/>
        </w:rPr>
        <w:t xml:space="preserve"> </w:t>
      </w:r>
      <w:r w:rsidRPr="00B55236">
        <w:rPr>
          <w:rFonts w:ascii="Arial" w:hAnsi="Arial" w:cs="Arial"/>
          <w:sz w:val="24"/>
          <w:szCs w:val="24"/>
          <w:lang w:val="es-ES"/>
        </w:rPr>
        <w:t xml:space="preserve">poblaciones y seguir las políticas de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y las leyes</w:t>
      </w:r>
      <w:r w:rsidR="00E0730B" w:rsidRPr="00B55236">
        <w:rPr>
          <w:rFonts w:ascii="Arial" w:hAnsi="Arial" w:cs="Arial"/>
          <w:sz w:val="24"/>
          <w:szCs w:val="24"/>
          <w:lang w:val="es-ES"/>
        </w:rPr>
        <w:t xml:space="preserve"> </w:t>
      </w:r>
      <w:r w:rsidRPr="00B55236">
        <w:rPr>
          <w:rFonts w:ascii="Arial" w:hAnsi="Arial" w:cs="Arial"/>
          <w:sz w:val="24"/>
          <w:szCs w:val="24"/>
          <w:lang w:val="es-ES"/>
        </w:rPr>
        <w:t>ecuatorianas pertinentes. En caso de existir daños ambientales imputables al/a la</w:t>
      </w:r>
      <w:r w:rsidR="00E0730B" w:rsidRPr="00B55236">
        <w:rPr>
          <w:rFonts w:ascii="Arial" w:hAnsi="Arial" w:cs="Arial"/>
          <w:sz w:val="24"/>
          <w:szCs w:val="24"/>
          <w:lang w:val="es-ES"/>
        </w:rPr>
        <w:t xml:space="preserve"> </w:t>
      </w:r>
      <w:r w:rsidRPr="00B55236">
        <w:rPr>
          <w:rFonts w:ascii="Arial" w:hAnsi="Arial" w:cs="Arial"/>
          <w:sz w:val="24"/>
          <w:szCs w:val="24"/>
          <w:lang w:val="es-ES"/>
        </w:rPr>
        <w:t>Contratista, este se obliga a repararlos y, de ser el caso, restituir el ecosistema.</w:t>
      </w:r>
    </w:p>
    <w:p w14:paraId="635B40D9"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3ED3ABA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b) Seguridad</w:t>
      </w:r>
    </w:p>
    <w:p w14:paraId="596C47C8"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2A0AAD0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seguridad y salud de todos los trabajadores es aspecto prioritario durante la</w:t>
      </w:r>
      <w:r w:rsidR="00E0730B" w:rsidRPr="00B55236">
        <w:rPr>
          <w:rFonts w:ascii="Arial" w:hAnsi="Arial" w:cs="Arial"/>
          <w:sz w:val="24"/>
          <w:szCs w:val="24"/>
          <w:lang w:val="es-ES"/>
        </w:rPr>
        <w:t xml:space="preserve"> </w:t>
      </w:r>
      <w:r w:rsidRPr="00B55236">
        <w:rPr>
          <w:rFonts w:ascii="Arial" w:hAnsi="Arial" w:cs="Arial"/>
          <w:sz w:val="24"/>
          <w:szCs w:val="24"/>
          <w:lang w:val="es-ES"/>
        </w:rPr>
        <w:t>ejecución de este contrato. El contenido de este contrato no se interpretará como</w:t>
      </w:r>
      <w:r w:rsidR="00E0730B" w:rsidRPr="00B55236">
        <w:rPr>
          <w:rFonts w:ascii="Arial" w:hAnsi="Arial" w:cs="Arial"/>
          <w:sz w:val="24"/>
          <w:szCs w:val="24"/>
          <w:lang w:val="es-ES"/>
        </w:rPr>
        <w:t xml:space="preserve"> </w:t>
      </w:r>
      <w:r w:rsidRPr="00B55236">
        <w:rPr>
          <w:rFonts w:ascii="Arial" w:hAnsi="Arial" w:cs="Arial"/>
          <w:sz w:val="24"/>
          <w:szCs w:val="24"/>
          <w:lang w:val="es-ES"/>
        </w:rPr>
        <w:t>derogatoria de las obligaciones que el/la Contratista asume en calidad de patrono para</w:t>
      </w:r>
      <w:r w:rsidR="00756994" w:rsidRPr="00B55236">
        <w:rPr>
          <w:rFonts w:ascii="Arial" w:hAnsi="Arial" w:cs="Arial"/>
          <w:sz w:val="24"/>
          <w:szCs w:val="24"/>
          <w:lang w:val="es-ES"/>
        </w:rPr>
        <w:t xml:space="preserve"> </w:t>
      </w:r>
      <w:r w:rsidRPr="00B55236">
        <w:rPr>
          <w:rFonts w:ascii="Arial" w:hAnsi="Arial" w:cs="Arial"/>
          <w:sz w:val="24"/>
          <w:szCs w:val="24"/>
          <w:lang w:val="es-ES"/>
        </w:rPr>
        <w:t>la ejecución de los trabajos de manera segura; consecuentemente no puede transferir</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esta obligación a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o a terceros.</w:t>
      </w:r>
    </w:p>
    <w:p w14:paraId="769BE809"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562197F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instruirá a todo su personal en el uso de los equipos de trabajo y de</w:t>
      </w:r>
      <w:r w:rsidR="00756994" w:rsidRPr="00B55236">
        <w:rPr>
          <w:rFonts w:ascii="Arial" w:hAnsi="Arial" w:cs="Arial"/>
          <w:sz w:val="24"/>
          <w:szCs w:val="24"/>
          <w:lang w:val="es-ES"/>
        </w:rPr>
        <w:t xml:space="preserve"> </w:t>
      </w:r>
      <w:r w:rsidRPr="00B55236">
        <w:rPr>
          <w:rFonts w:ascii="Arial" w:hAnsi="Arial" w:cs="Arial"/>
          <w:sz w:val="24"/>
          <w:szCs w:val="24"/>
          <w:lang w:val="es-ES"/>
        </w:rPr>
        <w:t>seguridad con el propósito de evitar daños corporales y a los equipos. Entregará a sus</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trabajadores y a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copias escritas de los manuales de</w:t>
      </w:r>
      <w:r w:rsidR="00756994" w:rsidRPr="00B55236">
        <w:rPr>
          <w:rFonts w:ascii="Arial" w:hAnsi="Arial" w:cs="Arial"/>
          <w:sz w:val="24"/>
          <w:szCs w:val="24"/>
          <w:lang w:val="es-ES"/>
        </w:rPr>
        <w:t xml:space="preserve"> </w:t>
      </w:r>
      <w:r w:rsidRPr="00B55236">
        <w:rPr>
          <w:rFonts w:ascii="Arial" w:hAnsi="Arial" w:cs="Arial"/>
          <w:sz w:val="24"/>
          <w:szCs w:val="24"/>
          <w:lang w:val="es-ES"/>
        </w:rPr>
        <w:t>operación y de trabajo.</w:t>
      </w:r>
    </w:p>
    <w:p w14:paraId="61CF610D"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6BCB21C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El/La Contratista deberá proporcionar a su personal los equipos, herramientas e</w:t>
      </w:r>
      <w:r w:rsidR="00E0730B" w:rsidRPr="00B55236">
        <w:rPr>
          <w:rFonts w:ascii="Arial" w:hAnsi="Arial" w:cs="Arial"/>
          <w:sz w:val="24"/>
          <w:szCs w:val="24"/>
          <w:lang w:val="es-ES"/>
        </w:rPr>
        <w:t xml:space="preserve"> </w:t>
      </w:r>
      <w:r w:rsidRPr="00B55236">
        <w:rPr>
          <w:rFonts w:ascii="Arial" w:hAnsi="Arial" w:cs="Arial"/>
          <w:sz w:val="24"/>
          <w:szCs w:val="24"/>
          <w:lang w:val="es-ES"/>
        </w:rPr>
        <w:t>insumos de trabajo y de protección de la salud y bienestar.</w:t>
      </w:r>
    </w:p>
    <w:p w14:paraId="6ADB2136"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7395F9B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acepta sujetarse a todas las leyes, regulaciones y normas sobre</w:t>
      </w:r>
      <w:r w:rsidR="00E0730B" w:rsidRPr="00B55236">
        <w:rPr>
          <w:rFonts w:ascii="Arial" w:hAnsi="Arial" w:cs="Arial"/>
          <w:sz w:val="24"/>
          <w:szCs w:val="24"/>
          <w:lang w:val="es-ES"/>
        </w:rPr>
        <w:t xml:space="preserve"> </w:t>
      </w:r>
      <w:r w:rsidRPr="00B55236">
        <w:rPr>
          <w:rFonts w:ascii="Arial" w:hAnsi="Arial" w:cs="Arial"/>
          <w:sz w:val="24"/>
          <w:szCs w:val="24"/>
          <w:lang w:val="es-ES"/>
        </w:rPr>
        <w:t xml:space="preserve">seguridad y salud de la República del Ecuador o que sean establecidas por </w:t>
      </w:r>
      <w:r w:rsidR="00876028" w:rsidRPr="00B55236">
        <w:rPr>
          <w:rFonts w:ascii="Arial" w:hAnsi="Arial" w:cs="Arial"/>
          <w:sz w:val="24"/>
          <w:szCs w:val="24"/>
          <w:lang w:val="es-ES"/>
        </w:rPr>
        <w:t>EERSSA</w:t>
      </w:r>
      <w:r w:rsidRPr="00B55236">
        <w:rPr>
          <w:rFonts w:ascii="Arial" w:hAnsi="Arial" w:cs="Arial"/>
          <w:sz w:val="24"/>
          <w:szCs w:val="24"/>
          <w:lang w:val="es-ES"/>
        </w:rPr>
        <w:t>; y de manera expresa acepta que su incumplimiento o</w:t>
      </w:r>
      <w:r w:rsidR="00E0730B" w:rsidRPr="00B55236">
        <w:rPr>
          <w:rFonts w:ascii="Arial" w:hAnsi="Arial" w:cs="Arial"/>
          <w:sz w:val="24"/>
          <w:szCs w:val="24"/>
          <w:lang w:val="es-ES"/>
        </w:rPr>
        <w:t xml:space="preserve"> </w:t>
      </w:r>
      <w:r w:rsidRPr="00B55236">
        <w:rPr>
          <w:rFonts w:ascii="Arial" w:hAnsi="Arial" w:cs="Arial"/>
          <w:sz w:val="24"/>
          <w:szCs w:val="24"/>
          <w:lang w:val="es-ES"/>
        </w:rPr>
        <w:t>inobservancia será motivo de multas.</w:t>
      </w:r>
    </w:p>
    <w:p w14:paraId="5B98FCDA"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1729134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 Seguridad Física</w:t>
      </w:r>
    </w:p>
    <w:p w14:paraId="1DD59410"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259DFAA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acepta que es de su exclusiva responsabilidad, cualquier daño,</w:t>
      </w:r>
      <w:r w:rsidR="00E0730B" w:rsidRPr="00B55236">
        <w:rPr>
          <w:rFonts w:ascii="Arial" w:hAnsi="Arial" w:cs="Arial"/>
          <w:sz w:val="24"/>
          <w:szCs w:val="24"/>
          <w:lang w:val="es-ES"/>
        </w:rPr>
        <w:t xml:space="preserve"> </w:t>
      </w:r>
      <w:r w:rsidRPr="00B55236">
        <w:rPr>
          <w:rFonts w:ascii="Arial" w:hAnsi="Arial" w:cs="Arial"/>
          <w:sz w:val="24"/>
          <w:szCs w:val="24"/>
          <w:lang w:val="es-ES"/>
        </w:rPr>
        <w:t>desaparición, secuestro, enfermedad o muerte que sufran sus directivos y/o</w:t>
      </w:r>
      <w:r w:rsidR="00E0730B" w:rsidRPr="00B55236">
        <w:rPr>
          <w:rFonts w:ascii="Arial" w:hAnsi="Arial" w:cs="Arial"/>
          <w:sz w:val="24"/>
          <w:szCs w:val="24"/>
          <w:lang w:val="es-ES"/>
        </w:rPr>
        <w:t xml:space="preserve"> </w:t>
      </w:r>
      <w:r w:rsidRPr="00B55236">
        <w:rPr>
          <w:rFonts w:ascii="Arial" w:hAnsi="Arial" w:cs="Arial"/>
          <w:sz w:val="24"/>
          <w:szCs w:val="24"/>
          <w:lang w:val="es-ES"/>
        </w:rPr>
        <w:t>trabajadores.</w:t>
      </w:r>
    </w:p>
    <w:p w14:paraId="38A5FEDC"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532F131D" w14:textId="77777777" w:rsidR="00FD7E81" w:rsidRPr="00B55236" w:rsidRDefault="00876028" w:rsidP="00596AB1">
      <w:pPr>
        <w:pStyle w:val="500kV4ESPECIFICACIONESTCNICAS"/>
        <w:numPr>
          <w:ilvl w:val="2"/>
          <w:numId w:val="104"/>
        </w:numPr>
      </w:pPr>
      <w:bookmarkStart w:id="855" w:name="_Toc351548933"/>
      <w:r w:rsidRPr="00B55236">
        <w:t>OBLIGACIONES DE EERSSA</w:t>
      </w:r>
      <w:bookmarkEnd w:id="855"/>
    </w:p>
    <w:p w14:paraId="4FFD2D87" w14:textId="77777777" w:rsidR="009B7B45" w:rsidRPr="00B55236" w:rsidRDefault="009B7B45" w:rsidP="0040535C">
      <w:pPr>
        <w:autoSpaceDE w:val="0"/>
        <w:autoSpaceDN w:val="0"/>
        <w:adjustRightInd w:val="0"/>
        <w:spacing w:after="0" w:line="240" w:lineRule="auto"/>
        <w:rPr>
          <w:rFonts w:ascii="Arial" w:hAnsi="Arial" w:cs="Arial"/>
          <w:sz w:val="24"/>
          <w:szCs w:val="24"/>
          <w:lang w:val="es-ES"/>
        </w:rPr>
      </w:pPr>
    </w:p>
    <w:p w14:paraId="3EC886C2" w14:textId="77777777" w:rsidR="00FD7E81" w:rsidRPr="00B55236" w:rsidRDefault="008176B7"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EERSSA</w:t>
      </w:r>
      <w:r w:rsidR="00E0730B" w:rsidRPr="00B55236">
        <w:rPr>
          <w:rFonts w:ascii="Arial" w:hAnsi="Arial" w:cs="Arial"/>
          <w:sz w:val="24"/>
          <w:szCs w:val="24"/>
          <w:lang w:val="es-ES"/>
        </w:rPr>
        <w:t xml:space="preserve"> </w:t>
      </w:r>
      <w:r w:rsidR="00FD7E81" w:rsidRPr="00B55236">
        <w:rPr>
          <w:rFonts w:ascii="Arial" w:hAnsi="Arial" w:cs="Arial"/>
          <w:sz w:val="24"/>
          <w:szCs w:val="24"/>
          <w:lang w:val="es-ES"/>
        </w:rPr>
        <w:t>se obliga a entregar oportunamente los planos,</w:t>
      </w:r>
      <w:r w:rsidR="00E0730B" w:rsidRPr="00B55236">
        <w:rPr>
          <w:rFonts w:ascii="Arial" w:hAnsi="Arial" w:cs="Arial"/>
          <w:sz w:val="24"/>
          <w:szCs w:val="24"/>
          <w:lang w:val="es-ES"/>
        </w:rPr>
        <w:t xml:space="preserve"> </w:t>
      </w:r>
      <w:r w:rsidR="00FD7E81" w:rsidRPr="00B55236">
        <w:rPr>
          <w:rFonts w:ascii="Arial" w:hAnsi="Arial" w:cs="Arial"/>
          <w:sz w:val="24"/>
          <w:szCs w:val="24"/>
          <w:lang w:val="es-ES"/>
        </w:rPr>
        <w:t>dibujos, diseños, y demás documentos requeridos para el montaje electromecánico.</w:t>
      </w:r>
    </w:p>
    <w:p w14:paraId="2DE69DD7"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03420106" w14:textId="77777777" w:rsidR="00FD7E81" w:rsidRPr="00B55236" w:rsidRDefault="00FD7E81" w:rsidP="00596AB1">
      <w:pPr>
        <w:pStyle w:val="500kV3ESPECIFICACIONESTCNICAS"/>
        <w:numPr>
          <w:ilvl w:val="2"/>
          <w:numId w:val="104"/>
        </w:numPr>
      </w:pPr>
      <w:bookmarkStart w:id="856" w:name="_Toc351548934"/>
      <w:r w:rsidRPr="00B55236">
        <w:t>RELACIÓN ENTRE LAS PARTES</w:t>
      </w:r>
      <w:bookmarkEnd w:id="856"/>
    </w:p>
    <w:p w14:paraId="162DF456"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7C0340B6"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Todas las comunicaciones entre las partes relativas a los trabajos, serán formuladas</w:t>
      </w:r>
      <w:r w:rsidR="00E0730B" w:rsidRPr="00B55236">
        <w:rPr>
          <w:rFonts w:ascii="Arial" w:hAnsi="Arial" w:cs="Arial"/>
          <w:sz w:val="24"/>
          <w:szCs w:val="24"/>
          <w:lang w:val="es-ES"/>
        </w:rPr>
        <w:t xml:space="preserve"> </w:t>
      </w:r>
      <w:r w:rsidRPr="00B55236">
        <w:rPr>
          <w:rFonts w:ascii="Arial" w:hAnsi="Arial" w:cs="Arial"/>
          <w:sz w:val="24"/>
          <w:szCs w:val="24"/>
          <w:lang w:val="es-ES"/>
        </w:rPr>
        <w:t>por escrito a través del Libro de Obra, Libro de Pedidos y Libro de Órdenes, que</w:t>
      </w:r>
      <w:r w:rsidR="00E0730B" w:rsidRPr="00B55236">
        <w:rPr>
          <w:rFonts w:ascii="Arial" w:hAnsi="Arial" w:cs="Arial"/>
          <w:sz w:val="24"/>
          <w:szCs w:val="24"/>
          <w:lang w:val="es-ES"/>
        </w:rPr>
        <w:t xml:space="preserve"> </w:t>
      </w:r>
      <w:r w:rsidRPr="00B55236">
        <w:rPr>
          <w:rFonts w:ascii="Arial" w:hAnsi="Arial" w:cs="Arial"/>
          <w:sz w:val="24"/>
          <w:szCs w:val="24"/>
          <w:lang w:val="es-ES"/>
        </w:rPr>
        <w:t>permanecerán en lugar donde se ejecutará el servici</w:t>
      </w:r>
      <w:r w:rsidR="00E0730B" w:rsidRPr="00B55236">
        <w:rPr>
          <w:rFonts w:ascii="Arial" w:hAnsi="Arial" w:cs="Arial"/>
          <w:sz w:val="24"/>
          <w:szCs w:val="24"/>
          <w:lang w:val="es-ES"/>
        </w:rPr>
        <w:t xml:space="preserve">o de montaje, bajo custodia del </w:t>
      </w:r>
      <w:r w:rsidRPr="00B55236">
        <w:rPr>
          <w:rFonts w:ascii="Arial" w:hAnsi="Arial" w:cs="Arial"/>
          <w:sz w:val="24"/>
          <w:szCs w:val="24"/>
          <w:lang w:val="es-ES"/>
        </w:rPr>
        <w:t>Administrador del contrato.</w:t>
      </w:r>
    </w:p>
    <w:p w14:paraId="23D6832D"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77730EF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Durante la ejecución del contrato,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estará</w:t>
      </w:r>
      <w:r w:rsidR="00E0730B" w:rsidRPr="00B55236">
        <w:rPr>
          <w:rFonts w:ascii="Arial" w:hAnsi="Arial" w:cs="Arial"/>
          <w:sz w:val="24"/>
          <w:szCs w:val="24"/>
          <w:lang w:val="es-ES"/>
        </w:rPr>
        <w:t xml:space="preserve"> </w:t>
      </w:r>
      <w:r w:rsidRPr="00B55236">
        <w:rPr>
          <w:rFonts w:ascii="Arial" w:hAnsi="Arial" w:cs="Arial"/>
          <w:sz w:val="24"/>
          <w:szCs w:val="24"/>
          <w:lang w:val="es-ES"/>
        </w:rPr>
        <w:t>representada por el Administrador del contrato. El/La Contratista estará</w:t>
      </w:r>
      <w:r w:rsidR="00E0730B" w:rsidRPr="00B55236">
        <w:rPr>
          <w:rFonts w:ascii="Arial" w:hAnsi="Arial" w:cs="Arial"/>
          <w:sz w:val="24"/>
          <w:szCs w:val="24"/>
          <w:lang w:val="es-ES"/>
        </w:rPr>
        <w:t xml:space="preserve"> </w:t>
      </w:r>
      <w:r w:rsidRPr="00B55236">
        <w:rPr>
          <w:rFonts w:ascii="Arial" w:hAnsi="Arial" w:cs="Arial"/>
          <w:sz w:val="24"/>
          <w:szCs w:val="24"/>
          <w:lang w:val="es-ES"/>
        </w:rPr>
        <w:t>representado/a por su Representante Legal o Representante Técnico según sea</w:t>
      </w:r>
      <w:r w:rsidR="00E0730B" w:rsidRPr="00B55236">
        <w:rPr>
          <w:rFonts w:ascii="Arial" w:hAnsi="Arial" w:cs="Arial"/>
          <w:sz w:val="24"/>
          <w:szCs w:val="24"/>
          <w:lang w:val="es-ES"/>
        </w:rPr>
        <w:t xml:space="preserve"> </w:t>
      </w:r>
      <w:r w:rsidRPr="00B55236">
        <w:rPr>
          <w:rFonts w:ascii="Arial" w:hAnsi="Arial" w:cs="Arial"/>
          <w:sz w:val="24"/>
          <w:szCs w:val="24"/>
          <w:lang w:val="es-ES"/>
        </w:rPr>
        <w:t>el caso.</w:t>
      </w:r>
    </w:p>
    <w:p w14:paraId="14120DB9"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13A52C9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Las decisiones de </w:t>
      </w:r>
      <w:r w:rsidR="008176B7" w:rsidRPr="00B55236">
        <w:rPr>
          <w:rFonts w:ascii="Arial" w:hAnsi="Arial" w:cs="Arial"/>
          <w:sz w:val="24"/>
          <w:szCs w:val="24"/>
          <w:lang w:val="es-ES"/>
        </w:rPr>
        <w:t>EERSSA</w:t>
      </w:r>
      <w:r w:rsidRPr="00B55236">
        <w:rPr>
          <w:rFonts w:ascii="Arial" w:hAnsi="Arial" w:cs="Arial"/>
          <w:sz w:val="24"/>
          <w:szCs w:val="24"/>
          <w:lang w:val="es-ES"/>
        </w:rPr>
        <w:t>, en cuanto se refiere al</w:t>
      </w:r>
      <w:r w:rsidR="00E0730B" w:rsidRPr="00B55236">
        <w:rPr>
          <w:rFonts w:ascii="Arial" w:hAnsi="Arial" w:cs="Arial"/>
          <w:sz w:val="24"/>
          <w:szCs w:val="24"/>
          <w:lang w:val="es-ES"/>
        </w:rPr>
        <w:t xml:space="preserve"> </w:t>
      </w:r>
      <w:r w:rsidRPr="00B55236">
        <w:rPr>
          <w:rFonts w:ascii="Arial" w:hAnsi="Arial" w:cs="Arial"/>
          <w:sz w:val="24"/>
          <w:szCs w:val="24"/>
          <w:lang w:val="es-ES"/>
        </w:rPr>
        <w:t>cumplimiento de las Especificaciones Técnicas y planos por parte del/de la Contratista,</w:t>
      </w:r>
      <w:r w:rsidR="00756994" w:rsidRPr="00B55236">
        <w:rPr>
          <w:rFonts w:ascii="Arial" w:hAnsi="Arial" w:cs="Arial"/>
          <w:sz w:val="24"/>
          <w:szCs w:val="24"/>
          <w:lang w:val="es-ES"/>
        </w:rPr>
        <w:t xml:space="preserve"> </w:t>
      </w:r>
      <w:r w:rsidRPr="00B55236">
        <w:rPr>
          <w:rFonts w:ascii="Arial" w:hAnsi="Arial" w:cs="Arial"/>
          <w:sz w:val="24"/>
          <w:szCs w:val="24"/>
          <w:lang w:val="es-ES"/>
        </w:rPr>
        <w:t>serán definitivas y finales, y en consecuencia, no estarán sujetas a apelación ni fallo</w:t>
      </w:r>
      <w:r w:rsidR="00756994" w:rsidRPr="00B55236">
        <w:rPr>
          <w:rFonts w:ascii="Arial" w:hAnsi="Arial" w:cs="Arial"/>
          <w:sz w:val="24"/>
          <w:szCs w:val="24"/>
          <w:lang w:val="es-ES"/>
        </w:rPr>
        <w:t xml:space="preserve"> </w:t>
      </w:r>
      <w:r w:rsidRPr="00B55236">
        <w:rPr>
          <w:rFonts w:ascii="Arial" w:hAnsi="Arial" w:cs="Arial"/>
          <w:sz w:val="24"/>
          <w:szCs w:val="24"/>
          <w:lang w:val="es-ES"/>
        </w:rPr>
        <w:t>judicial.</w:t>
      </w:r>
    </w:p>
    <w:p w14:paraId="42ABF059"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59306437" w14:textId="77777777" w:rsidR="00FD7E81" w:rsidRPr="00B55236" w:rsidRDefault="00FD7E81" w:rsidP="00596AB1">
      <w:pPr>
        <w:pStyle w:val="500kV3ESPECIFICACIONESTCNICAS"/>
        <w:numPr>
          <w:ilvl w:val="2"/>
          <w:numId w:val="104"/>
        </w:numPr>
      </w:pPr>
      <w:r w:rsidRPr="00B55236">
        <w:t>EJECUCIÓN DEL CONTRATO</w:t>
      </w:r>
    </w:p>
    <w:p w14:paraId="308182AD"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737EE184" w14:textId="77777777" w:rsidR="00FD7E81" w:rsidRPr="00B55236" w:rsidRDefault="0063047A" w:rsidP="00596AB1">
      <w:pPr>
        <w:pStyle w:val="500kV3ESPECIFICACIONESTCNICAS"/>
        <w:numPr>
          <w:ilvl w:val="3"/>
          <w:numId w:val="104"/>
        </w:numPr>
      </w:pPr>
      <w:bookmarkStart w:id="857" w:name="_Toc351548936"/>
      <w:r w:rsidRPr="00B55236">
        <w:t>P</w:t>
      </w:r>
      <w:r w:rsidR="00FD7E81" w:rsidRPr="00B55236">
        <w:t>lanificación, programación y Control de Obra</w:t>
      </w:r>
      <w:bookmarkEnd w:id="857"/>
    </w:p>
    <w:p w14:paraId="659E6768"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08F1F4B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una vez que se inicie la prestación de los servicios, analizará</w:t>
      </w:r>
      <w:r w:rsidR="00E0730B" w:rsidRPr="00B55236">
        <w:rPr>
          <w:rFonts w:ascii="Arial" w:hAnsi="Arial" w:cs="Arial"/>
          <w:sz w:val="24"/>
          <w:szCs w:val="24"/>
          <w:lang w:val="es-ES"/>
        </w:rPr>
        <w:t xml:space="preserve"> </w:t>
      </w:r>
      <w:r w:rsidRPr="00B55236">
        <w:rPr>
          <w:rFonts w:ascii="Arial" w:hAnsi="Arial" w:cs="Arial"/>
          <w:sz w:val="24"/>
          <w:szCs w:val="24"/>
          <w:lang w:val="es-ES"/>
        </w:rPr>
        <w:t>conjuntamente con el Administrador del contrato la programación propuesta del</w:t>
      </w:r>
      <w:r w:rsidR="00E0730B" w:rsidRPr="00B55236">
        <w:rPr>
          <w:rFonts w:ascii="Arial" w:hAnsi="Arial" w:cs="Arial"/>
          <w:sz w:val="24"/>
          <w:szCs w:val="24"/>
          <w:lang w:val="es-ES"/>
        </w:rPr>
        <w:t xml:space="preserve"> </w:t>
      </w:r>
      <w:r w:rsidRPr="00B55236">
        <w:rPr>
          <w:rFonts w:ascii="Arial" w:hAnsi="Arial" w:cs="Arial"/>
          <w:sz w:val="24"/>
          <w:szCs w:val="24"/>
          <w:lang w:val="es-ES"/>
        </w:rPr>
        <w:t>montaje electromecánico y actualizará el cronograma valorado y el programa de uso</w:t>
      </w:r>
      <w:r w:rsidR="00E0730B" w:rsidRPr="00B55236">
        <w:rPr>
          <w:rFonts w:ascii="Arial" w:hAnsi="Arial" w:cs="Arial"/>
          <w:sz w:val="24"/>
          <w:szCs w:val="24"/>
          <w:lang w:val="es-ES"/>
        </w:rPr>
        <w:t xml:space="preserve"> </w:t>
      </w:r>
      <w:r w:rsidRPr="00B55236">
        <w:rPr>
          <w:rFonts w:ascii="Arial" w:hAnsi="Arial" w:cs="Arial"/>
          <w:sz w:val="24"/>
          <w:szCs w:val="24"/>
          <w:lang w:val="es-ES"/>
        </w:rPr>
        <w:t>de personal y equipos de ser el caso. Se reprogramará el programa de ejecución del</w:t>
      </w:r>
      <w:r w:rsidR="00A5378E" w:rsidRPr="00B55236">
        <w:rPr>
          <w:rFonts w:ascii="Arial" w:hAnsi="Arial" w:cs="Arial"/>
          <w:sz w:val="24"/>
          <w:szCs w:val="24"/>
          <w:lang w:val="es-ES"/>
        </w:rPr>
        <w:t xml:space="preserve"> </w:t>
      </w:r>
      <w:r w:rsidRPr="00B55236">
        <w:rPr>
          <w:rFonts w:ascii="Arial" w:hAnsi="Arial" w:cs="Arial"/>
          <w:sz w:val="24"/>
          <w:szCs w:val="24"/>
          <w:lang w:val="es-ES"/>
        </w:rPr>
        <w:t>contrato cada vez que, por una de las causas establecidas en el contrato, se acepte</w:t>
      </w:r>
      <w:r w:rsidR="00A5378E" w:rsidRPr="00B55236">
        <w:rPr>
          <w:rFonts w:ascii="Arial" w:hAnsi="Arial" w:cs="Arial"/>
          <w:sz w:val="24"/>
          <w:szCs w:val="24"/>
          <w:lang w:val="es-ES"/>
        </w:rPr>
        <w:t xml:space="preserve"> </w:t>
      </w:r>
      <w:r w:rsidRPr="00B55236">
        <w:rPr>
          <w:rFonts w:ascii="Arial" w:hAnsi="Arial" w:cs="Arial"/>
          <w:sz w:val="24"/>
          <w:szCs w:val="24"/>
          <w:lang w:val="es-ES"/>
        </w:rPr>
        <w:t>modificaciones al plazo contractual. Estos documentos servirán para efectuar el control</w:t>
      </w:r>
      <w:r w:rsidR="00A5378E" w:rsidRPr="00B55236">
        <w:rPr>
          <w:rFonts w:ascii="Arial" w:hAnsi="Arial" w:cs="Arial"/>
          <w:sz w:val="24"/>
          <w:szCs w:val="24"/>
          <w:lang w:val="es-ES"/>
        </w:rPr>
        <w:t xml:space="preserve"> </w:t>
      </w:r>
      <w:r w:rsidRPr="00B55236">
        <w:rPr>
          <w:rFonts w:ascii="Arial" w:hAnsi="Arial" w:cs="Arial"/>
          <w:sz w:val="24"/>
          <w:szCs w:val="24"/>
          <w:lang w:val="es-ES"/>
        </w:rPr>
        <w:t xml:space="preserve">de avance del contrato, a efectos de definir el grado de cumplimiento del/de </w:t>
      </w:r>
      <w:smartTag w:uri="urn:schemas-microsoft-com:office:smarttags" w:element="PersonName">
        <w:smartTagPr>
          <w:attr w:name="ProductID" w:val="la Contratista."/>
        </w:smartTagPr>
        <w:r w:rsidRPr="00B55236">
          <w:rPr>
            <w:rFonts w:ascii="Arial" w:hAnsi="Arial" w:cs="Arial"/>
            <w:sz w:val="24"/>
            <w:szCs w:val="24"/>
            <w:lang w:val="es-ES"/>
          </w:rPr>
          <w:t>la</w:t>
        </w:r>
        <w:r w:rsidR="00A5378E" w:rsidRPr="00B55236">
          <w:rPr>
            <w:rFonts w:ascii="Arial" w:hAnsi="Arial" w:cs="Arial"/>
            <w:sz w:val="24"/>
            <w:szCs w:val="24"/>
            <w:lang w:val="es-ES"/>
          </w:rPr>
          <w:t xml:space="preserve"> </w:t>
        </w:r>
        <w:r w:rsidRPr="00B55236">
          <w:rPr>
            <w:rFonts w:ascii="Arial" w:hAnsi="Arial" w:cs="Arial"/>
            <w:sz w:val="24"/>
            <w:szCs w:val="24"/>
            <w:lang w:val="es-ES"/>
          </w:rPr>
          <w:t>Contratista.</w:t>
        </w:r>
      </w:smartTag>
    </w:p>
    <w:p w14:paraId="45452A6E" w14:textId="77777777" w:rsidR="00756994" w:rsidRPr="00B55236" w:rsidRDefault="00756994" w:rsidP="0040535C">
      <w:pPr>
        <w:pStyle w:val="500kV4ESPECIFICACIONESTCNICAS"/>
      </w:pPr>
    </w:p>
    <w:p w14:paraId="097988AB" w14:textId="77777777" w:rsidR="00FD7E81" w:rsidRPr="00B55236" w:rsidRDefault="00FD7E81" w:rsidP="00596AB1">
      <w:pPr>
        <w:pStyle w:val="500kV4ESPECIFICACIONESTCNICAS"/>
        <w:numPr>
          <w:ilvl w:val="3"/>
          <w:numId w:val="104"/>
        </w:numPr>
      </w:pPr>
      <w:bookmarkStart w:id="858" w:name="_Toc351548937"/>
      <w:r w:rsidRPr="00B55236">
        <w:t>Planos “AS BUILT” suministrados por el/la Contratista</w:t>
      </w:r>
      <w:bookmarkEnd w:id="858"/>
    </w:p>
    <w:p w14:paraId="167CBF45"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4AC287E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planos deben contener una tarjeta de identificación cuyo formato será</w:t>
      </w:r>
      <w:r w:rsidR="00E0730B" w:rsidRPr="00B55236">
        <w:rPr>
          <w:rFonts w:ascii="Arial" w:hAnsi="Arial" w:cs="Arial"/>
          <w:sz w:val="24"/>
          <w:szCs w:val="24"/>
          <w:lang w:val="es-ES"/>
        </w:rPr>
        <w:t xml:space="preserve"> Suministrado</w:t>
      </w:r>
      <w:r w:rsidRPr="00B55236">
        <w:rPr>
          <w:rFonts w:ascii="Arial" w:hAnsi="Arial" w:cs="Arial"/>
          <w:sz w:val="24"/>
          <w:szCs w:val="24"/>
          <w:lang w:val="es-ES"/>
        </w:rPr>
        <w:t xml:space="preserve"> por </w:t>
      </w:r>
      <w:r w:rsidR="00E0730B" w:rsidRPr="00B55236">
        <w:rPr>
          <w:rFonts w:ascii="Arial" w:hAnsi="Arial" w:cs="Arial"/>
          <w:sz w:val="24"/>
          <w:szCs w:val="24"/>
          <w:lang w:val="es-ES"/>
        </w:rPr>
        <w:t>EERSSA y</w:t>
      </w:r>
      <w:r w:rsidRPr="00B55236">
        <w:rPr>
          <w:rFonts w:ascii="Arial" w:hAnsi="Arial" w:cs="Arial"/>
          <w:sz w:val="24"/>
          <w:szCs w:val="24"/>
          <w:lang w:val="es-ES"/>
        </w:rPr>
        <w:t xml:space="preserve"> sus tamaños los indicados a</w:t>
      </w:r>
      <w:r w:rsidR="00E0730B" w:rsidRPr="00B55236">
        <w:rPr>
          <w:rFonts w:ascii="Arial" w:hAnsi="Arial" w:cs="Arial"/>
          <w:sz w:val="24"/>
          <w:szCs w:val="24"/>
          <w:lang w:val="es-ES"/>
        </w:rPr>
        <w:t xml:space="preserve"> </w:t>
      </w:r>
      <w:r w:rsidRPr="00B55236">
        <w:rPr>
          <w:rFonts w:ascii="Arial" w:hAnsi="Arial" w:cs="Arial"/>
          <w:sz w:val="24"/>
          <w:szCs w:val="24"/>
          <w:lang w:val="es-ES"/>
        </w:rPr>
        <w:t>continuación:</w:t>
      </w:r>
    </w:p>
    <w:p w14:paraId="23E511A6" w14:textId="77777777" w:rsidR="00A5378E" w:rsidRPr="00B55236" w:rsidRDefault="00A5378E" w:rsidP="0040535C">
      <w:pPr>
        <w:autoSpaceDE w:val="0"/>
        <w:autoSpaceDN w:val="0"/>
        <w:adjustRightInd w:val="0"/>
        <w:spacing w:after="0" w:line="240" w:lineRule="auto"/>
        <w:rPr>
          <w:rFonts w:ascii="Arial" w:hAnsi="Arial" w:cs="Arial"/>
          <w:sz w:val="24"/>
          <w:szCs w:val="24"/>
          <w:lang w:val="es-ES"/>
        </w:rPr>
      </w:pPr>
    </w:p>
    <w:p w14:paraId="25E2C787"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FORMATO INEN DIMENSIONES (mm)</w:t>
      </w:r>
    </w:p>
    <w:p w14:paraId="080D3EB1"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lastRenderedPageBreak/>
        <w:t>A4 210 x 297</w:t>
      </w:r>
    </w:p>
    <w:p w14:paraId="7F2ACC1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A3 297 x 420</w:t>
      </w:r>
    </w:p>
    <w:p w14:paraId="27E371C2"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A2 420 x 594</w:t>
      </w:r>
    </w:p>
    <w:p w14:paraId="5B8FE15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A1 594 x 841</w:t>
      </w:r>
    </w:p>
    <w:p w14:paraId="39C4937C"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A0 841 x 1189</w:t>
      </w:r>
    </w:p>
    <w:p w14:paraId="455ABD76" w14:textId="77777777" w:rsidR="00E0730B" w:rsidRPr="00B55236" w:rsidRDefault="00E0730B" w:rsidP="0040535C">
      <w:pPr>
        <w:autoSpaceDE w:val="0"/>
        <w:autoSpaceDN w:val="0"/>
        <w:adjustRightInd w:val="0"/>
        <w:spacing w:after="0" w:line="240" w:lineRule="auto"/>
        <w:rPr>
          <w:rFonts w:ascii="Arial" w:hAnsi="Arial" w:cs="Arial"/>
          <w:sz w:val="24"/>
          <w:szCs w:val="24"/>
          <w:lang w:val="es-ES"/>
        </w:rPr>
      </w:pPr>
    </w:p>
    <w:p w14:paraId="4523214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De preferencia el tamaño máximo de los planos a utilizarse debe ser el</w:t>
      </w:r>
      <w:r w:rsidR="00E0730B" w:rsidRPr="00B55236">
        <w:rPr>
          <w:rFonts w:ascii="Arial" w:hAnsi="Arial" w:cs="Arial"/>
          <w:sz w:val="24"/>
          <w:szCs w:val="24"/>
          <w:lang w:val="es-ES"/>
        </w:rPr>
        <w:t xml:space="preserve"> </w:t>
      </w:r>
      <w:r w:rsidRPr="00B55236">
        <w:rPr>
          <w:rFonts w:ascii="Arial" w:hAnsi="Arial" w:cs="Arial"/>
          <w:sz w:val="24"/>
          <w:szCs w:val="24"/>
          <w:lang w:val="es-ES"/>
        </w:rPr>
        <w:t>correspondiente al formato A1 y sólo en casos excepcionales el formato A0.</w:t>
      </w:r>
    </w:p>
    <w:p w14:paraId="6FC13ABF" w14:textId="77777777" w:rsidR="005F77C5" w:rsidRPr="00B55236" w:rsidRDefault="005F77C5" w:rsidP="0040535C">
      <w:pPr>
        <w:autoSpaceDE w:val="0"/>
        <w:autoSpaceDN w:val="0"/>
        <w:adjustRightInd w:val="0"/>
        <w:spacing w:after="0" w:line="240" w:lineRule="auto"/>
        <w:jc w:val="both"/>
        <w:rPr>
          <w:rFonts w:ascii="Arial" w:hAnsi="Arial" w:cs="Arial"/>
          <w:sz w:val="24"/>
          <w:szCs w:val="24"/>
          <w:lang w:val="es-ES"/>
        </w:rPr>
      </w:pPr>
    </w:p>
    <w:p w14:paraId="62F79EE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notas, títulos y descripciones que consten en los planos, deben estar escritos en</w:t>
      </w:r>
      <w:r w:rsidR="00756994" w:rsidRPr="00B55236">
        <w:rPr>
          <w:rFonts w:ascii="Arial" w:hAnsi="Arial" w:cs="Arial"/>
          <w:sz w:val="24"/>
          <w:szCs w:val="24"/>
          <w:lang w:val="es-ES"/>
        </w:rPr>
        <w:t xml:space="preserve"> </w:t>
      </w:r>
      <w:r w:rsidR="00E0730B" w:rsidRPr="00B55236">
        <w:rPr>
          <w:rFonts w:ascii="Arial" w:hAnsi="Arial" w:cs="Arial"/>
          <w:sz w:val="24"/>
          <w:szCs w:val="24"/>
          <w:lang w:val="es-ES"/>
        </w:rPr>
        <w:t>i</w:t>
      </w:r>
      <w:r w:rsidRPr="00B55236">
        <w:rPr>
          <w:rFonts w:ascii="Arial" w:hAnsi="Arial" w:cs="Arial"/>
          <w:sz w:val="24"/>
          <w:szCs w:val="24"/>
          <w:lang w:val="es-ES"/>
        </w:rPr>
        <w:t>dioma español.</w:t>
      </w:r>
    </w:p>
    <w:p w14:paraId="5098FFE1"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189D3867" w14:textId="77777777" w:rsidR="00FD7E81" w:rsidRPr="00B55236" w:rsidRDefault="00FD7E81" w:rsidP="00596AB1">
      <w:pPr>
        <w:pStyle w:val="500kV4ESPECIFICACIONESTCNICAS"/>
        <w:numPr>
          <w:ilvl w:val="3"/>
          <w:numId w:val="104"/>
        </w:numPr>
      </w:pPr>
      <w:bookmarkStart w:id="859" w:name="_Toc351548938"/>
      <w:r w:rsidRPr="00B55236">
        <w:t>Cumplimiento de especificaciones</w:t>
      </w:r>
      <w:bookmarkEnd w:id="859"/>
    </w:p>
    <w:p w14:paraId="62897CD7"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4F873180" w14:textId="77777777" w:rsidR="00756994"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trabajos deben realizarse con estricto cumplimiento de las estipulaciones del</w:t>
      </w:r>
      <w:r w:rsidR="0063047A" w:rsidRPr="00B55236">
        <w:rPr>
          <w:rFonts w:ascii="Arial" w:hAnsi="Arial" w:cs="Arial"/>
          <w:sz w:val="24"/>
          <w:szCs w:val="24"/>
          <w:lang w:val="es-ES"/>
        </w:rPr>
        <w:t xml:space="preserve"> </w:t>
      </w:r>
      <w:r w:rsidRPr="00B55236">
        <w:rPr>
          <w:rFonts w:ascii="Arial" w:hAnsi="Arial" w:cs="Arial"/>
          <w:sz w:val="24"/>
          <w:szCs w:val="24"/>
          <w:lang w:val="es-ES"/>
        </w:rPr>
        <w:t>contrato y las Especificaciones Técnicas, dentro de las medidas y tolerancias</w:t>
      </w:r>
      <w:r w:rsidR="0063047A" w:rsidRPr="00B55236">
        <w:rPr>
          <w:rFonts w:ascii="Arial" w:hAnsi="Arial" w:cs="Arial"/>
          <w:sz w:val="24"/>
          <w:szCs w:val="24"/>
          <w:lang w:val="es-ES"/>
        </w:rPr>
        <w:t xml:space="preserve"> </w:t>
      </w:r>
      <w:r w:rsidRPr="00B55236">
        <w:rPr>
          <w:rFonts w:ascii="Arial" w:hAnsi="Arial" w:cs="Arial"/>
          <w:sz w:val="24"/>
          <w:szCs w:val="24"/>
          <w:lang w:val="es-ES"/>
        </w:rPr>
        <w:t>establecidas en los planos y se usarán las mejores técnicas de la ingeniería. En caso</w:t>
      </w:r>
      <w:r w:rsidR="00756994" w:rsidRPr="00B55236">
        <w:rPr>
          <w:rFonts w:ascii="Arial" w:hAnsi="Arial" w:cs="Arial"/>
          <w:sz w:val="24"/>
          <w:szCs w:val="24"/>
          <w:lang w:val="es-ES"/>
        </w:rPr>
        <w:t xml:space="preserve"> </w:t>
      </w:r>
      <w:r w:rsidRPr="00B55236">
        <w:rPr>
          <w:rFonts w:ascii="Arial" w:hAnsi="Arial" w:cs="Arial"/>
          <w:sz w:val="24"/>
          <w:szCs w:val="24"/>
          <w:lang w:val="es-ES"/>
        </w:rPr>
        <w:t>de discrepancia dentro de los distintos documentos, se estará a lo que se indica en la</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cláusula “Interpretaciones y Definiciones” determinadas en el contrato. </w:t>
      </w:r>
    </w:p>
    <w:p w14:paraId="1082DCD6" w14:textId="77777777" w:rsidR="00756994" w:rsidRPr="00B55236" w:rsidRDefault="00756994" w:rsidP="0040535C">
      <w:pPr>
        <w:autoSpaceDE w:val="0"/>
        <w:autoSpaceDN w:val="0"/>
        <w:adjustRightInd w:val="0"/>
        <w:spacing w:after="0" w:line="240" w:lineRule="auto"/>
        <w:jc w:val="both"/>
        <w:rPr>
          <w:rFonts w:ascii="Arial" w:hAnsi="Arial" w:cs="Arial"/>
          <w:sz w:val="24"/>
          <w:szCs w:val="24"/>
          <w:lang w:val="es-ES"/>
        </w:rPr>
      </w:pPr>
    </w:p>
    <w:p w14:paraId="075EAF5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Cualquier</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trabajo que realice antes de esta decisión, será de cuenta y riesgo del/de </w:t>
      </w:r>
      <w:smartTag w:uri="urn:schemas-microsoft-com:office:smarttags" w:element="PersonName">
        <w:smartTagPr>
          <w:attr w:name="ProductID" w:val="la Contratista."/>
        </w:smartTagPr>
        <w:r w:rsidRPr="00B55236">
          <w:rPr>
            <w:rFonts w:ascii="Arial" w:hAnsi="Arial" w:cs="Arial"/>
            <w:sz w:val="24"/>
            <w:szCs w:val="24"/>
            <w:lang w:val="es-ES"/>
          </w:rPr>
          <w:t>la</w:t>
        </w:r>
        <w:r w:rsidR="00756994" w:rsidRPr="00B55236">
          <w:rPr>
            <w:rFonts w:ascii="Arial" w:hAnsi="Arial" w:cs="Arial"/>
            <w:sz w:val="24"/>
            <w:szCs w:val="24"/>
            <w:lang w:val="es-ES"/>
          </w:rPr>
          <w:t xml:space="preserve"> </w:t>
        </w:r>
        <w:r w:rsidRPr="00B55236">
          <w:rPr>
            <w:rFonts w:ascii="Arial" w:hAnsi="Arial" w:cs="Arial"/>
            <w:sz w:val="24"/>
            <w:szCs w:val="24"/>
            <w:lang w:val="es-ES"/>
          </w:rPr>
          <w:t>Contratista.</w:t>
        </w:r>
      </w:smartTag>
    </w:p>
    <w:p w14:paraId="5679A63F" w14:textId="77777777" w:rsidR="005A11DA" w:rsidRDefault="005A11DA" w:rsidP="0040535C">
      <w:pPr>
        <w:autoSpaceDE w:val="0"/>
        <w:autoSpaceDN w:val="0"/>
        <w:adjustRightInd w:val="0"/>
        <w:spacing w:after="0" w:line="240" w:lineRule="auto"/>
        <w:rPr>
          <w:rFonts w:ascii="Arial" w:hAnsi="Arial" w:cs="Arial"/>
          <w:sz w:val="24"/>
          <w:szCs w:val="24"/>
          <w:lang w:val="es-ES"/>
        </w:rPr>
      </w:pPr>
    </w:p>
    <w:p w14:paraId="13EBB294" w14:textId="77777777" w:rsidR="00FD7E81" w:rsidRPr="00B55236" w:rsidRDefault="00FD7E81" w:rsidP="00596AB1">
      <w:pPr>
        <w:pStyle w:val="500kV4ESPECIFICACIONESTCNICAS"/>
        <w:numPr>
          <w:ilvl w:val="3"/>
          <w:numId w:val="104"/>
        </w:numPr>
      </w:pPr>
      <w:bookmarkStart w:id="860" w:name="_Toc351548939"/>
      <w:r w:rsidRPr="00B55236">
        <w:t>Limpieza del sitio</w:t>
      </w:r>
      <w:bookmarkEnd w:id="860"/>
    </w:p>
    <w:p w14:paraId="542E9CA0"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1B3B7D32"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mantendrá limpia el área donde se prestan los servicios de montaje.</w:t>
      </w:r>
    </w:p>
    <w:p w14:paraId="543E9D30"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012112D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Al terminarse la prestación del servicio objeto del contrato, retirará del área los</w:t>
      </w:r>
      <w:r w:rsidR="00C329F6">
        <w:rPr>
          <w:rFonts w:ascii="Arial" w:hAnsi="Arial" w:cs="Arial"/>
          <w:sz w:val="24"/>
          <w:szCs w:val="24"/>
          <w:lang w:val="es-ES"/>
        </w:rPr>
        <w:t xml:space="preserve"> </w:t>
      </w:r>
      <w:r w:rsidRPr="00B55236">
        <w:rPr>
          <w:rFonts w:ascii="Arial" w:hAnsi="Arial" w:cs="Arial"/>
          <w:sz w:val="24"/>
          <w:szCs w:val="24"/>
          <w:lang w:val="es-ES"/>
        </w:rPr>
        <w:t>equipos, materiales no utilizados, desperdicios, instalaciones provisionales y todos los</w:t>
      </w:r>
      <w:r w:rsidR="00756994" w:rsidRPr="00B55236">
        <w:rPr>
          <w:rFonts w:ascii="Arial" w:hAnsi="Arial" w:cs="Arial"/>
          <w:sz w:val="24"/>
          <w:szCs w:val="24"/>
          <w:lang w:val="es-ES"/>
        </w:rPr>
        <w:t xml:space="preserve"> </w:t>
      </w:r>
      <w:r w:rsidRPr="00B55236">
        <w:rPr>
          <w:rFonts w:ascii="Arial" w:hAnsi="Arial" w:cs="Arial"/>
          <w:sz w:val="24"/>
          <w:szCs w:val="24"/>
          <w:lang w:val="es-ES"/>
        </w:rPr>
        <w:t>demás objetos de su propiedad.</w:t>
      </w:r>
    </w:p>
    <w:p w14:paraId="6CDD1BEB"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798507B2" w14:textId="77777777" w:rsidR="00FD7E81" w:rsidRPr="00B55236" w:rsidRDefault="00FD7E81" w:rsidP="00596AB1">
      <w:pPr>
        <w:pStyle w:val="500kV4ESPECIFICACIONESTCNICAS"/>
        <w:numPr>
          <w:ilvl w:val="3"/>
          <w:numId w:val="104"/>
        </w:numPr>
      </w:pPr>
      <w:bookmarkStart w:id="861" w:name="_Toc351548940"/>
      <w:r w:rsidRPr="00B55236">
        <w:t>Personal y Equipo del/de la Contratista</w:t>
      </w:r>
      <w:bookmarkEnd w:id="861"/>
    </w:p>
    <w:p w14:paraId="7F8530AB"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33A91DD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 el personal a emplearse y especialmente el personal técnico acreditado, deberá</w:t>
      </w:r>
      <w:r w:rsidR="00756994" w:rsidRPr="00B55236">
        <w:rPr>
          <w:rFonts w:ascii="Arial" w:hAnsi="Arial" w:cs="Arial"/>
          <w:sz w:val="24"/>
          <w:szCs w:val="24"/>
          <w:lang w:val="es-ES"/>
        </w:rPr>
        <w:t xml:space="preserve"> </w:t>
      </w:r>
      <w:r w:rsidRPr="00B55236">
        <w:rPr>
          <w:rFonts w:ascii="Arial" w:hAnsi="Arial" w:cs="Arial"/>
          <w:sz w:val="24"/>
          <w:szCs w:val="24"/>
          <w:lang w:val="es-ES"/>
        </w:rPr>
        <w:t>tener la suficiente experiencia en la prestación de servicios similares. El personal</w:t>
      </w:r>
      <w:r w:rsidR="00756994" w:rsidRPr="00B55236">
        <w:rPr>
          <w:rFonts w:ascii="Arial" w:hAnsi="Arial" w:cs="Arial"/>
          <w:sz w:val="24"/>
          <w:szCs w:val="24"/>
          <w:lang w:val="es-ES"/>
        </w:rPr>
        <w:t xml:space="preserve"> </w:t>
      </w:r>
      <w:r w:rsidRPr="00B55236">
        <w:rPr>
          <w:rFonts w:ascii="Arial" w:hAnsi="Arial" w:cs="Arial"/>
          <w:sz w:val="24"/>
          <w:szCs w:val="24"/>
          <w:lang w:val="es-ES"/>
        </w:rPr>
        <w:t>técnico deberá ser el mismo que consta en el listado de personal que se presentó en</w:t>
      </w:r>
      <w:r w:rsidR="00756994" w:rsidRPr="00B55236">
        <w:rPr>
          <w:rFonts w:ascii="Arial" w:hAnsi="Arial" w:cs="Arial"/>
          <w:sz w:val="24"/>
          <w:szCs w:val="24"/>
          <w:lang w:val="es-ES"/>
        </w:rPr>
        <w:t xml:space="preserve"> </w:t>
      </w:r>
      <w:r w:rsidRPr="00B55236">
        <w:rPr>
          <w:rFonts w:ascii="Arial" w:hAnsi="Arial" w:cs="Arial"/>
          <w:sz w:val="24"/>
          <w:szCs w:val="24"/>
          <w:lang w:val="es-ES"/>
        </w:rPr>
        <w:t>la oferta. Para su reemplazo se deberá solicitar previamente al Administrador del</w:t>
      </w:r>
      <w:r w:rsidR="00756994" w:rsidRPr="00B55236">
        <w:rPr>
          <w:rFonts w:ascii="Arial" w:hAnsi="Arial" w:cs="Arial"/>
          <w:sz w:val="24"/>
          <w:szCs w:val="24"/>
          <w:lang w:val="es-ES"/>
        </w:rPr>
        <w:t xml:space="preserve"> </w:t>
      </w:r>
      <w:r w:rsidRPr="00B55236">
        <w:rPr>
          <w:rFonts w:ascii="Arial" w:hAnsi="Arial" w:cs="Arial"/>
          <w:sz w:val="24"/>
          <w:szCs w:val="24"/>
          <w:lang w:val="es-ES"/>
        </w:rPr>
        <w:t>contrato su aprobación, para lo cual deberá acompañar el Curriculum Vitae del</w:t>
      </w:r>
      <w:r w:rsidR="00756994" w:rsidRPr="00B55236">
        <w:rPr>
          <w:rFonts w:ascii="Arial" w:hAnsi="Arial" w:cs="Arial"/>
          <w:sz w:val="24"/>
          <w:szCs w:val="24"/>
          <w:lang w:val="es-ES"/>
        </w:rPr>
        <w:t xml:space="preserve"> </w:t>
      </w:r>
      <w:r w:rsidRPr="00B55236">
        <w:rPr>
          <w:rFonts w:ascii="Arial" w:hAnsi="Arial" w:cs="Arial"/>
          <w:sz w:val="24"/>
          <w:szCs w:val="24"/>
          <w:lang w:val="es-ES"/>
        </w:rPr>
        <w:t>profesional propuesto, quien obligatoriamente acreditará una capacidad técnica y</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experiencia iguales o superiores a las del reemplazado.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en cualquier momento de la ejecución del contrato se reserva el</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derecho de solicitar el cambio del personal del/de </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p>
    <w:p w14:paraId="79E97A9E"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0D11F93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personal utilizado por el/la Contratista en la ejecución de todos sus trabajos será</w:t>
      </w:r>
      <w:r w:rsidR="0063047A" w:rsidRPr="00B55236">
        <w:rPr>
          <w:rFonts w:ascii="Arial" w:hAnsi="Arial" w:cs="Arial"/>
          <w:sz w:val="24"/>
          <w:szCs w:val="24"/>
          <w:lang w:val="es-ES"/>
        </w:rPr>
        <w:t xml:space="preserve"> </w:t>
      </w:r>
      <w:r w:rsidRPr="00B55236">
        <w:rPr>
          <w:rFonts w:ascii="Arial" w:hAnsi="Arial" w:cs="Arial"/>
          <w:sz w:val="24"/>
          <w:szCs w:val="24"/>
          <w:lang w:val="es-ES"/>
        </w:rPr>
        <w:t>ecuatoriano y en caso de utilizar personal extranjero, este deberá estar autorizado para</w:t>
      </w:r>
      <w:r w:rsidR="0063047A" w:rsidRPr="00B55236">
        <w:rPr>
          <w:rFonts w:ascii="Arial" w:hAnsi="Arial" w:cs="Arial"/>
          <w:sz w:val="24"/>
          <w:szCs w:val="24"/>
          <w:lang w:val="es-ES"/>
        </w:rPr>
        <w:t xml:space="preserve"> </w:t>
      </w:r>
      <w:r w:rsidRPr="00B55236">
        <w:rPr>
          <w:rFonts w:ascii="Arial" w:hAnsi="Arial" w:cs="Arial"/>
          <w:sz w:val="24"/>
          <w:szCs w:val="24"/>
          <w:lang w:val="es-ES"/>
        </w:rPr>
        <w:t>laborar en el país de acuerdo con las leyes ecuatorianas, y los profesionales deben</w:t>
      </w:r>
      <w:r w:rsidR="00756994" w:rsidRPr="00B55236">
        <w:rPr>
          <w:rFonts w:ascii="Arial" w:hAnsi="Arial" w:cs="Arial"/>
          <w:sz w:val="24"/>
          <w:szCs w:val="24"/>
          <w:lang w:val="es-ES"/>
        </w:rPr>
        <w:t xml:space="preserve"> </w:t>
      </w:r>
      <w:r w:rsidRPr="00B55236">
        <w:rPr>
          <w:rFonts w:ascii="Arial" w:hAnsi="Arial" w:cs="Arial"/>
          <w:sz w:val="24"/>
          <w:szCs w:val="24"/>
          <w:lang w:val="es-ES"/>
        </w:rPr>
        <w:t>cumplir con los requisitos exigidos por la Ley de Defensa Profesional de la Ingeniería,</w:t>
      </w:r>
      <w:r w:rsidR="00756994" w:rsidRPr="00B55236">
        <w:rPr>
          <w:rFonts w:ascii="Arial" w:hAnsi="Arial" w:cs="Arial"/>
          <w:sz w:val="24"/>
          <w:szCs w:val="24"/>
          <w:lang w:val="es-ES"/>
        </w:rPr>
        <w:t xml:space="preserve"> </w:t>
      </w:r>
      <w:r w:rsidRPr="00B55236">
        <w:rPr>
          <w:rFonts w:ascii="Arial" w:hAnsi="Arial" w:cs="Arial"/>
          <w:sz w:val="24"/>
          <w:szCs w:val="24"/>
          <w:lang w:val="es-ES"/>
        </w:rPr>
        <w:t>cuya documentación deberá ser presentada al Administrador del contrato.</w:t>
      </w:r>
    </w:p>
    <w:p w14:paraId="059333C3"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7B3585D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tomará todas las precauciones para prevenir cualquier acto ilegal o</w:t>
      </w:r>
      <w:r w:rsidR="0063047A" w:rsidRPr="00B55236">
        <w:rPr>
          <w:rFonts w:ascii="Arial" w:hAnsi="Arial" w:cs="Arial"/>
          <w:sz w:val="24"/>
          <w:szCs w:val="24"/>
          <w:lang w:val="es-ES"/>
        </w:rPr>
        <w:t xml:space="preserve"> </w:t>
      </w:r>
      <w:r w:rsidRPr="00B55236">
        <w:rPr>
          <w:rFonts w:ascii="Arial" w:hAnsi="Arial" w:cs="Arial"/>
          <w:sz w:val="24"/>
          <w:szCs w:val="24"/>
          <w:lang w:val="es-ES"/>
        </w:rPr>
        <w:t>conducta desordenada entre su personal, preservar la paz, proteger a las personas y a</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la </w:t>
      </w:r>
      <w:r w:rsidRPr="00B55236">
        <w:rPr>
          <w:rFonts w:ascii="Arial" w:hAnsi="Arial" w:cs="Arial"/>
          <w:sz w:val="24"/>
          <w:szCs w:val="24"/>
          <w:lang w:val="es-ES"/>
        </w:rPr>
        <w:lastRenderedPageBreak/>
        <w:t>propiedad en el área de operaciones y evitar cualquier comportamiento que</w:t>
      </w:r>
      <w:r w:rsidR="0063047A" w:rsidRPr="00B55236">
        <w:rPr>
          <w:rFonts w:ascii="Arial" w:hAnsi="Arial" w:cs="Arial"/>
          <w:sz w:val="24"/>
          <w:szCs w:val="24"/>
          <w:lang w:val="es-ES"/>
        </w:rPr>
        <w:t xml:space="preserve"> </w:t>
      </w:r>
      <w:r w:rsidRPr="00B55236">
        <w:rPr>
          <w:rFonts w:ascii="Arial" w:hAnsi="Arial" w:cs="Arial"/>
          <w:sz w:val="24"/>
          <w:szCs w:val="24"/>
          <w:lang w:val="es-ES"/>
        </w:rPr>
        <w:t xml:space="preserve">perjudique los intereses de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o la República del</w:t>
      </w:r>
      <w:r w:rsidR="0063047A" w:rsidRPr="00B55236">
        <w:rPr>
          <w:rFonts w:ascii="Arial" w:hAnsi="Arial" w:cs="Arial"/>
          <w:sz w:val="24"/>
          <w:szCs w:val="24"/>
          <w:lang w:val="es-ES"/>
        </w:rPr>
        <w:t xml:space="preserve"> </w:t>
      </w:r>
      <w:r w:rsidRPr="00B55236">
        <w:rPr>
          <w:rFonts w:ascii="Arial" w:hAnsi="Arial" w:cs="Arial"/>
          <w:sz w:val="24"/>
          <w:szCs w:val="24"/>
          <w:lang w:val="es-ES"/>
        </w:rPr>
        <w:t>Ecuador.</w:t>
      </w:r>
    </w:p>
    <w:p w14:paraId="4F5BBC27"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0D4E0F8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se obliga a evitar que su personal y el de sus Subcontratistas se</w:t>
      </w:r>
      <w:r w:rsidR="0063047A" w:rsidRPr="00B55236">
        <w:rPr>
          <w:rFonts w:ascii="Arial" w:hAnsi="Arial" w:cs="Arial"/>
          <w:sz w:val="24"/>
          <w:szCs w:val="24"/>
          <w:lang w:val="es-ES"/>
        </w:rPr>
        <w:t xml:space="preserve"> </w:t>
      </w:r>
      <w:r w:rsidRPr="00B55236">
        <w:rPr>
          <w:rFonts w:ascii="Arial" w:hAnsi="Arial" w:cs="Arial"/>
          <w:sz w:val="24"/>
          <w:szCs w:val="24"/>
          <w:lang w:val="es-ES"/>
        </w:rPr>
        <w:t>involucren en actos atentatorios a la ley, moral o buenas costumbres dentro del área</w:t>
      </w:r>
      <w:r w:rsidR="0063047A" w:rsidRPr="00B55236">
        <w:rPr>
          <w:rFonts w:ascii="Arial" w:hAnsi="Arial" w:cs="Arial"/>
          <w:sz w:val="24"/>
          <w:szCs w:val="24"/>
          <w:lang w:val="es-ES"/>
        </w:rPr>
        <w:t xml:space="preserve"> </w:t>
      </w:r>
      <w:r w:rsidRPr="00B55236">
        <w:rPr>
          <w:rFonts w:ascii="Arial" w:hAnsi="Arial" w:cs="Arial"/>
          <w:sz w:val="24"/>
          <w:szCs w:val="24"/>
          <w:lang w:val="es-ES"/>
        </w:rPr>
        <w:t>de operaciones.</w:t>
      </w:r>
    </w:p>
    <w:p w14:paraId="06B70624"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367340D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equipos de trabajo serán de igual o mejores características técnicas que los</w:t>
      </w:r>
      <w:r w:rsidR="0063047A" w:rsidRPr="00B55236">
        <w:rPr>
          <w:rFonts w:ascii="Arial" w:hAnsi="Arial" w:cs="Arial"/>
          <w:sz w:val="24"/>
          <w:szCs w:val="24"/>
          <w:lang w:val="es-ES"/>
        </w:rPr>
        <w:t xml:space="preserve"> </w:t>
      </w:r>
      <w:r w:rsidRPr="00B55236">
        <w:rPr>
          <w:rFonts w:ascii="Arial" w:hAnsi="Arial" w:cs="Arial"/>
          <w:sz w:val="24"/>
          <w:szCs w:val="24"/>
          <w:lang w:val="es-ES"/>
        </w:rPr>
        <w:t>presentados en la oferta y permanecerán en el lugar donde se prestará el servicio de</w:t>
      </w:r>
      <w:r w:rsidR="0063047A" w:rsidRPr="00B55236">
        <w:rPr>
          <w:rFonts w:ascii="Arial" w:hAnsi="Arial" w:cs="Arial"/>
          <w:sz w:val="24"/>
          <w:szCs w:val="24"/>
          <w:lang w:val="es-ES"/>
        </w:rPr>
        <w:t xml:space="preserve"> </w:t>
      </w:r>
      <w:r w:rsidRPr="00B55236">
        <w:rPr>
          <w:rFonts w:ascii="Arial" w:hAnsi="Arial" w:cs="Arial"/>
          <w:sz w:val="24"/>
          <w:szCs w:val="24"/>
          <w:lang w:val="es-ES"/>
        </w:rPr>
        <w:t>montaje durante todo el tiempo, hasta la recepción provisional. El/La Contratista no</w:t>
      </w:r>
      <w:r w:rsidR="00756994" w:rsidRPr="00B55236">
        <w:rPr>
          <w:rFonts w:ascii="Arial" w:hAnsi="Arial" w:cs="Arial"/>
          <w:sz w:val="24"/>
          <w:szCs w:val="24"/>
          <w:lang w:val="es-ES"/>
        </w:rPr>
        <w:t xml:space="preserve"> </w:t>
      </w:r>
      <w:r w:rsidRPr="00B55236">
        <w:rPr>
          <w:rFonts w:ascii="Arial" w:hAnsi="Arial" w:cs="Arial"/>
          <w:sz w:val="24"/>
          <w:szCs w:val="24"/>
          <w:lang w:val="es-ES"/>
        </w:rPr>
        <w:t>podrá retirar ningún equipo asignado a la ejecución del contrato, sin consentimiento</w:t>
      </w:r>
      <w:r w:rsidR="00756994" w:rsidRPr="00B55236">
        <w:rPr>
          <w:rFonts w:ascii="Arial" w:hAnsi="Arial" w:cs="Arial"/>
          <w:sz w:val="24"/>
          <w:szCs w:val="24"/>
          <w:lang w:val="es-ES"/>
        </w:rPr>
        <w:t xml:space="preserve"> </w:t>
      </w:r>
      <w:r w:rsidR="0063047A" w:rsidRPr="00B55236">
        <w:rPr>
          <w:rFonts w:ascii="Arial" w:hAnsi="Arial" w:cs="Arial"/>
          <w:sz w:val="24"/>
          <w:szCs w:val="24"/>
          <w:lang w:val="es-ES"/>
        </w:rPr>
        <w:t xml:space="preserve">escrito del </w:t>
      </w:r>
      <w:r w:rsidRPr="00B55236">
        <w:rPr>
          <w:rFonts w:ascii="Arial" w:hAnsi="Arial" w:cs="Arial"/>
          <w:sz w:val="24"/>
          <w:szCs w:val="24"/>
          <w:lang w:val="es-ES"/>
        </w:rPr>
        <w:t>Administrador del contrato.</w:t>
      </w:r>
    </w:p>
    <w:p w14:paraId="7E8C1115"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5E7858AD" w14:textId="77777777" w:rsidR="00FD7E81" w:rsidRPr="00B55236" w:rsidRDefault="00FD7E81" w:rsidP="00596AB1">
      <w:pPr>
        <w:pStyle w:val="500kV4ESPECIFICACIONESTCNICAS"/>
        <w:numPr>
          <w:ilvl w:val="3"/>
          <w:numId w:val="104"/>
        </w:numPr>
      </w:pPr>
      <w:bookmarkStart w:id="862" w:name="_Toc351548941"/>
      <w:r w:rsidRPr="00B55236">
        <w:t>Verificación de trabajos</w:t>
      </w:r>
      <w:bookmarkEnd w:id="862"/>
    </w:p>
    <w:p w14:paraId="49EEBD0A"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66D6FA7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Si el/la Contratista, sin autorización de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realizare</w:t>
      </w:r>
      <w:r w:rsidR="0063047A" w:rsidRPr="00B55236">
        <w:rPr>
          <w:rFonts w:ascii="Arial" w:hAnsi="Arial" w:cs="Arial"/>
          <w:sz w:val="24"/>
          <w:szCs w:val="24"/>
          <w:lang w:val="es-ES"/>
        </w:rPr>
        <w:t xml:space="preserve"> </w:t>
      </w:r>
      <w:r w:rsidRPr="00B55236">
        <w:rPr>
          <w:rFonts w:ascii="Arial" w:hAnsi="Arial" w:cs="Arial"/>
          <w:sz w:val="24"/>
          <w:szCs w:val="24"/>
          <w:lang w:val="es-ES"/>
        </w:rPr>
        <w:t>trabajos que impidan conocer y verificar la calidad del material y/o de los trabajos</w:t>
      </w:r>
      <w:r w:rsidR="0063047A" w:rsidRPr="00B55236">
        <w:rPr>
          <w:rFonts w:ascii="Arial" w:hAnsi="Arial" w:cs="Arial"/>
          <w:sz w:val="24"/>
          <w:szCs w:val="24"/>
          <w:lang w:val="es-ES"/>
        </w:rPr>
        <w:t xml:space="preserve"> </w:t>
      </w:r>
      <w:r w:rsidRPr="00B55236">
        <w:rPr>
          <w:rFonts w:ascii="Arial" w:hAnsi="Arial" w:cs="Arial"/>
          <w:sz w:val="24"/>
          <w:szCs w:val="24"/>
          <w:lang w:val="es-ES"/>
        </w:rPr>
        <w:t>anteriores, el/la Contratista a su cuenta y costo permitirá la comprobación que se</w:t>
      </w:r>
      <w:r w:rsidR="0063047A" w:rsidRPr="00B55236">
        <w:rPr>
          <w:rFonts w:ascii="Arial" w:hAnsi="Arial" w:cs="Arial"/>
          <w:sz w:val="24"/>
          <w:szCs w:val="24"/>
          <w:lang w:val="es-ES"/>
        </w:rPr>
        <w:t xml:space="preserve"> </w:t>
      </w:r>
      <w:r w:rsidRPr="00B55236">
        <w:rPr>
          <w:rFonts w:ascii="Arial" w:hAnsi="Arial" w:cs="Arial"/>
          <w:sz w:val="24"/>
          <w:szCs w:val="24"/>
          <w:lang w:val="es-ES"/>
        </w:rPr>
        <w:t>solicite, inclusive con la remoción parcial o total de los trabajos ejecutados.</w:t>
      </w:r>
    </w:p>
    <w:p w14:paraId="60531B77"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6F519093" w14:textId="77777777" w:rsidR="00FD7E81" w:rsidRPr="00B55236" w:rsidRDefault="00FD7E81" w:rsidP="00596AB1">
      <w:pPr>
        <w:pStyle w:val="500kV4ESPECIFICACIONESTCNICAS"/>
        <w:numPr>
          <w:ilvl w:val="3"/>
          <w:numId w:val="104"/>
        </w:numPr>
      </w:pPr>
      <w:bookmarkStart w:id="863" w:name="_Toc351548942"/>
      <w:r w:rsidRPr="00B55236">
        <w:t>Trabajos defectuosos o no autorizados</w:t>
      </w:r>
      <w:bookmarkEnd w:id="863"/>
    </w:p>
    <w:p w14:paraId="27244A45"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p>
    <w:p w14:paraId="3641FE1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Cuando el Administrador del contrato determinare trabajos defectuosos o no</w:t>
      </w:r>
      <w:r w:rsidR="0063047A" w:rsidRPr="00B55236">
        <w:rPr>
          <w:rFonts w:ascii="Arial" w:hAnsi="Arial" w:cs="Arial"/>
          <w:sz w:val="24"/>
          <w:szCs w:val="24"/>
          <w:lang w:val="es-ES"/>
        </w:rPr>
        <w:t xml:space="preserve"> </w:t>
      </w:r>
      <w:r w:rsidRPr="00B55236">
        <w:rPr>
          <w:rFonts w:ascii="Arial" w:hAnsi="Arial" w:cs="Arial"/>
          <w:sz w:val="24"/>
          <w:szCs w:val="24"/>
          <w:lang w:val="es-ES"/>
        </w:rPr>
        <w:t>autorizados, en los procesos de recepción, manejo o almacenamiento de materiales,</w:t>
      </w:r>
      <w:r w:rsidR="00756994" w:rsidRPr="00B55236">
        <w:rPr>
          <w:rFonts w:ascii="Arial" w:hAnsi="Arial" w:cs="Arial"/>
          <w:sz w:val="24"/>
          <w:szCs w:val="24"/>
          <w:lang w:val="es-ES"/>
        </w:rPr>
        <w:t xml:space="preserve"> </w:t>
      </w:r>
      <w:r w:rsidRPr="00B55236">
        <w:rPr>
          <w:rFonts w:ascii="Arial" w:hAnsi="Arial" w:cs="Arial"/>
          <w:sz w:val="24"/>
          <w:szCs w:val="24"/>
          <w:lang w:val="es-ES"/>
        </w:rPr>
        <w:t>así como en el período de montaje, falta de cumplimiento de las normas ambientales,</w:t>
      </w:r>
      <w:r w:rsidR="00756994" w:rsidRPr="00B55236">
        <w:rPr>
          <w:rFonts w:ascii="Arial" w:hAnsi="Arial" w:cs="Arial"/>
          <w:sz w:val="24"/>
          <w:szCs w:val="24"/>
          <w:lang w:val="es-ES"/>
        </w:rPr>
        <w:t xml:space="preserve"> </w:t>
      </w:r>
      <w:r w:rsidRPr="00B55236">
        <w:rPr>
          <w:rFonts w:ascii="Arial" w:hAnsi="Arial" w:cs="Arial"/>
          <w:sz w:val="24"/>
          <w:szCs w:val="24"/>
          <w:lang w:val="es-ES"/>
        </w:rPr>
        <w:t>ya sea por mala calidad de los materiales y/o trabajos, por negligencia en su</w:t>
      </w:r>
      <w:r w:rsidR="00756994" w:rsidRPr="00B55236">
        <w:rPr>
          <w:rFonts w:ascii="Arial" w:hAnsi="Arial" w:cs="Arial"/>
          <w:sz w:val="24"/>
          <w:szCs w:val="24"/>
          <w:lang w:val="es-ES"/>
        </w:rPr>
        <w:t xml:space="preserve"> </w:t>
      </w:r>
      <w:r w:rsidRPr="00B55236">
        <w:rPr>
          <w:rFonts w:ascii="Arial" w:hAnsi="Arial" w:cs="Arial"/>
          <w:sz w:val="24"/>
          <w:szCs w:val="24"/>
          <w:lang w:val="es-ES"/>
        </w:rPr>
        <w:t>ejecución, o por no estar de acuerdo con los Planos o Especificaciones Técnicas,</w:t>
      </w:r>
      <w:r w:rsidR="00756994" w:rsidRPr="00B55236">
        <w:rPr>
          <w:rFonts w:ascii="Arial" w:hAnsi="Arial" w:cs="Arial"/>
          <w:sz w:val="24"/>
          <w:szCs w:val="24"/>
          <w:lang w:val="es-ES"/>
        </w:rPr>
        <w:t xml:space="preserve"> </w:t>
      </w:r>
      <w:r w:rsidRPr="00B55236">
        <w:rPr>
          <w:rFonts w:ascii="Arial" w:hAnsi="Arial" w:cs="Arial"/>
          <w:sz w:val="24"/>
          <w:szCs w:val="24"/>
          <w:lang w:val="es-ES"/>
        </w:rPr>
        <w:t>establecerá su inconformidad mediante el uso del formulario correspondiente de</w:t>
      </w:r>
      <w:r w:rsidR="00756994" w:rsidRPr="00B55236">
        <w:rPr>
          <w:rFonts w:ascii="Arial" w:hAnsi="Arial" w:cs="Arial"/>
          <w:sz w:val="24"/>
          <w:szCs w:val="24"/>
          <w:lang w:val="es-ES"/>
        </w:rPr>
        <w:t xml:space="preserve"> </w:t>
      </w:r>
      <w:r w:rsidRPr="00B55236">
        <w:rPr>
          <w:rFonts w:ascii="Arial" w:hAnsi="Arial" w:cs="Arial"/>
          <w:sz w:val="24"/>
          <w:szCs w:val="24"/>
          <w:lang w:val="es-ES"/>
        </w:rPr>
        <w:t>producto no conforme.</w:t>
      </w:r>
    </w:p>
    <w:p w14:paraId="1CBD03E8"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1A4BAF6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Una vez documentada la no conformidad y debidamente firmada por el Administrador</w:t>
      </w:r>
      <w:r w:rsidR="00756994" w:rsidRPr="00B55236">
        <w:rPr>
          <w:rFonts w:ascii="Arial" w:hAnsi="Arial" w:cs="Arial"/>
          <w:sz w:val="24"/>
          <w:szCs w:val="24"/>
          <w:lang w:val="es-ES"/>
        </w:rPr>
        <w:t xml:space="preserve"> </w:t>
      </w:r>
      <w:r w:rsidRPr="00B55236">
        <w:rPr>
          <w:rFonts w:ascii="Arial" w:hAnsi="Arial" w:cs="Arial"/>
          <w:sz w:val="24"/>
          <w:szCs w:val="24"/>
          <w:lang w:val="es-ES"/>
        </w:rPr>
        <w:t xml:space="preserve">del contrato, será entregada al/a </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quien firmará su recepción.</w:t>
      </w:r>
    </w:p>
    <w:p w14:paraId="6495C1C3"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60373586"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Luego de haber recibido el original del reporte de la no-conformidad,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00756994" w:rsidRPr="00B55236">
        <w:rPr>
          <w:rFonts w:ascii="Arial" w:hAnsi="Arial" w:cs="Arial"/>
          <w:sz w:val="24"/>
          <w:szCs w:val="24"/>
          <w:lang w:val="es-ES"/>
        </w:rPr>
        <w:t xml:space="preserve"> </w:t>
      </w:r>
      <w:r w:rsidRPr="00B55236">
        <w:rPr>
          <w:rFonts w:ascii="Arial" w:hAnsi="Arial" w:cs="Arial"/>
          <w:sz w:val="24"/>
          <w:szCs w:val="24"/>
          <w:lang w:val="es-ES"/>
        </w:rPr>
        <w:t>responsable del mismo, emitirá dentro de los tres días posteriores a su recepción, la</w:t>
      </w:r>
      <w:r w:rsidR="00756994" w:rsidRPr="00B55236">
        <w:rPr>
          <w:rFonts w:ascii="Arial" w:hAnsi="Arial" w:cs="Arial"/>
          <w:sz w:val="24"/>
          <w:szCs w:val="24"/>
          <w:lang w:val="es-ES"/>
        </w:rPr>
        <w:t xml:space="preserve"> </w:t>
      </w:r>
      <w:r w:rsidRPr="00B55236">
        <w:rPr>
          <w:rFonts w:ascii="Arial" w:hAnsi="Arial" w:cs="Arial"/>
          <w:sz w:val="24"/>
          <w:szCs w:val="24"/>
          <w:lang w:val="es-ES"/>
        </w:rPr>
        <w:t>disposición para resolver la no-conformidad, para lo cual utilizará el mismo espacio</w:t>
      </w:r>
      <w:r w:rsidR="00756994" w:rsidRPr="00B55236">
        <w:rPr>
          <w:rFonts w:ascii="Arial" w:hAnsi="Arial" w:cs="Arial"/>
          <w:sz w:val="24"/>
          <w:szCs w:val="24"/>
          <w:lang w:val="es-ES"/>
        </w:rPr>
        <w:t xml:space="preserve"> </w:t>
      </w:r>
      <w:r w:rsidRPr="00B55236">
        <w:rPr>
          <w:rFonts w:ascii="Arial" w:hAnsi="Arial" w:cs="Arial"/>
          <w:sz w:val="24"/>
          <w:szCs w:val="24"/>
          <w:lang w:val="es-ES"/>
        </w:rPr>
        <w:t>dentro del propio formato en el apartado de disposición para solución, con la fecha</w:t>
      </w:r>
      <w:r w:rsidR="00756994" w:rsidRPr="00B55236">
        <w:rPr>
          <w:rFonts w:ascii="Arial" w:hAnsi="Arial" w:cs="Arial"/>
          <w:sz w:val="24"/>
          <w:szCs w:val="24"/>
          <w:lang w:val="es-ES"/>
        </w:rPr>
        <w:t xml:space="preserve"> </w:t>
      </w:r>
      <w:r w:rsidRPr="00B55236">
        <w:rPr>
          <w:rFonts w:ascii="Arial" w:hAnsi="Arial" w:cs="Arial"/>
          <w:sz w:val="24"/>
          <w:szCs w:val="24"/>
          <w:lang w:val="es-ES"/>
        </w:rPr>
        <w:t>prevista para su solución.</w:t>
      </w:r>
    </w:p>
    <w:p w14:paraId="410D2DCC" w14:textId="77777777" w:rsidR="00756994" w:rsidRPr="00B55236" w:rsidRDefault="00756994" w:rsidP="0040535C">
      <w:pPr>
        <w:autoSpaceDE w:val="0"/>
        <w:autoSpaceDN w:val="0"/>
        <w:adjustRightInd w:val="0"/>
        <w:spacing w:after="0" w:line="240" w:lineRule="auto"/>
        <w:rPr>
          <w:rFonts w:ascii="Arial" w:hAnsi="Arial" w:cs="Arial"/>
          <w:sz w:val="24"/>
          <w:szCs w:val="24"/>
          <w:lang w:val="es-ES"/>
        </w:rPr>
      </w:pPr>
    </w:p>
    <w:p w14:paraId="31A2B5F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Llegada la fecha de término, se comprobará conjuntamente con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si se</w:t>
      </w:r>
      <w:r w:rsidR="000B4D6F" w:rsidRPr="00B55236">
        <w:rPr>
          <w:rFonts w:ascii="Arial" w:hAnsi="Arial" w:cs="Arial"/>
          <w:sz w:val="24"/>
          <w:szCs w:val="24"/>
          <w:lang w:val="es-ES"/>
        </w:rPr>
        <w:t xml:space="preserve"> </w:t>
      </w:r>
      <w:r w:rsidRPr="00B55236">
        <w:rPr>
          <w:rFonts w:ascii="Arial" w:hAnsi="Arial" w:cs="Arial"/>
          <w:sz w:val="24"/>
          <w:szCs w:val="24"/>
          <w:lang w:val="es-ES"/>
        </w:rPr>
        <w:t>cumplió con la fecha indicada en la acción, caso contrario se describirá el motivo por el</w:t>
      </w:r>
      <w:r w:rsidR="000B4D6F" w:rsidRPr="00B55236">
        <w:rPr>
          <w:rFonts w:ascii="Arial" w:hAnsi="Arial" w:cs="Arial"/>
          <w:sz w:val="24"/>
          <w:szCs w:val="24"/>
          <w:lang w:val="es-ES"/>
        </w:rPr>
        <w:t xml:space="preserve"> </w:t>
      </w:r>
      <w:r w:rsidRPr="00B55236">
        <w:rPr>
          <w:rFonts w:ascii="Arial" w:hAnsi="Arial" w:cs="Arial"/>
          <w:sz w:val="24"/>
          <w:szCs w:val="24"/>
          <w:lang w:val="es-ES"/>
        </w:rPr>
        <w:t>cual no se terminó y se establecerá una nueva fecha.</w:t>
      </w:r>
    </w:p>
    <w:p w14:paraId="4A2B89D0"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0352DC8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Administrador del contrato verificará la eficacia de la acción realizada, y procederá</w:t>
      </w:r>
      <w:r w:rsidR="000B4D6F" w:rsidRPr="00B55236">
        <w:rPr>
          <w:rFonts w:ascii="Arial" w:hAnsi="Arial" w:cs="Arial"/>
          <w:sz w:val="24"/>
          <w:szCs w:val="24"/>
          <w:lang w:val="es-ES"/>
        </w:rPr>
        <w:t xml:space="preserve"> </w:t>
      </w:r>
      <w:r w:rsidRPr="00B55236">
        <w:rPr>
          <w:rFonts w:ascii="Arial" w:hAnsi="Arial" w:cs="Arial"/>
          <w:sz w:val="24"/>
          <w:szCs w:val="24"/>
          <w:lang w:val="es-ES"/>
        </w:rPr>
        <w:t>al cierre de la no conformidad en el espacio, correspondiente, detallado en el formato</w:t>
      </w:r>
      <w:r w:rsidR="000B4D6F" w:rsidRPr="00B55236">
        <w:rPr>
          <w:rFonts w:ascii="Arial" w:hAnsi="Arial" w:cs="Arial"/>
          <w:sz w:val="24"/>
          <w:szCs w:val="24"/>
          <w:lang w:val="es-ES"/>
        </w:rPr>
        <w:t xml:space="preserve"> </w:t>
      </w:r>
      <w:r w:rsidRPr="00B55236">
        <w:rPr>
          <w:rFonts w:ascii="Arial" w:hAnsi="Arial" w:cs="Arial"/>
          <w:sz w:val="24"/>
          <w:szCs w:val="24"/>
          <w:lang w:val="es-ES"/>
        </w:rPr>
        <w:t>en referencia.</w:t>
      </w:r>
    </w:p>
    <w:p w14:paraId="1CE343CC"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55AC9C4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Administrador del contrato mantendrá un registro de seguimiento de no</w:t>
      </w:r>
      <w:r w:rsidR="0063047A" w:rsidRPr="00B55236">
        <w:rPr>
          <w:rFonts w:ascii="Arial" w:hAnsi="Arial" w:cs="Arial"/>
          <w:sz w:val="24"/>
          <w:szCs w:val="24"/>
          <w:lang w:val="es-ES"/>
        </w:rPr>
        <w:t xml:space="preserve"> </w:t>
      </w:r>
      <w:r w:rsidRPr="00B55236">
        <w:rPr>
          <w:rFonts w:ascii="Arial" w:hAnsi="Arial" w:cs="Arial"/>
          <w:sz w:val="24"/>
          <w:szCs w:val="24"/>
          <w:lang w:val="es-ES"/>
        </w:rPr>
        <w:t>conformidades, las que deberán en su totalidad estar cerradas previa la recepción de</w:t>
      </w:r>
      <w:r w:rsidR="000B4D6F" w:rsidRPr="00B55236">
        <w:rPr>
          <w:rFonts w:ascii="Arial" w:hAnsi="Arial" w:cs="Arial"/>
          <w:sz w:val="24"/>
          <w:szCs w:val="24"/>
          <w:lang w:val="es-ES"/>
        </w:rPr>
        <w:t xml:space="preserve"> </w:t>
      </w:r>
      <w:r w:rsidRPr="00B55236">
        <w:rPr>
          <w:rFonts w:ascii="Arial" w:hAnsi="Arial" w:cs="Arial"/>
          <w:sz w:val="24"/>
          <w:szCs w:val="24"/>
          <w:lang w:val="es-ES"/>
        </w:rPr>
        <w:t>los trabajos.</w:t>
      </w:r>
    </w:p>
    <w:p w14:paraId="59F48FAF"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16390D6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trabajos que el/la Contratista deba realizar por concepto de reparación de</w:t>
      </w:r>
      <w:r w:rsidR="0063047A" w:rsidRPr="00B55236">
        <w:rPr>
          <w:rFonts w:ascii="Arial" w:hAnsi="Arial" w:cs="Arial"/>
          <w:sz w:val="24"/>
          <w:szCs w:val="24"/>
          <w:lang w:val="es-ES"/>
        </w:rPr>
        <w:t xml:space="preserve"> </w:t>
      </w:r>
      <w:r w:rsidRPr="00B55236">
        <w:rPr>
          <w:rFonts w:ascii="Arial" w:hAnsi="Arial" w:cs="Arial"/>
          <w:sz w:val="24"/>
          <w:szCs w:val="24"/>
          <w:lang w:val="es-ES"/>
        </w:rPr>
        <w:t>defectos hasta la recepción definitiva, serán efectuados por su cuenta y costo.</w:t>
      </w:r>
    </w:p>
    <w:p w14:paraId="25C33627"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4D014FE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solamente tendrá derecho a recibir pagos por los trabajos </w:t>
      </w:r>
      <w:r w:rsidR="000B4D6F" w:rsidRPr="00B55236">
        <w:rPr>
          <w:rFonts w:ascii="Arial" w:hAnsi="Arial" w:cs="Arial"/>
          <w:sz w:val="24"/>
          <w:szCs w:val="24"/>
          <w:lang w:val="es-ES"/>
        </w:rPr>
        <w:t>r</w:t>
      </w:r>
      <w:r w:rsidRPr="00B55236">
        <w:rPr>
          <w:rFonts w:ascii="Arial" w:hAnsi="Arial" w:cs="Arial"/>
          <w:sz w:val="24"/>
          <w:szCs w:val="24"/>
          <w:lang w:val="es-ES"/>
        </w:rPr>
        <w:t>ealizados</w:t>
      </w:r>
      <w:r w:rsidR="000B4D6F" w:rsidRPr="00B55236">
        <w:rPr>
          <w:rFonts w:ascii="Arial" w:hAnsi="Arial" w:cs="Arial"/>
          <w:sz w:val="24"/>
          <w:szCs w:val="24"/>
          <w:lang w:val="es-ES"/>
        </w:rPr>
        <w:t xml:space="preserve"> </w:t>
      </w:r>
      <w:r w:rsidRPr="00B55236">
        <w:rPr>
          <w:rFonts w:ascii="Arial" w:hAnsi="Arial" w:cs="Arial"/>
          <w:sz w:val="24"/>
          <w:szCs w:val="24"/>
          <w:lang w:val="es-ES"/>
        </w:rPr>
        <w:t xml:space="preserve">de acuerdo con los compromisos contractuales y recibidos a satisfacción de </w:t>
      </w:r>
      <w:r w:rsidR="00876028" w:rsidRPr="00B55236">
        <w:rPr>
          <w:rFonts w:ascii="Arial" w:hAnsi="Arial" w:cs="Arial"/>
          <w:sz w:val="24"/>
          <w:szCs w:val="24"/>
          <w:lang w:val="es-ES"/>
        </w:rPr>
        <w:t>EERSSA</w:t>
      </w:r>
      <w:r w:rsidRPr="00B55236">
        <w:rPr>
          <w:rFonts w:ascii="Arial" w:hAnsi="Arial" w:cs="Arial"/>
          <w:sz w:val="24"/>
          <w:szCs w:val="24"/>
          <w:lang w:val="es-ES"/>
        </w:rPr>
        <w:t>.</w:t>
      </w:r>
    </w:p>
    <w:p w14:paraId="46644E87"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11256E8F" w14:textId="77777777" w:rsidR="00FD7E81" w:rsidRPr="00B55236" w:rsidRDefault="00FD7E81" w:rsidP="00596AB1">
      <w:pPr>
        <w:pStyle w:val="500kV4ESPECIFICACIONESTCNICAS"/>
        <w:numPr>
          <w:ilvl w:val="3"/>
          <w:numId w:val="104"/>
        </w:numPr>
      </w:pPr>
      <w:bookmarkStart w:id="864" w:name="_Toc351548943"/>
      <w:r w:rsidRPr="00B55236">
        <w:t>Atribuciones del Administrador del contrato</w:t>
      </w:r>
      <w:bookmarkEnd w:id="864"/>
    </w:p>
    <w:p w14:paraId="640F0B6F"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303696F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El Administrador del contrato es el funcionario de </w:t>
      </w:r>
      <w:r w:rsidR="008176B7" w:rsidRPr="00B55236">
        <w:rPr>
          <w:rFonts w:ascii="Arial" w:hAnsi="Arial" w:cs="Arial"/>
          <w:sz w:val="24"/>
          <w:szCs w:val="24"/>
          <w:lang w:val="es-ES"/>
        </w:rPr>
        <w:t>EERSSA</w:t>
      </w:r>
      <w:r w:rsidR="0063047A" w:rsidRPr="00B55236">
        <w:rPr>
          <w:rFonts w:ascii="Arial" w:hAnsi="Arial" w:cs="Arial"/>
          <w:sz w:val="24"/>
          <w:szCs w:val="24"/>
          <w:lang w:val="es-ES"/>
        </w:rPr>
        <w:t xml:space="preserve"> </w:t>
      </w:r>
      <w:r w:rsidRPr="00B55236">
        <w:rPr>
          <w:rFonts w:ascii="Arial" w:hAnsi="Arial" w:cs="Arial"/>
          <w:sz w:val="24"/>
          <w:szCs w:val="24"/>
          <w:lang w:val="es-ES"/>
        </w:rPr>
        <w:t xml:space="preserve">designado por el Gerente de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para actuar como su</w:t>
      </w:r>
      <w:r w:rsidR="0063047A" w:rsidRPr="00B55236">
        <w:rPr>
          <w:rFonts w:ascii="Arial" w:hAnsi="Arial" w:cs="Arial"/>
          <w:sz w:val="24"/>
          <w:szCs w:val="24"/>
          <w:lang w:val="es-ES"/>
        </w:rPr>
        <w:t xml:space="preserve"> </w:t>
      </w:r>
      <w:r w:rsidRPr="00B55236">
        <w:rPr>
          <w:rFonts w:ascii="Arial" w:hAnsi="Arial" w:cs="Arial"/>
          <w:sz w:val="24"/>
          <w:szCs w:val="24"/>
          <w:lang w:val="es-ES"/>
        </w:rPr>
        <w:t>representante en la administración y control de este contrato.</w:t>
      </w:r>
    </w:p>
    <w:p w14:paraId="394A3BF3"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6FEAB84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Formalmente, todas las comunicaciones entre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Pr="00B55236">
        <w:rPr>
          <w:rFonts w:ascii="Arial" w:hAnsi="Arial" w:cs="Arial"/>
          <w:sz w:val="24"/>
          <w:szCs w:val="24"/>
          <w:lang w:val="es-ES"/>
        </w:rPr>
        <w:t>y el/la</w:t>
      </w:r>
      <w:r w:rsidR="000B4D6F" w:rsidRPr="00B55236">
        <w:rPr>
          <w:rFonts w:ascii="Arial" w:hAnsi="Arial" w:cs="Arial"/>
          <w:sz w:val="24"/>
          <w:szCs w:val="24"/>
          <w:lang w:val="es-ES"/>
        </w:rPr>
        <w:t xml:space="preserve"> </w:t>
      </w:r>
      <w:r w:rsidRPr="00B55236">
        <w:rPr>
          <w:rFonts w:ascii="Arial" w:hAnsi="Arial" w:cs="Arial"/>
          <w:sz w:val="24"/>
          <w:szCs w:val="24"/>
          <w:lang w:val="es-ES"/>
        </w:rPr>
        <w:t>Contratista se realizarán por escrito, a través de los siguientes libros: Libro de</w:t>
      </w:r>
      <w:r w:rsidR="0063047A" w:rsidRPr="00B55236">
        <w:rPr>
          <w:rFonts w:ascii="Arial" w:hAnsi="Arial" w:cs="Arial"/>
          <w:sz w:val="24"/>
          <w:szCs w:val="24"/>
          <w:lang w:val="es-ES"/>
        </w:rPr>
        <w:t xml:space="preserve"> Órdenes</w:t>
      </w:r>
      <w:r w:rsidRPr="00B55236">
        <w:rPr>
          <w:rFonts w:ascii="Arial" w:hAnsi="Arial" w:cs="Arial"/>
          <w:sz w:val="24"/>
          <w:szCs w:val="24"/>
          <w:lang w:val="es-ES"/>
        </w:rPr>
        <w:t>, Libro de Pedidos y Libro de Obra.</w:t>
      </w:r>
    </w:p>
    <w:p w14:paraId="1AACAEA6"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6DB4DFF5"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En el Libro de </w:t>
      </w:r>
      <w:r w:rsidR="0063047A" w:rsidRPr="00B55236">
        <w:rPr>
          <w:rFonts w:ascii="Arial" w:hAnsi="Arial" w:cs="Arial"/>
          <w:sz w:val="24"/>
          <w:szCs w:val="24"/>
          <w:lang w:val="es-ES"/>
        </w:rPr>
        <w:t>Órdenes</w:t>
      </w:r>
      <w:r w:rsidRPr="00B55236">
        <w:rPr>
          <w:rFonts w:ascii="Arial" w:hAnsi="Arial" w:cs="Arial"/>
          <w:sz w:val="24"/>
          <w:szCs w:val="24"/>
          <w:lang w:val="es-ES"/>
        </w:rPr>
        <w:t xml:space="preserve"> se registrarán todas las órdenes dadas por el</w:t>
      </w:r>
      <w:r w:rsidR="0063047A" w:rsidRPr="00B55236">
        <w:rPr>
          <w:rFonts w:ascii="Arial" w:hAnsi="Arial" w:cs="Arial"/>
          <w:sz w:val="24"/>
          <w:szCs w:val="24"/>
          <w:lang w:val="es-ES"/>
        </w:rPr>
        <w:t xml:space="preserve"> </w:t>
      </w:r>
      <w:r w:rsidRPr="00B55236">
        <w:rPr>
          <w:rFonts w:ascii="Arial" w:hAnsi="Arial" w:cs="Arial"/>
          <w:sz w:val="24"/>
          <w:szCs w:val="24"/>
          <w:lang w:val="es-ES"/>
        </w:rPr>
        <w:t>Administrador del contrato al/a la Contratista.</w:t>
      </w:r>
    </w:p>
    <w:p w14:paraId="4F00A90C"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676212B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libro de Pedidos se registrarán todas las solicitudes hechas por el/la</w:t>
      </w:r>
      <w:r w:rsidR="0063047A" w:rsidRPr="00B55236">
        <w:rPr>
          <w:rFonts w:ascii="Arial" w:hAnsi="Arial" w:cs="Arial"/>
          <w:sz w:val="24"/>
          <w:szCs w:val="24"/>
          <w:lang w:val="es-ES"/>
        </w:rPr>
        <w:t xml:space="preserve"> </w:t>
      </w:r>
      <w:r w:rsidRPr="00B55236">
        <w:rPr>
          <w:rFonts w:ascii="Arial" w:hAnsi="Arial" w:cs="Arial"/>
          <w:sz w:val="24"/>
          <w:szCs w:val="24"/>
          <w:lang w:val="es-ES"/>
        </w:rPr>
        <w:t>Contratista al Administrador del contrato.</w:t>
      </w:r>
    </w:p>
    <w:p w14:paraId="3873E844"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51A25BF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libro de Obra se registrarán los hechos relevantes del desarrollo de los</w:t>
      </w:r>
      <w:r w:rsidR="0063047A" w:rsidRPr="00B55236">
        <w:rPr>
          <w:rFonts w:ascii="Arial" w:hAnsi="Arial" w:cs="Arial"/>
          <w:sz w:val="24"/>
          <w:szCs w:val="24"/>
          <w:lang w:val="es-ES"/>
        </w:rPr>
        <w:t xml:space="preserve"> </w:t>
      </w:r>
      <w:r w:rsidRPr="00B55236">
        <w:rPr>
          <w:rFonts w:ascii="Arial" w:hAnsi="Arial" w:cs="Arial"/>
          <w:sz w:val="24"/>
          <w:szCs w:val="24"/>
          <w:lang w:val="es-ES"/>
        </w:rPr>
        <w:t>trabajos.</w:t>
      </w:r>
    </w:p>
    <w:p w14:paraId="5CAF9FDF"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p>
    <w:p w14:paraId="5895193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funciones del Administrador del contrato, son entre otras, las siguientes:</w:t>
      </w:r>
    </w:p>
    <w:p w14:paraId="6AF5E9DC" w14:textId="77777777" w:rsidR="000B4D6F" w:rsidRPr="00B55236" w:rsidRDefault="000B4D6F" w:rsidP="0040535C">
      <w:pPr>
        <w:autoSpaceDE w:val="0"/>
        <w:autoSpaceDN w:val="0"/>
        <w:adjustRightInd w:val="0"/>
        <w:spacing w:after="0" w:line="240" w:lineRule="auto"/>
        <w:jc w:val="both"/>
        <w:rPr>
          <w:rFonts w:ascii="Arial" w:hAnsi="Arial" w:cs="Arial"/>
          <w:sz w:val="24"/>
          <w:szCs w:val="24"/>
          <w:lang w:val="es-ES"/>
        </w:rPr>
      </w:pPr>
    </w:p>
    <w:p w14:paraId="77199FAB"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a) Realizar todas las funciones internas que permitan la consecución de los</w:t>
      </w:r>
    </w:p>
    <w:p w14:paraId="2D0F61FA"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objetivos planteados en el contrato;</w:t>
      </w:r>
    </w:p>
    <w:p w14:paraId="422E7B3A" w14:textId="77777777" w:rsidR="000B4D6F" w:rsidRPr="00B55236" w:rsidRDefault="000B4D6F" w:rsidP="0040535C">
      <w:pPr>
        <w:autoSpaceDE w:val="0"/>
        <w:autoSpaceDN w:val="0"/>
        <w:adjustRightInd w:val="0"/>
        <w:spacing w:after="0" w:line="240" w:lineRule="auto"/>
        <w:ind w:left="708"/>
        <w:jc w:val="both"/>
        <w:rPr>
          <w:rFonts w:ascii="Arial" w:hAnsi="Arial" w:cs="Arial"/>
          <w:sz w:val="24"/>
          <w:szCs w:val="24"/>
          <w:lang w:val="es-ES"/>
        </w:rPr>
      </w:pPr>
    </w:p>
    <w:p w14:paraId="0C3A3DE2"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b) Aprobar y solicitar el pago de las planillas relacionadas con el contrato.</w:t>
      </w:r>
    </w:p>
    <w:p w14:paraId="3164CA77" w14:textId="77777777" w:rsidR="000B4D6F" w:rsidRPr="00B55236" w:rsidRDefault="000B4D6F" w:rsidP="0040535C">
      <w:pPr>
        <w:autoSpaceDE w:val="0"/>
        <w:autoSpaceDN w:val="0"/>
        <w:adjustRightInd w:val="0"/>
        <w:spacing w:after="0" w:line="240" w:lineRule="auto"/>
        <w:ind w:left="708"/>
        <w:jc w:val="both"/>
        <w:rPr>
          <w:rFonts w:ascii="Arial" w:hAnsi="Arial" w:cs="Arial"/>
          <w:sz w:val="24"/>
          <w:szCs w:val="24"/>
          <w:lang w:val="es-ES"/>
        </w:rPr>
      </w:pPr>
    </w:p>
    <w:p w14:paraId="02B7F606"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Deberá verificar y exigir, previo a la aprobación de la planilla, cuando el</w:t>
      </w:r>
      <w:r w:rsidR="005A11DA">
        <w:rPr>
          <w:rFonts w:ascii="Arial" w:hAnsi="Arial" w:cs="Arial"/>
          <w:sz w:val="24"/>
          <w:szCs w:val="24"/>
          <w:lang w:val="es-ES"/>
        </w:rPr>
        <w:t xml:space="preserve"> </w:t>
      </w:r>
      <w:r w:rsidRPr="00B55236">
        <w:rPr>
          <w:rFonts w:ascii="Arial" w:hAnsi="Arial" w:cs="Arial"/>
          <w:sz w:val="24"/>
          <w:szCs w:val="24"/>
          <w:lang w:val="es-ES"/>
        </w:rPr>
        <w:t>caso amerite, que el/la Contratista anexe los documentos de respaldo</w:t>
      </w:r>
      <w:r w:rsidR="005A11DA">
        <w:rPr>
          <w:rFonts w:ascii="Arial" w:hAnsi="Arial" w:cs="Arial"/>
          <w:sz w:val="24"/>
          <w:szCs w:val="24"/>
          <w:lang w:val="es-ES"/>
        </w:rPr>
        <w:t xml:space="preserve"> </w:t>
      </w:r>
      <w:r w:rsidRPr="00B55236">
        <w:rPr>
          <w:rFonts w:ascii="Arial" w:hAnsi="Arial" w:cs="Arial"/>
          <w:sz w:val="24"/>
          <w:szCs w:val="24"/>
          <w:lang w:val="es-ES"/>
        </w:rPr>
        <w:t>correspondientes;</w:t>
      </w:r>
    </w:p>
    <w:p w14:paraId="6665FFE5" w14:textId="77777777" w:rsidR="0063047A" w:rsidRPr="00B55236" w:rsidRDefault="0063047A" w:rsidP="0040535C">
      <w:pPr>
        <w:autoSpaceDE w:val="0"/>
        <w:autoSpaceDN w:val="0"/>
        <w:adjustRightInd w:val="0"/>
        <w:spacing w:after="0" w:line="240" w:lineRule="auto"/>
        <w:ind w:left="708"/>
        <w:jc w:val="both"/>
        <w:rPr>
          <w:rFonts w:ascii="Arial" w:hAnsi="Arial" w:cs="Arial"/>
          <w:sz w:val="24"/>
          <w:szCs w:val="24"/>
          <w:lang w:val="es-ES"/>
        </w:rPr>
      </w:pPr>
    </w:p>
    <w:p w14:paraId="7216EB7A"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c) Coordinar la supervisión permanente de la ejecución y desarrollo de todos</w:t>
      </w:r>
      <w:r w:rsidR="005A11DA">
        <w:rPr>
          <w:rFonts w:ascii="Arial" w:hAnsi="Arial" w:cs="Arial"/>
          <w:sz w:val="24"/>
          <w:szCs w:val="24"/>
          <w:lang w:val="es-ES"/>
        </w:rPr>
        <w:t xml:space="preserve"> </w:t>
      </w:r>
      <w:r w:rsidRPr="00B55236">
        <w:rPr>
          <w:rFonts w:ascii="Arial" w:hAnsi="Arial" w:cs="Arial"/>
          <w:sz w:val="24"/>
          <w:szCs w:val="24"/>
          <w:lang w:val="es-ES"/>
        </w:rPr>
        <w:t>los eventos y actividades previstas en el contrato, así como la facultad de</w:t>
      </w:r>
      <w:r w:rsidR="005A11DA">
        <w:rPr>
          <w:rFonts w:ascii="Arial" w:hAnsi="Arial" w:cs="Arial"/>
          <w:sz w:val="24"/>
          <w:szCs w:val="24"/>
          <w:lang w:val="es-ES"/>
        </w:rPr>
        <w:t xml:space="preserve"> </w:t>
      </w:r>
      <w:r w:rsidRPr="00B55236">
        <w:rPr>
          <w:rFonts w:ascii="Arial" w:hAnsi="Arial" w:cs="Arial"/>
          <w:sz w:val="24"/>
          <w:szCs w:val="24"/>
          <w:lang w:val="es-ES"/>
        </w:rPr>
        <w:t>rechazar total o parcialmente los trabajos que no estén de acuerdo con los</w:t>
      </w:r>
      <w:r w:rsidR="005A11DA">
        <w:rPr>
          <w:rFonts w:ascii="Arial" w:hAnsi="Arial" w:cs="Arial"/>
          <w:sz w:val="24"/>
          <w:szCs w:val="24"/>
          <w:lang w:val="es-ES"/>
        </w:rPr>
        <w:t xml:space="preserve"> </w:t>
      </w:r>
      <w:r w:rsidRPr="00B55236">
        <w:rPr>
          <w:rFonts w:ascii="Arial" w:hAnsi="Arial" w:cs="Arial"/>
          <w:sz w:val="24"/>
          <w:szCs w:val="24"/>
          <w:lang w:val="es-ES"/>
        </w:rPr>
        <w:t>Planos, Especificaciones Técnicas y demás disposiciones aplicables al</w:t>
      </w:r>
      <w:r w:rsidR="005A11DA">
        <w:rPr>
          <w:rFonts w:ascii="Arial" w:hAnsi="Arial" w:cs="Arial"/>
          <w:sz w:val="24"/>
          <w:szCs w:val="24"/>
          <w:lang w:val="es-ES"/>
        </w:rPr>
        <w:t xml:space="preserve"> </w:t>
      </w:r>
      <w:r w:rsidRPr="00B55236">
        <w:rPr>
          <w:rFonts w:ascii="Arial" w:hAnsi="Arial" w:cs="Arial"/>
          <w:sz w:val="24"/>
          <w:szCs w:val="24"/>
          <w:lang w:val="es-ES"/>
        </w:rPr>
        <w:t>mismo;</w:t>
      </w:r>
    </w:p>
    <w:p w14:paraId="74549EC1" w14:textId="77777777" w:rsidR="000B4D6F" w:rsidRPr="00B55236" w:rsidRDefault="000B4D6F" w:rsidP="0040535C">
      <w:pPr>
        <w:autoSpaceDE w:val="0"/>
        <w:autoSpaceDN w:val="0"/>
        <w:adjustRightInd w:val="0"/>
        <w:spacing w:after="0" w:line="240" w:lineRule="auto"/>
        <w:ind w:left="708"/>
        <w:jc w:val="both"/>
        <w:rPr>
          <w:rFonts w:ascii="Arial" w:hAnsi="Arial" w:cs="Arial"/>
          <w:sz w:val="24"/>
          <w:szCs w:val="24"/>
          <w:lang w:val="es-ES"/>
        </w:rPr>
      </w:pPr>
    </w:p>
    <w:p w14:paraId="6D5B40A1" w14:textId="77777777" w:rsidR="00FD7E81" w:rsidRPr="00B55236" w:rsidRDefault="00FD7E81" w:rsidP="00C329F6">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d) Velar porque el contrato se cumpla en los plazos, condiciones y costos</w:t>
      </w:r>
      <w:r w:rsidR="005A11DA">
        <w:rPr>
          <w:rFonts w:ascii="Arial" w:hAnsi="Arial" w:cs="Arial"/>
          <w:sz w:val="24"/>
          <w:szCs w:val="24"/>
          <w:lang w:val="es-ES"/>
        </w:rPr>
        <w:t xml:space="preserve"> </w:t>
      </w:r>
      <w:r w:rsidRPr="00B55236">
        <w:rPr>
          <w:rFonts w:ascii="Arial" w:hAnsi="Arial" w:cs="Arial"/>
          <w:sz w:val="24"/>
          <w:szCs w:val="24"/>
          <w:lang w:val="es-ES"/>
        </w:rPr>
        <w:t>estipulados, para cuyo efecto, llevará un estricto control de su desarrollo, en</w:t>
      </w:r>
      <w:r w:rsidR="005A11DA">
        <w:rPr>
          <w:rFonts w:ascii="Arial" w:hAnsi="Arial" w:cs="Arial"/>
          <w:sz w:val="24"/>
          <w:szCs w:val="24"/>
          <w:lang w:val="es-ES"/>
        </w:rPr>
        <w:t xml:space="preserve"> </w:t>
      </w:r>
      <w:r w:rsidRPr="00B55236">
        <w:rPr>
          <w:rFonts w:ascii="Arial" w:hAnsi="Arial" w:cs="Arial"/>
          <w:sz w:val="24"/>
          <w:szCs w:val="24"/>
          <w:lang w:val="es-ES"/>
        </w:rPr>
        <w:t>caso de detectar retrasos, modificaciones o cambios que puedan afectar a</w:t>
      </w:r>
      <w:r w:rsidR="005A11DA">
        <w:rPr>
          <w:rFonts w:ascii="Arial" w:hAnsi="Arial" w:cs="Arial"/>
          <w:sz w:val="24"/>
          <w:szCs w:val="24"/>
          <w:lang w:val="es-ES"/>
        </w:rPr>
        <w:t xml:space="preserve"> </w:t>
      </w:r>
      <w:r w:rsidRPr="00B55236">
        <w:rPr>
          <w:rFonts w:ascii="Arial" w:hAnsi="Arial" w:cs="Arial"/>
          <w:sz w:val="24"/>
          <w:szCs w:val="24"/>
          <w:lang w:val="es-ES"/>
        </w:rPr>
        <w:t>la prestación del servicio. En caso de presentarse causales que ameriten la</w:t>
      </w:r>
      <w:r w:rsidR="005A11DA">
        <w:rPr>
          <w:rFonts w:ascii="Arial" w:hAnsi="Arial" w:cs="Arial"/>
          <w:sz w:val="24"/>
          <w:szCs w:val="24"/>
          <w:lang w:val="es-ES"/>
        </w:rPr>
        <w:t xml:space="preserve"> </w:t>
      </w:r>
      <w:r w:rsidRPr="00B55236">
        <w:rPr>
          <w:rFonts w:ascii="Arial" w:hAnsi="Arial" w:cs="Arial"/>
          <w:sz w:val="24"/>
          <w:szCs w:val="24"/>
          <w:lang w:val="es-ES"/>
        </w:rPr>
        <w:t>terminación anticipada del contrato comunicará y consultará del particular al</w:t>
      </w:r>
      <w:r w:rsidR="005A11DA">
        <w:rPr>
          <w:rFonts w:ascii="Arial" w:hAnsi="Arial" w:cs="Arial"/>
          <w:sz w:val="24"/>
          <w:szCs w:val="24"/>
          <w:lang w:val="es-ES"/>
        </w:rPr>
        <w:t xml:space="preserve"> </w:t>
      </w:r>
      <w:r w:rsidRPr="00B55236">
        <w:rPr>
          <w:rFonts w:ascii="Arial" w:hAnsi="Arial" w:cs="Arial"/>
          <w:sz w:val="24"/>
          <w:szCs w:val="24"/>
          <w:lang w:val="es-ES"/>
        </w:rPr>
        <w:t xml:space="preserve">Gerente de </w:t>
      </w:r>
      <w:r w:rsidR="008176B7" w:rsidRPr="00B55236">
        <w:rPr>
          <w:rFonts w:ascii="Arial" w:hAnsi="Arial" w:cs="Arial"/>
          <w:sz w:val="24"/>
          <w:szCs w:val="24"/>
          <w:lang w:val="es-ES"/>
        </w:rPr>
        <w:t>EERSSA</w:t>
      </w:r>
      <w:r w:rsidR="00876028" w:rsidRPr="00B55236">
        <w:rPr>
          <w:rFonts w:ascii="Arial" w:hAnsi="Arial" w:cs="Arial"/>
          <w:sz w:val="24"/>
          <w:szCs w:val="24"/>
          <w:lang w:val="es-ES"/>
        </w:rPr>
        <w:t xml:space="preserve"> </w:t>
      </w:r>
      <w:r w:rsidR="00C329F6">
        <w:rPr>
          <w:rFonts w:ascii="Arial" w:hAnsi="Arial" w:cs="Arial"/>
          <w:sz w:val="24"/>
          <w:szCs w:val="24"/>
          <w:lang w:val="es-ES"/>
        </w:rPr>
        <w:t xml:space="preserve">y remitirá un informe completo </w:t>
      </w:r>
      <w:r w:rsidRPr="00B55236">
        <w:rPr>
          <w:rFonts w:ascii="Arial" w:hAnsi="Arial" w:cs="Arial"/>
          <w:sz w:val="24"/>
          <w:szCs w:val="24"/>
          <w:lang w:val="es-ES"/>
        </w:rPr>
        <w:t>y pormenorizado sobre el asunto y el estado actual del contrato, con las</w:t>
      </w:r>
      <w:r w:rsidR="005A11DA">
        <w:rPr>
          <w:rFonts w:ascii="Arial" w:hAnsi="Arial" w:cs="Arial"/>
          <w:sz w:val="24"/>
          <w:szCs w:val="24"/>
          <w:lang w:val="es-ES"/>
        </w:rPr>
        <w:t xml:space="preserve"> </w:t>
      </w:r>
      <w:r w:rsidRPr="00B55236">
        <w:rPr>
          <w:rFonts w:ascii="Arial" w:hAnsi="Arial" w:cs="Arial"/>
          <w:sz w:val="24"/>
          <w:szCs w:val="24"/>
          <w:lang w:val="es-ES"/>
        </w:rPr>
        <w:t xml:space="preserve">sugerencias que estime procedente, a fin de que </w:t>
      </w:r>
      <w:r w:rsidR="00876028" w:rsidRPr="00B55236">
        <w:rPr>
          <w:rFonts w:ascii="Arial" w:hAnsi="Arial" w:cs="Arial"/>
          <w:sz w:val="24"/>
          <w:szCs w:val="24"/>
          <w:lang w:val="es-ES"/>
        </w:rPr>
        <w:t xml:space="preserve">la EERSSA </w:t>
      </w:r>
      <w:r w:rsidRPr="00B55236">
        <w:rPr>
          <w:rFonts w:ascii="Arial" w:hAnsi="Arial" w:cs="Arial"/>
          <w:sz w:val="24"/>
          <w:szCs w:val="24"/>
          <w:lang w:val="es-ES"/>
        </w:rPr>
        <w:t>adopte la resolución pertinente;</w:t>
      </w:r>
    </w:p>
    <w:p w14:paraId="60CB5DB1" w14:textId="77777777" w:rsidR="000B4D6F" w:rsidRPr="00B55236" w:rsidRDefault="000B4D6F" w:rsidP="0040535C">
      <w:pPr>
        <w:autoSpaceDE w:val="0"/>
        <w:autoSpaceDN w:val="0"/>
        <w:adjustRightInd w:val="0"/>
        <w:spacing w:after="0" w:line="240" w:lineRule="auto"/>
        <w:ind w:left="708"/>
        <w:jc w:val="both"/>
        <w:rPr>
          <w:rFonts w:ascii="Arial" w:hAnsi="Arial" w:cs="Arial"/>
          <w:sz w:val="24"/>
          <w:szCs w:val="24"/>
          <w:lang w:val="es-ES"/>
        </w:rPr>
      </w:pPr>
    </w:p>
    <w:p w14:paraId="74D63D38"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e) Coordinar la realización de las inspecciones, pruebas y otros de acuerdo</w:t>
      </w:r>
      <w:r w:rsidR="005A11DA">
        <w:rPr>
          <w:rFonts w:ascii="Arial" w:hAnsi="Arial" w:cs="Arial"/>
          <w:sz w:val="24"/>
          <w:szCs w:val="24"/>
          <w:lang w:val="es-ES"/>
        </w:rPr>
        <w:t xml:space="preserve"> </w:t>
      </w:r>
      <w:r w:rsidRPr="00B55236">
        <w:rPr>
          <w:rFonts w:ascii="Arial" w:hAnsi="Arial" w:cs="Arial"/>
          <w:sz w:val="24"/>
          <w:szCs w:val="24"/>
          <w:lang w:val="es-ES"/>
        </w:rPr>
        <w:t>con el objeto y las características del contrato; y,</w:t>
      </w:r>
    </w:p>
    <w:p w14:paraId="59F77917" w14:textId="77777777" w:rsidR="000B4D6F" w:rsidRPr="00B55236" w:rsidRDefault="005A11DA" w:rsidP="0040535C">
      <w:pPr>
        <w:autoSpaceDE w:val="0"/>
        <w:autoSpaceDN w:val="0"/>
        <w:adjustRightInd w:val="0"/>
        <w:spacing w:after="0" w:line="240" w:lineRule="auto"/>
        <w:ind w:left="708"/>
        <w:jc w:val="both"/>
        <w:rPr>
          <w:rFonts w:ascii="Arial" w:hAnsi="Arial" w:cs="Arial"/>
          <w:sz w:val="24"/>
          <w:szCs w:val="24"/>
          <w:lang w:val="es-ES"/>
        </w:rPr>
      </w:pPr>
      <w:r>
        <w:rPr>
          <w:rFonts w:ascii="Arial" w:hAnsi="Arial" w:cs="Arial"/>
          <w:sz w:val="24"/>
          <w:szCs w:val="24"/>
          <w:lang w:val="es-ES"/>
        </w:rPr>
        <w:t xml:space="preserve"> </w:t>
      </w:r>
    </w:p>
    <w:p w14:paraId="05ED48FE"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f) A la terminación del contrato, suscribirá las Actas respectivas, para cuyo</w:t>
      </w:r>
      <w:r w:rsidR="005A11DA">
        <w:rPr>
          <w:rFonts w:ascii="Arial" w:hAnsi="Arial" w:cs="Arial"/>
          <w:sz w:val="24"/>
          <w:szCs w:val="24"/>
          <w:lang w:val="es-ES"/>
        </w:rPr>
        <w:t xml:space="preserve"> </w:t>
      </w:r>
      <w:r w:rsidRPr="00B55236">
        <w:rPr>
          <w:rFonts w:ascii="Arial" w:hAnsi="Arial" w:cs="Arial"/>
          <w:sz w:val="24"/>
          <w:szCs w:val="24"/>
          <w:lang w:val="es-ES"/>
        </w:rPr>
        <w:t>objeto presentará toda la documentación de soporte necesaria.</w:t>
      </w:r>
    </w:p>
    <w:p w14:paraId="7B15DF62"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1127ABC4" w14:textId="77777777" w:rsidR="00FD7E81" w:rsidRPr="00B55236" w:rsidRDefault="00FD7E81" w:rsidP="00596AB1">
      <w:pPr>
        <w:pStyle w:val="500kV4ESPECIFICACIONESTCNICAS"/>
        <w:numPr>
          <w:ilvl w:val="3"/>
          <w:numId w:val="104"/>
        </w:numPr>
      </w:pPr>
      <w:bookmarkStart w:id="865" w:name="_Toc351548944"/>
      <w:r w:rsidRPr="00B55236">
        <w:t>Materiales</w:t>
      </w:r>
      <w:bookmarkEnd w:id="865"/>
    </w:p>
    <w:p w14:paraId="39F526BD"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0CDC04C5"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Todos los materiales y demás elementos que se utilicen en el montaje</w:t>
      </w:r>
    </w:p>
    <w:p w14:paraId="6FAFA07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electromecánico, cumplirán con todo lo indicado en las Especificaciones Técnicas, en</w:t>
      </w:r>
      <w:r w:rsidR="000B4D6F" w:rsidRPr="00B55236">
        <w:rPr>
          <w:rFonts w:ascii="Arial" w:hAnsi="Arial" w:cs="Arial"/>
          <w:sz w:val="24"/>
          <w:szCs w:val="24"/>
          <w:lang w:val="es-ES"/>
        </w:rPr>
        <w:t xml:space="preserve"> </w:t>
      </w:r>
      <w:r w:rsidRPr="00B55236">
        <w:rPr>
          <w:rFonts w:ascii="Arial" w:hAnsi="Arial" w:cs="Arial"/>
          <w:sz w:val="24"/>
          <w:szCs w:val="24"/>
          <w:lang w:val="es-ES"/>
        </w:rPr>
        <w:t>la oferta y en las instrucciones que imparta el Administrador del contrato.</w:t>
      </w:r>
    </w:p>
    <w:p w14:paraId="3FAB6665"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2D840C08" w14:textId="77777777" w:rsidR="00FD7E81" w:rsidRPr="00B55236" w:rsidRDefault="00FD7E81" w:rsidP="00596AB1">
      <w:pPr>
        <w:pStyle w:val="500kV4ESPECIFICACIONESTCNICAS"/>
        <w:numPr>
          <w:ilvl w:val="3"/>
          <w:numId w:val="104"/>
        </w:numPr>
      </w:pPr>
      <w:bookmarkStart w:id="866" w:name="_Toc351548945"/>
      <w:r w:rsidRPr="00B55236">
        <w:t>Ensayos y Pruebas</w:t>
      </w:r>
      <w:bookmarkEnd w:id="866"/>
    </w:p>
    <w:p w14:paraId="3DCE527E"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2F3F7F7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materiales y trabajos contratados serán sometidos a las pruebas y ensayos</w:t>
      </w:r>
    </w:p>
    <w:p w14:paraId="3209F45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que se indican en las Especificaciones Técnicas. Los materiales y trabajos que</w:t>
      </w:r>
    </w:p>
    <w:p w14:paraId="42EE731C"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no hayan sido aceptados por no cumplir con las condiciones requeridas, deben</w:t>
      </w:r>
    </w:p>
    <w:p w14:paraId="50C2CF0A"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ser reemplazados a costo del/de </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p>
    <w:p w14:paraId="5C8D929D"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3E3E8506" w14:textId="77777777" w:rsidR="00FD7E81" w:rsidRPr="00B55236" w:rsidRDefault="00FD7E81" w:rsidP="00596AB1">
      <w:pPr>
        <w:pStyle w:val="500kV4ESPECIFICACIONESTCNICAS"/>
        <w:numPr>
          <w:ilvl w:val="3"/>
          <w:numId w:val="104"/>
        </w:numPr>
      </w:pPr>
      <w:bookmarkStart w:id="867" w:name="_Toc351548946"/>
      <w:r w:rsidRPr="00B55236">
        <w:t>Suspensión de los trabajos</w:t>
      </w:r>
      <w:bookmarkEnd w:id="867"/>
    </w:p>
    <w:p w14:paraId="7F8217E9"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3CDC3297"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 Administrador del contrato, dispondrá la suspensión de una parte o de la</w:t>
      </w:r>
    </w:p>
    <w:p w14:paraId="668DA8E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totalidad de los servicios, en cualquier momento y por el período que considere</w:t>
      </w:r>
    </w:p>
    <w:p w14:paraId="63950B1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necesario, en los siguientes casos:</w:t>
      </w:r>
    </w:p>
    <w:p w14:paraId="67D77082"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4F040E6E"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a) Si las medidas de control de calidad, manejo ambiental, seguridad e higiene</w:t>
      </w:r>
      <w:r w:rsidR="0063047A" w:rsidRPr="00B55236">
        <w:rPr>
          <w:rFonts w:ascii="Arial" w:hAnsi="Arial" w:cs="Arial"/>
          <w:sz w:val="24"/>
          <w:szCs w:val="24"/>
          <w:lang w:val="es-ES"/>
        </w:rPr>
        <w:t xml:space="preserve"> </w:t>
      </w:r>
      <w:r w:rsidRPr="00B55236">
        <w:rPr>
          <w:rFonts w:ascii="Arial" w:hAnsi="Arial" w:cs="Arial"/>
          <w:sz w:val="24"/>
          <w:szCs w:val="24"/>
          <w:lang w:val="es-ES"/>
        </w:rPr>
        <w:t>adoptadas por el/la Contratista son insuficientes o inadecuados para</w:t>
      </w:r>
      <w:r w:rsidR="0063047A" w:rsidRPr="00B55236">
        <w:rPr>
          <w:rFonts w:ascii="Arial" w:hAnsi="Arial" w:cs="Arial"/>
          <w:sz w:val="24"/>
          <w:szCs w:val="24"/>
          <w:lang w:val="es-ES"/>
        </w:rPr>
        <w:t xml:space="preserve"> </w:t>
      </w:r>
      <w:r w:rsidRPr="00B55236">
        <w:rPr>
          <w:rFonts w:ascii="Arial" w:hAnsi="Arial" w:cs="Arial"/>
          <w:sz w:val="24"/>
          <w:szCs w:val="24"/>
          <w:lang w:val="es-ES"/>
        </w:rPr>
        <w:t>proteger la calidad de los trabajos, la vida del personal o la integridad de las</w:t>
      </w:r>
      <w:r w:rsidR="0063047A" w:rsidRPr="00B55236">
        <w:rPr>
          <w:rFonts w:ascii="Arial" w:hAnsi="Arial" w:cs="Arial"/>
          <w:sz w:val="24"/>
          <w:szCs w:val="24"/>
          <w:lang w:val="es-ES"/>
        </w:rPr>
        <w:t xml:space="preserve"> </w:t>
      </w:r>
      <w:r w:rsidRPr="00B55236">
        <w:rPr>
          <w:rFonts w:ascii="Arial" w:hAnsi="Arial" w:cs="Arial"/>
          <w:sz w:val="24"/>
          <w:szCs w:val="24"/>
          <w:lang w:val="es-ES"/>
        </w:rPr>
        <w:t>instalaciones;</w:t>
      </w:r>
    </w:p>
    <w:p w14:paraId="69AA7EAE" w14:textId="77777777" w:rsidR="000B4D6F" w:rsidRPr="00B55236" w:rsidRDefault="000B4D6F" w:rsidP="0040535C">
      <w:pPr>
        <w:autoSpaceDE w:val="0"/>
        <w:autoSpaceDN w:val="0"/>
        <w:adjustRightInd w:val="0"/>
        <w:spacing w:after="0" w:line="240" w:lineRule="auto"/>
        <w:ind w:left="708"/>
        <w:rPr>
          <w:rFonts w:ascii="Arial" w:hAnsi="Arial" w:cs="Arial"/>
          <w:sz w:val="24"/>
          <w:szCs w:val="24"/>
          <w:lang w:val="es-ES"/>
        </w:rPr>
      </w:pPr>
    </w:p>
    <w:p w14:paraId="4CCAC88E"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b) Por desorganización del/de la Contratista, negligencia en la conducción de</w:t>
      </w:r>
      <w:r w:rsidR="0063047A" w:rsidRPr="00B55236">
        <w:rPr>
          <w:rFonts w:ascii="Arial" w:hAnsi="Arial" w:cs="Arial"/>
          <w:sz w:val="24"/>
          <w:szCs w:val="24"/>
          <w:lang w:val="es-ES"/>
        </w:rPr>
        <w:t xml:space="preserve"> </w:t>
      </w:r>
      <w:r w:rsidRPr="00B55236">
        <w:rPr>
          <w:rFonts w:ascii="Arial" w:hAnsi="Arial" w:cs="Arial"/>
          <w:sz w:val="24"/>
          <w:szCs w:val="24"/>
          <w:lang w:val="es-ES"/>
        </w:rPr>
        <w:t>los trabajos y/o empleo de sistemas constructivos inadecuados; y,</w:t>
      </w:r>
      <w:r w:rsidR="0063047A" w:rsidRPr="00B55236">
        <w:rPr>
          <w:rFonts w:ascii="Arial" w:hAnsi="Arial" w:cs="Arial"/>
          <w:sz w:val="24"/>
          <w:szCs w:val="24"/>
          <w:lang w:val="es-ES"/>
        </w:rPr>
        <w:t xml:space="preserve"> </w:t>
      </w:r>
    </w:p>
    <w:p w14:paraId="1A7CC648" w14:textId="77777777" w:rsidR="0063047A" w:rsidRPr="00B55236" w:rsidRDefault="0063047A" w:rsidP="0040535C">
      <w:pPr>
        <w:autoSpaceDE w:val="0"/>
        <w:autoSpaceDN w:val="0"/>
        <w:adjustRightInd w:val="0"/>
        <w:spacing w:after="0" w:line="240" w:lineRule="auto"/>
        <w:ind w:left="708"/>
        <w:rPr>
          <w:rFonts w:ascii="Arial" w:hAnsi="Arial" w:cs="Arial"/>
          <w:sz w:val="24"/>
          <w:szCs w:val="24"/>
          <w:lang w:val="es-ES"/>
        </w:rPr>
      </w:pPr>
    </w:p>
    <w:p w14:paraId="3FCF71B4" w14:textId="77777777" w:rsidR="00FD7E81" w:rsidRPr="00B55236" w:rsidRDefault="00FD7E81" w:rsidP="0040535C">
      <w:pPr>
        <w:autoSpaceDE w:val="0"/>
        <w:autoSpaceDN w:val="0"/>
        <w:adjustRightInd w:val="0"/>
        <w:spacing w:after="0" w:line="240" w:lineRule="auto"/>
        <w:ind w:left="708"/>
        <w:jc w:val="both"/>
        <w:rPr>
          <w:rFonts w:ascii="Arial" w:hAnsi="Arial" w:cs="Arial"/>
          <w:sz w:val="24"/>
          <w:szCs w:val="24"/>
          <w:lang w:val="es-ES"/>
        </w:rPr>
      </w:pPr>
      <w:r w:rsidRPr="00B55236">
        <w:rPr>
          <w:rFonts w:ascii="Arial" w:hAnsi="Arial" w:cs="Arial"/>
          <w:sz w:val="24"/>
          <w:szCs w:val="24"/>
          <w:lang w:val="es-ES"/>
        </w:rPr>
        <w:t>c) Si el/la Contratista no acatare las órdenes impartidas por el Administrador</w:t>
      </w:r>
      <w:r w:rsidR="0063047A" w:rsidRPr="00B55236">
        <w:rPr>
          <w:rFonts w:ascii="Arial" w:hAnsi="Arial" w:cs="Arial"/>
          <w:sz w:val="24"/>
          <w:szCs w:val="24"/>
          <w:lang w:val="es-ES"/>
        </w:rPr>
        <w:t xml:space="preserve"> </w:t>
      </w:r>
      <w:r w:rsidRPr="00B55236">
        <w:rPr>
          <w:rFonts w:ascii="Arial" w:hAnsi="Arial" w:cs="Arial"/>
          <w:sz w:val="24"/>
          <w:szCs w:val="24"/>
          <w:lang w:val="es-ES"/>
        </w:rPr>
        <w:t>del contrato y si no utiliza personal y equipo en la cantidad y de la calidad</w:t>
      </w:r>
      <w:r w:rsidR="0063047A" w:rsidRPr="00B55236">
        <w:rPr>
          <w:rFonts w:ascii="Arial" w:hAnsi="Arial" w:cs="Arial"/>
          <w:sz w:val="24"/>
          <w:szCs w:val="24"/>
          <w:lang w:val="es-ES"/>
        </w:rPr>
        <w:t xml:space="preserve"> </w:t>
      </w:r>
      <w:r w:rsidRPr="00B55236">
        <w:rPr>
          <w:rFonts w:ascii="Arial" w:hAnsi="Arial" w:cs="Arial"/>
          <w:sz w:val="24"/>
          <w:szCs w:val="24"/>
          <w:lang w:val="es-ES"/>
        </w:rPr>
        <w:t>requerida, o se niega a reemplazar al personal inadecuado.</w:t>
      </w:r>
    </w:p>
    <w:p w14:paraId="1449CD0D"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6E4C2A36" w14:textId="77777777" w:rsidR="00FD7E81" w:rsidRPr="00B55236" w:rsidRDefault="00FD7E81" w:rsidP="00596AB1">
      <w:pPr>
        <w:pStyle w:val="500kV3ESPECIFICACIONESTCNICAS"/>
        <w:numPr>
          <w:ilvl w:val="2"/>
          <w:numId w:val="104"/>
        </w:numPr>
      </w:pPr>
      <w:bookmarkStart w:id="868" w:name="_Toc351548947"/>
      <w:r w:rsidRPr="00B55236">
        <w:t xml:space="preserve"> </w:t>
      </w:r>
      <w:r w:rsidR="0063047A" w:rsidRPr="00B55236">
        <w:t>MEDICIÓN</w:t>
      </w:r>
      <w:r w:rsidR="00A3090D" w:rsidRPr="00B55236">
        <w:t xml:space="preserve"> </w:t>
      </w:r>
      <w:r w:rsidR="000D340D" w:rsidRPr="00B55236">
        <w:t>Y FORMA DE PAGO</w:t>
      </w:r>
      <w:bookmarkEnd w:id="868"/>
    </w:p>
    <w:p w14:paraId="7AFC462F" w14:textId="77777777" w:rsidR="000D340D" w:rsidRPr="00B55236" w:rsidRDefault="000D340D" w:rsidP="0040535C">
      <w:pPr>
        <w:pStyle w:val="500kV2ESPECIFICACIONESTCNICAS"/>
      </w:pPr>
    </w:p>
    <w:p w14:paraId="3B1D80EB" w14:textId="77777777" w:rsidR="000D340D" w:rsidRPr="00B55236" w:rsidRDefault="0063047A" w:rsidP="0040535C">
      <w:pPr>
        <w:pStyle w:val="500kV4ESPECIFICACIONESTCNICAS"/>
      </w:pPr>
      <w:bookmarkStart w:id="869" w:name="_Toc351548948"/>
      <w:r w:rsidRPr="00B55236">
        <w:t>8</w:t>
      </w:r>
      <w:r w:rsidR="000D340D" w:rsidRPr="00B55236">
        <w:t>.1.5.1. Generalidades</w:t>
      </w:r>
      <w:bookmarkEnd w:id="869"/>
    </w:p>
    <w:p w14:paraId="75E79D58" w14:textId="77777777" w:rsidR="0063047A" w:rsidRPr="00B55236" w:rsidRDefault="0063047A" w:rsidP="009124F3">
      <w:pPr>
        <w:spacing w:after="0" w:line="240" w:lineRule="auto"/>
        <w:jc w:val="both"/>
        <w:rPr>
          <w:rFonts w:ascii="Arial" w:hAnsi="Arial" w:cs="Arial"/>
          <w:sz w:val="24"/>
          <w:szCs w:val="24"/>
          <w:lang w:val="es-ES"/>
        </w:rPr>
      </w:pPr>
    </w:p>
    <w:p w14:paraId="518C4156" w14:textId="77777777" w:rsidR="000D340D" w:rsidRPr="00B55236" w:rsidRDefault="001C34A0" w:rsidP="0040535C">
      <w:pPr>
        <w:spacing w:line="240" w:lineRule="auto"/>
        <w:jc w:val="both"/>
        <w:rPr>
          <w:rFonts w:ascii="Arial" w:hAnsi="Arial" w:cs="Arial"/>
          <w:sz w:val="24"/>
          <w:szCs w:val="24"/>
          <w:lang w:val="es-ES"/>
        </w:rPr>
      </w:pPr>
      <w:r w:rsidRPr="00B55236">
        <w:rPr>
          <w:rFonts w:ascii="Arial" w:hAnsi="Arial" w:cs="Arial"/>
          <w:sz w:val="24"/>
          <w:szCs w:val="24"/>
          <w:lang w:val="es-ES"/>
        </w:rPr>
        <w:t>T</w:t>
      </w:r>
      <w:r w:rsidR="000D340D" w:rsidRPr="00B55236">
        <w:rPr>
          <w:rFonts w:ascii="Arial" w:hAnsi="Arial" w:cs="Arial"/>
          <w:sz w:val="24"/>
          <w:szCs w:val="24"/>
          <w:lang w:val="es-ES"/>
        </w:rPr>
        <w:t>odos los rubros se pagarán  a los precios unitarios cotizados en la Tabla de Cantidades y Precios</w:t>
      </w:r>
      <w:r w:rsidRPr="00B55236">
        <w:rPr>
          <w:rFonts w:ascii="Arial" w:hAnsi="Arial" w:cs="Arial"/>
          <w:sz w:val="24"/>
          <w:szCs w:val="24"/>
          <w:lang w:val="es-ES"/>
        </w:rPr>
        <w:t xml:space="preserve">, </w:t>
      </w:r>
      <w:r w:rsidR="000D340D" w:rsidRPr="00B55236">
        <w:rPr>
          <w:rFonts w:ascii="Arial" w:hAnsi="Arial" w:cs="Arial"/>
          <w:sz w:val="24"/>
          <w:szCs w:val="24"/>
          <w:lang w:val="es-ES"/>
        </w:rPr>
        <w:t>ejecutado</w:t>
      </w:r>
      <w:r w:rsidRPr="00B55236">
        <w:rPr>
          <w:rFonts w:ascii="Arial" w:hAnsi="Arial" w:cs="Arial"/>
          <w:sz w:val="24"/>
          <w:szCs w:val="24"/>
          <w:lang w:val="es-ES"/>
        </w:rPr>
        <w:t>s</w:t>
      </w:r>
      <w:r w:rsidR="000D340D" w:rsidRPr="00B55236">
        <w:rPr>
          <w:rFonts w:ascii="Arial" w:hAnsi="Arial" w:cs="Arial"/>
          <w:sz w:val="24"/>
          <w:szCs w:val="24"/>
          <w:lang w:val="es-ES"/>
        </w:rPr>
        <w:t xml:space="preserve"> a satisfacción de la Fiscalización. Estos precios  deben incluir: toda la mano de obra, equipos y herramientas; el  suministro, almacenamiento y transporte de todos los materiales hasta el sitio de la obra: la instalación y; las facilidades </w:t>
      </w:r>
      <w:r w:rsidRPr="00B55236">
        <w:rPr>
          <w:rFonts w:ascii="Arial" w:hAnsi="Arial" w:cs="Arial"/>
          <w:sz w:val="24"/>
          <w:szCs w:val="24"/>
          <w:lang w:val="es-ES"/>
        </w:rPr>
        <w:t>necesarias, la carga y descarga</w:t>
      </w:r>
      <w:r w:rsidR="000D340D" w:rsidRPr="00B55236">
        <w:rPr>
          <w:rFonts w:ascii="Arial" w:hAnsi="Arial" w:cs="Arial"/>
          <w:sz w:val="24"/>
          <w:szCs w:val="24"/>
          <w:lang w:val="es-ES"/>
        </w:rPr>
        <w:t xml:space="preserve">. </w:t>
      </w:r>
    </w:p>
    <w:p w14:paraId="0CB37090" w14:textId="77777777" w:rsidR="000D340D" w:rsidRPr="00B55236" w:rsidRDefault="000D340D" w:rsidP="0040535C">
      <w:pPr>
        <w:spacing w:line="240" w:lineRule="auto"/>
        <w:jc w:val="both"/>
        <w:rPr>
          <w:rFonts w:ascii="Arial" w:hAnsi="Arial" w:cs="Arial"/>
          <w:sz w:val="24"/>
          <w:szCs w:val="24"/>
          <w:lang w:val="es-ES"/>
        </w:rPr>
      </w:pPr>
      <w:r w:rsidRPr="00B55236">
        <w:rPr>
          <w:rFonts w:ascii="Arial" w:hAnsi="Arial" w:cs="Arial"/>
          <w:sz w:val="24"/>
          <w:szCs w:val="24"/>
          <w:lang w:val="es-ES"/>
        </w:rPr>
        <w:t>Si adicionalmente a los materiales descritos en esta sección, se requieren otros para completar el trabajo, estos serán suministrados e instalados por el Contratista, y su costo debe estar incluido en los precios unitarios de los rubros en los cuales dichos materiales han sido utilizados.</w:t>
      </w:r>
    </w:p>
    <w:p w14:paraId="5AF20280" w14:textId="77777777" w:rsidR="000D340D" w:rsidRPr="00B55236" w:rsidRDefault="0063047A" w:rsidP="0040535C">
      <w:pPr>
        <w:pStyle w:val="500kV4ESPECIFICACIONESTCNICAS"/>
      </w:pPr>
      <w:bookmarkStart w:id="870" w:name="_Toc351548949"/>
      <w:r w:rsidRPr="00B55236">
        <w:t>8</w:t>
      </w:r>
      <w:r w:rsidR="000D340D" w:rsidRPr="00B55236">
        <w:t>.1.5.2</w:t>
      </w:r>
      <w:r w:rsidRPr="00B55236">
        <w:t xml:space="preserve">. </w:t>
      </w:r>
      <w:r w:rsidR="000D340D" w:rsidRPr="00B55236">
        <w:t>Medida y forma de pago</w:t>
      </w:r>
      <w:bookmarkEnd w:id="870"/>
    </w:p>
    <w:p w14:paraId="1156DF90" w14:textId="77777777" w:rsidR="000D340D" w:rsidRPr="00B55236" w:rsidRDefault="000D340D" w:rsidP="009124F3">
      <w:pPr>
        <w:spacing w:after="0" w:line="240" w:lineRule="auto"/>
        <w:jc w:val="both"/>
        <w:rPr>
          <w:rFonts w:ascii="Arial" w:hAnsi="Arial" w:cs="Arial"/>
          <w:sz w:val="24"/>
          <w:szCs w:val="24"/>
          <w:lang w:val="es-ES"/>
        </w:rPr>
      </w:pPr>
    </w:p>
    <w:p w14:paraId="4CCB62D7" w14:textId="77777777" w:rsidR="000D340D" w:rsidRPr="00B55236" w:rsidRDefault="000D340D"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medición y pago de los rubros se realizará de acuerdo a las unidades establecidas en la tabla de cantidades y precios.</w:t>
      </w:r>
    </w:p>
    <w:p w14:paraId="319BAF8B" w14:textId="77777777" w:rsidR="001C34A0" w:rsidRPr="00B55236" w:rsidRDefault="001C34A0" w:rsidP="0040535C">
      <w:pPr>
        <w:pStyle w:val="500kV2ESPECIFICACIONESTCNICAS"/>
      </w:pPr>
    </w:p>
    <w:p w14:paraId="3CAA2E61" w14:textId="77777777" w:rsidR="00FD7E81" w:rsidRPr="00B55236" w:rsidRDefault="00FD7E81" w:rsidP="00596AB1">
      <w:pPr>
        <w:pStyle w:val="500kV2ESPECIFICACIONESTCNICAS"/>
        <w:numPr>
          <w:ilvl w:val="1"/>
          <w:numId w:val="104"/>
        </w:numPr>
      </w:pPr>
      <w:bookmarkStart w:id="871" w:name="_Toc351548950"/>
      <w:r w:rsidRPr="00B55236">
        <w:lastRenderedPageBreak/>
        <w:t>ESPECIFICACIONES TÉCNICAS</w:t>
      </w:r>
      <w:r w:rsidR="001C34A0" w:rsidRPr="00B55236">
        <w:t xml:space="preserve"> PARTICULARES</w:t>
      </w:r>
      <w:bookmarkEnd w:id="871"/>
    </w:p>
    <w:p w14:paraId="67C212A2" w14:textId="77777777" w:rsidR="000B4D6F" w:rsidRPr="00B55236" w:rsidRDefault="000B4D6F" w:rsidP="0040535C">
      <w:pPr>
        <w:pStyle w:val="500kV2ESPECIFICACIONESTCNICAS"/>
      </w:pPr>
    </w:p>
    <w:p w14:paraId="1B51B110" w14:textId="77777777" w:rsidR="00FD7E81" w:rsidRPr="00B55236" w:rsidRDefault="00FD7E81" w:rsidP="00596AB1">
      <w:pPr>
        <w:pStyle w:val="500kV3ESPECIFICACIONESTCNICAS"/>
        <w:numPr>
          <w:ilvl w:val="2"/>
          <w:numId w:val="104"/>
        </w:numPr>
      </w:pPr>
      <w:bookmarkStart w:id="872" w:name="_Toc351548951"/>
      <w:r w:rsidRPr="00B55236">
        <w:t>ALCANCE Y DESCRIPCIÓN DE LOS TRABAJOS</w:t>
      </w:r>
      <w:bookmarkEnd w:id="872"/>
    </w:p>
    <w:p w14:paraId="28026EFB"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0068678F" w14:textId="77777777" w:rsidR="00FD7E81" w:rsidRPr="00B55236" w:rsidRDefault="00FD7E81" w:rsidP="00596AB1">
      <w:pPr>
        <w:pStyle w:val="500kV4ESPECIFICACIONESTCNICAS"/>
        <w:numPr>
          <w:ilvl w:val="3"/>
          <w:numId w:val="104"/>
        </w:numPr>
      </w:pPr>
      <w:bookmarkStart w:id="873" w:name="_Toc351548952"/>
      <w:r w:rsidRPr="00B55236">
        <w:t>Generalidades</w:t>
      </w:r>
      <w:bookmarkEnd w:id="873"/>
    </w:p>
    <w:p w14:paraId="40597A4B" w14:textId="77777777" w:rsidR="000B4D6F" w:rsidRPr="00B55236" w:rsidRDefault="000B4D6F" w:rsidP="0040535C">
      <w:pPr>
        <w:autoSpaceDE w:val="0"/>
        <w:autoSpaceDN w:val="0"/>
        <w:adjustRightInd w:val="0"/>
        <w:spacing w:after="0" w:line="240" w:lineRule="auto"/>
        <w:rPr>
          <w:rFonts w:ascii="Arial" w:hAnsi="Arial" w:cs="Arial"/>
          <w:sz w:val="24"/>
          <w:szCs w:val="24"/>
          <w:lang w:val="es-ES"/>
        </w:rPr>
      </w:pPr>
    </w:p>
    <w:p w14:paraId="43B56291" w14:textId="77777777" w:rsidR="00FD7E81" w:rsidRPr="00B55236" w:rsidRDefault="00FD7E81" w:rsidP="0040535C">
      <w:pPr>
        <w:autoSpaceDE w:val="0"/>
        <w:autoSpaceDN w:val="0"/>
        <w:adjustRightInd w:val="0"/>
        <w:spacing w:after="0" w:line="240" w:lineRule="auto"/>
        <w:jc w:val="both"/>
        <w:rPr>
          <w:rFonts w:ascii="Arial" w:hAnsi="Arial" w:cs="Arial"/>
          <w:color w:val="FF0000"/>
          <w:sz w:val="24"/>
          <w:szCs w:val="24"/>
          <w:lang w:val="es-ES"/>
        </w:rPr>
      </w:pPr>
      <w:r w:rsidRPr="00B55236">
        <w:rPr>
          <w:rFonts w:ascii="Arial" w:hAnsi="Arial" w:cs="Arial"/>
          <w:sz w:val="24"/>
          <w:szCs w:val="24"/>
          <w:lang w:val="es-ES"/>
        </w:rPr>
        <w:t>Estas Especificaciones Técnicas cubren los requerimientos para el MONTAJE</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ELECTROMECÁNICO PARA LA AMPLIACIÓN DE LA S/E </w:t>
      </w:r>
      <w:r w:rsidR="00876028" w:rsidRPr="00B55236">
        <w:rPr>
          <w:rFonts w:ascii="Arial" w:hAnsi="Arial" w:cs="Arial"/>
          <w:sz w:val="24"/>
          <w:szCs w:val="24"/>
          <w:lang w:val="es-ES"/>
        </w:rPr>
        <w:t>NORTE</w:t>
      </w:r>
      <w:r w:rsidRPr="00B55236">
        <w:rPr>
          <w:rFonts w:ascii="Arial" w:hAnsi="Arial" w:cs="Arial"/>
          <w:sz w:val="24"/>
          <w:szCs w:val="24"/>
          <w:lang w:val="es-ES"/>
        </w:rPr>
        <w:t>, ubicada</w:t>
      </w:r>
      <w:r w:rsidR="00C54073" w:rsidRPr="00B55236">
        <w:rPr>
          <w:rFonts w:ascii="Arial" w:hAnsi="Arial" w:cs="Arial"/>
          <w:sz w:val="24"/>
          <w:szCs w:val="24"/>
          <w:lang w:val="es-ES"/>
        </w:rPr>
        <w:t xml:space="preserve"> </w:t>
      </w:r>
      <w:r w:rsidR="001E6CCF" w:rsidRPr="00B55236">
        <w:rPr>
          <w:rFonts w:ascii="Arial" w:hAnsi="Arial" w:cs="Arial"/>
          <w:sz w:val="24"/>
          <w:szCs w:val="24"/>
          <w:lang w:val="es-ES"/>
        </w:rPr>
        <w:t>l</w:t>
      </w:r>
      <w:r w:rsidR="00C54073" w:rsidRPr="00B55236">
        <w:rPr>
          <w:rFonts w:ascii="Arial" w:hAnsi="Arial" w:cs="Arial"/>
          <w:sz w:val="24"/>
          <w:szCs w:val="24"/>
          <w:lang w:val="es-ES"/>
        </w:rPr>
        <w:t>a SE en el barrio Motupe</w:t>
      </w:r>
      <w:r w:rsidR="00A3090D" w:rsidRPr="00B55236">
        <w:rPr>
          <w:rFonts w:ascii="Arial" w:hAnsi="Arial" w:cs="Arial"/>
          <w:sz w:val="24"/>
          <w:szCs w:val="24"/>
          <w:lang w:val="es-ES"/>
        </w:rPr>
        <w:t>.</w:t>
      </w:r>
    </w:p>
    <w:p w14:paraId="20933C4E"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4B7D37D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trabajos de ampliación de la subestación son los siguientes:</w:t>
      </w:r>
    </w:p>
    <w:p w14:paraId="1DD3A266"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5B09E97C" w14:textId="44A6948C"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65296D">
        <w:rPr>
          <w:rFonts w:ascii="Arial" w:hAnsi="Arial" w:cs="Arial"/>
          <w:sz w:val="24"/>
          <w:szCs w:val="24"/>
          <w:lang w:val="es-ES"/>
        </w:rPr>
        <w:t xml:space="preserve">a) </w:t>
      </w:r>
      <w:r w:rsidR="0065296D" w:rsidRPr="0065296D">
        <w:rPr>
          <w:rFonts w:ascii="Arial" w:hAnsi="Arial" w:cs="Arial"/>
          <w:sz w:val="24"/>
          <w:szCs w:val="24"/>
          <w:lang w:val="es-ES"/>
        </w:rPr>
        <w:t>Cuatro</w:t>
      </w:r>
      <w:r w:rsidR="001A4A6C" w:rsidRPr="0065296D">
        <w:rPr>
          <w:rFonts w:ascii="Arial" w:hAnsi="Arial" w:cs="Arial"/>
          <w:sz w:val="24"/>
          <w:szCs w:val="24"/>
          <w:lang w:val="es-ES"/>
        </w:rPr>
        <w:t xml:space="preserve"> </w:t>
      </w:r>
      <w:r w:rsidRPr="0065296D">
        <w:rPr>
          <w:rFonts w:ascii="Arial" w:hAnsi="Arial" w:cs="Arial"/>
          <w:sz w:val="24"/>
          <w:szCs w:val="24"/>
          <w:lang w:val="es-ES"/>
        </w:rPr>
        <w:t xml:space="preserve">posiciones de línea de </w:t>
      </w:r>
      <w:r w:rsidR="00C54073" w:rsidRPr="0065296D">
        <w:rPr>
          <w:rFonts w:ascii="Arial" w:hAnsi="Arial" w:cs="Arial"/>
          <w:sz w:val="24"/>
          <w:szCs w:val="24"/>
          <w:lang w:val="es-ES"/>
        </w:rPr>
        <w:t>69</w:t>
      </w:r>
      <w:r w:rsidRPr="0065296D">
        <w:rPr>
          <w:rFonts w:ascii="Arial" w:hAnsi="Arial" w:cs="Arial"/>
          <w:sz w:val="24"/>
          <w:szCs w:val="24"/>
          <w:lang w:val="es-ES"/>
        </w:rPr>
        <w:t xml:space="preserve"> kV, cada una compuesta por: un (1) disyuntor</w:t>
      </w:r>
      <w:r w:rsidR="00C7071C" w:rsidRPr="0065296D">
        <w:rPr>
          <w:rFonts w:ascii="Arial" w:hAnsi="Arial" w:cs="Arial"/>
          <w:sz w:val="24"/>
          <w:szCs w:val="24"/>
          <w:lang w:val="es-ES"/>
        </w:rPr>
        <w:t xml:space="preserve"> </w:t>
      </w:r>
      <w:r w:rsidRPr="0065296D">
        <w:rPr>
          <w:rFonts w:ascii="Arial" w:hAnsi="Arial" w:cs="Arial"/>
          <w:sz w:val="24"/>
          <w:szCs w:val="24"/>
          <w:lang w:val="es-ES"/>
        </w:rPr>
        <w:t>de</w:t>
      </w:r>
      <w:r w:rsidR="001E6CCF" w:rsidRPr="0065296D">
        <w:rPr>
          <w:rFonts w:ascii="Arial" w:hAnsi="Arial" w:cs="Arial"/>
          <w:sz w:val="24"/>
          <w:szCs w:val="24"/>
          <w:lang w:val="es-ES"/>
        </w:rPr>
        <w:t xml:space="preserve"> operación tripolar tipo frente muerto, aislado en gas SF6; tres</w:t>
      </w:r>
      <w:r w:rsidRPr="0065296D">
        <w:rPr>
          <w:rFonts w:ascii="Arial" w:hAnsi="Arial" w:cs="Arial"/>
          <w:sz w:val="24"/>
          <w:szCs w:val="24"/>
          <w:lang w:val="es-ES"/>
        </w:rPr>
        <w:t xml:space="preserve"> (</w:t>
      </w:r>
      <w:r w:rsidR="001E6CCF" w:rsidRPr="0065296D">
        <w:rPr>
          <w:rFonts w:ascii="Arial" w:hAnsi="Arial" w:cs="Arial"/>
          <w:sz w:val="24"/>
          <w:szCs w:val="24"/>
          <w:lang w:val="es-ES"/>
        </w:rPr>
        <w:t>3</w:t>
      </w:r>
      <w:r w:rsidRPr="0065296D">
        <w:rPr>
          <w:rFonts w:ascii="Arial" w:hAnsi="Arial" w:cs="Arial"/>
          <w:sz w:val="24"/>
          <w:szCs w:val="24"/>
          <w:lang w:val="es-ES"/>
        </w:rPr>
        <w:t>) seccionadores</w:t>
      </w:r>
      <w:r w:rsidR="00C7071C" w:rsidRPr="0065296D">
        <w:rPr>
          <w:rFonts w:ascii="Arial" w:hAnsi="Arial" w:cs="Arial"/>
          <w:sz w:val="24"/>
          <w:szCs w:val="24"/>
          <w:lang w:val="es-ES"/>
        </w:rPr>
        <w:t xml:space="preserve"> </w:t>
      </w:r>
      <w:r w:rsidR="001E6CCF" w:rsidRPr="0065296D">
        <w:rPr>
          <w:rFonts w:ascii="Arial" w:hAnsi="Arial" w:cs="Arial"/>
          <w:sz w:val="24"/>
          <w:szCs w:val="24"/>
          <w:lang w:val="es-ES"/>
        </w:rPr>
        <w:t xml:space="preserve">de </w:t>
      </w:r>
      <w:r w:rsidRPr="0065296D">
        <w:rPr>
          <w:rFonts w:ascii="Arial" w:hAnsi="Arial" w:cs="Arial"/>
          <w:sz w:val="24"/>
          <w:szCs w:val="24"/>
          <w:lang w:val="es-ES"/>
        </w:rPr>
        <w:t xml:space="preserve">apertura </w:t>
      </w:r>
      <w:r w:rsidR="001E6CCF" w:rsidRPr="0065296D">
        <w:rPr>
          <w:rFonts w:ascii="Arial" w:hAnsi="Arial" w:cs="Arial"/>
          <w:sz w:val="24"/>
          <w:szCs w:val="24"/>
          <w:lang w:val="es-ES"/>
        </w:rPr>
        <w:t>vertical sin puesta a tierra; tres</w:t>
      </w:r>
      <w:r w:rsidRPr="0065296D">
        <w:rPr>
          <w:rFonts w:ascii="Arial" w:hAnsi="Arial" w:cs="Arial"/>
          <w:sz w:val="24"/>
          <w:szCs w:val="24"/>
          <w:lang w:val="es-ES"/>
        </w:rPr>
        <w:t xml:space="preserve"> (</w:t>
      </w:r>
      <w:r w:rsidR="001E6CCF" w:rsidRPr="0065296D">
        <w:rPr>
          <w:rFonts w:ascii="Arial" w:hAnsi="Arial" w:cs="Arial"/>
          <w:sz w:val="24"/>
          <w:szCs w:val="24"/>
          <w:lang w:val="es-ES"/>
        </w:rPr>
        <w:t>3</w:t>
      </w:r>
      <w:r w:rsidRPr="0065296D">
        <w:rPr>
          <w:rFonts w:ascii="Arial" w:hAnsi="Arial" w:cs="Arial"/>
          <w:sz w:val="24"/>
          <w:szCs w:val="24"/>
          <w:lang w:val="es-ES"/>
        </w:rPr>
        <w:t>) seccionador</w:t>
      </w:r>
      <w:r w:rsidR="001E6CCF" w:rsidRPr="0065296D">
        <w:rPr>
          <w:rFonts w:ascii="Arial" w:hAnsi="Arial" w:cs="Arial"/>
          <w:sz w:val="24"/>
          <w:szCs w:val="24"/>
          <w:lang w:val="es-ES"/>
        </w:rPr>
        <w:t>es</w:t>
      </w:r>
      <w:r w:rsidRPr="0065296D">
        <w:rPr>
          <w:rFonts w:ascii="Arial" w:hAnsi="Arial" w:cs="Arial"/>
          <w:sz w:val="24"/>
          <w:szCs w:val="24"/>
          <w:lang w:val="es-ES"/>
        </w:rPr>
        <w:t xml:space="preserve"> de</w:t>
      </w:r>
      <w:r w:rsidR="001E6CCF" w:rsidRPr="0065296D">
        <w:rPr>
          <w:rFonts w:ascii="Arial" w:hAnsi="Arial" w:cs="Arial"/>
          <w:sz w:val="24"/>
          <w:szCs w:val="24"/>
          <w:lang w:val="es-ES"/>
        </w:rPr>
        <w:t xml:space="preserve"> apertura vertica</w:t>
      </w:r>
      <w:r w:rsidRPr="0065296D">
        <w:rPr>
          <w:rFonts w:ascii="Arial" w:hAnsi="Arial" w:cs="Arial"/>
          <w:sz w:val="24"/>
          <w:szCs w:val="24"/>
          <w:lang w:val="es-ES"/>
        </w:rPr>
        <w:t>l con puesta a tierra; tres</w:t>
      </w:r>
      <w:r w:rsidR="001E6CCF" w:rsidRPr="0065296D">
        <w:rPr>
          <w:rFonts w:ascii="Arial" w:hAnsi="Arial" w:cs="Arial"/>
          <w:sz w:val="24"/>
          <w:szCs w:val="24"/>
          <w:lang w:val="es-ES"/>
        </w:rPr>
        <w:t xml:space="preserve"> (3)</w:t>
      </w:r>
      <w:r w:rsidRPr="0065296D">
        <w:rPr>
          <w:rFonts w:ascii="Arial" w:hAnsi="Arial" w:cs="Arial"/>
          <w:sz w:val="24"/>
          <w:szCs w:val="24"/>
          <w:lang w:val="es-ES"/>
        </w:rPr>
        <w:t xml:space="preserve"> pararrayos; </w:t>
      </w:r>
      <w:r w:rsidR="001E6CCF" w:rsidRPr="0065296D">
        <w:rPr>
          <w:rFonts w:ascii="Arial" w:hAnsi="Arial" w:cs="Arial"/>
          <w:sz w:val="24"/>
          <w:szCs w:val="24"/>
          <w:lang w:val="es-ES"/>
        </w:rPr>
        <w:t>tres</w:t>
      </w:r>
      <w:r w:rsidRPr="0065296D">
        <w:rPr>
          <w:rFonts w:ascii="Arial" w:hAnsi="Arial" w:cs="Arial"/>
          <w:sz w:val="24"/>
          <w:szCs w:val="24"/>
          <w:lang w:val="es-ES"/>
        </w:rPr>
        <w:t xml:space="preserve"> (</w:t>
      </w:r>
      <w:r w:rsidR="001E6CCF" w:rsidRPr="0065296D">
        <w:rPr>
          <w:rFonts w:ascii="Arial" w:hAnsi="Arial" w:cs="Arial"/>
          <w:sz w:val="24"/>
          <w:szCs w:val="24"/>
          <w:lang w:val="es-ES"/>
        </w:rPr>
        <w:t>3</w:t>
      </w:r>
      <w:r w:rsidRPr="0065296D">
        <w:rPr>
          <w:rFonts w:ascii="Arial" w:hAnsi="Arial" w:cs="Arial"/>
          <w:sz w:val="24"/>
          <w:szCs w:val="24"/>
          <w:lang w:val="es-ES"/>
        </w:rPr>
        <w:t>)</w:t>
      </w:r>
      <w:r w:rsidR="000433C3" w:rsidRPr="0065296D">
        <w:rPr>
          <w:rFonts w:ascii="Arial" w:hAnsi="Arial" w:cs="Arial"/>
          <w:sz w:val="24"/>
          <w:szCs w:val="24"/>
          <w:lang w:val="es-ES"/>
        </w:rPr>
        <w:t xml:space="preserve"> </w:t>
      </w:r>
      <w:r w:rsidRPr="0065296D">
        <w:rPr>
          <w:rFonts w:ascii="Arial" w:hAnsi="Arial" w:cs="Arial"/>
          <w:sz w:val="24"/>
          <w:szCs w:val="24"/>
          <w:lang w:val="es-ES"/>
        </w:rPr>
        <w:t xml:space="preserve">columnas de aisladores soporte y </w:t>
      </w:r>
      <w:r w:rsidR="001E6CCF" w:rsidRPr="0065296D">
        <w:rPr>
          <w:rFonts w:ascii="Arial" w:hAnsi="Arial" w:cs="Arial"/>
          <w:sz w:val="24"/>
          <w:szCs w:val="24"/>
          <w:lang w:val="es-ES"/>
        </w:rPr>
        <w:t>tres</w:t>
      </w:r>
      <w:r w:rsidRPr="0065296D">
        <w:rPr>
          <w:rFonts w:ascii="Arial" w:hAnsi="Arial" w:cs="Arial"/>
          <w:sz w:val="24"/>
          <w:szCs w:val="24"/>
          <w:lang w:val="es-ES"/>
        </w:rPr>
        <w:t xml:space="preserve"> (</w:t>
      </w:r>
      <w:r w:rsidR="001E6CCF" w:rsidRPr="0065296D">
        <w:rPr>
          <w:rFonts w:ascii="Arial" w:hAnsi="Arial" w:cs="Arial"/>
          <w:sz w:val="24"/>
          <w:szCs w:val="24"/>
          <w:lang w:val="es-ES"/>
        </w:rPr>
        <w:t>3</w:t>
      </w:r>
      <w:r w:rsidRPr="0065296D">
        <w:rPr>
          <w:rFonts w:ascii="Arial" w:hAnsi="Arial" w:cs="Arial"/>
          <w:sz w:val="24"/>
          <w:szCs w:val="24"/>
          <w:lang w:val="es-ES"/>
        </w:rPr>
        <w:t>) tablero</w:t>
      </w:r>
      <w:r w:rsidR="001E6CCF" w:rsidRPr="0065296D">
        <w:rPr>
          <w:rFonts w:ascii="Arial" w:hAnsi="Arial" w:cs="Arial"/>
          <w:sz w:val="24"/>
          <w:szCs w:val="24"/>
          <w:lang w:val="es-ES"/>
        </w:rPr>
        <w:t>s</w:t>
      </w:r>
      <w:r w:rsidRPr="0065296D">
        <w:rPr>
          <w:rFonts w:ascii="Arial" w:hAnsi="Arial" w:cs="Arial"/>
          <w:sz w:val="24"/>
          <w:szCs w:val="24"/>
          <w:lang w:val="es-ES"/>
        </w:rPr>
        <w:t xml:space="preserve"> de control, protección y</w:t>
      </w:r>
      <w:r w:rsidR="000433C3" w:rsidRPr="0065296D">
        <w:rPr>
          <w:rFonts w:ascii="Arial" w:hAnsi="Arial" w:cs="Arial"/>
          <w:sz w:val="24"/>
          <w:szCs w:val="24"/>
          <w:lang w:val="es-ES"/>
        </w:rPr>
        <w:t xml:space="preserve"> </w:t>
      </w:r>
      <w:r w:rsidRPr="0065296D">
        <w:rPr>
          <w:rFonts w:ascii="Arial" w:hAnsi="Arial" w:cs="Arial"/>
          <w:sz w:val="24"/>
          <w:szCs w:val="24"/>
          <w:lang w:val="es-ES"/>
        </w:rPr>
        <w:t>medida;</w:t>
      </w:r>
    </w:p>
    <w:p w14:paraId="264F305C"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46FF0BFE" w14:textId="77777777" w:rsidR="00FD7E81" w:rsidRPr="00B55236" w:rsidRDefault="001A4A6C" w:rsidP="0040535C">
      <w:pPr>
        <w:autoSpaceDE w:val="0"/>
        <w:autoSpaceDN w:val="0"/>
        <w:adjustRightInd w:val="0"/>
        <w:spacing w:after="0" w:line="240" w:lineRule="auto"/>
        <w:ind w:left="220" w:hanging="220"/>
        <w:jc w:val="both"/>
        <w:rPr>
          <w:rFonts w:ascii="Arial" w:hAnsi="Arial" w:cs="Arial"/>
          <w:sz w:val="24"/>
          <w:szCs w:val="24"/>
          <w:lang w:val="es-ES"/>
        </w:rPr>
      </w:pPr>
      <w:r w:rsidRPr="00B55236">
        <w:rPr>
          <w:rFonts w:ascii="Arial" w:hAnsi="Arial" w:cs="Arial"/>
          <w:sz w:val="24"/>
          <w:szCs w:val="24"/>
          <w:lang w:val="es-ES"/>
        </w:rPr>
        <w:t xml:space="preserve">b) </w:t>
      </w:r>
      <w:r w:rsidR="00FD7E81" w:rsidRPr="00B55236">
        <w:rPr>
          <w:rFonts w:ascii="Arial" w:hAnsi="Arial" w:cs="Arial"/>
          <w:sz w:val="24"/>
          <w:szCs w:val="24"/>
          <w:lang w:val="es-ES"/>
        </w:rPr>
        <w:t xml:space="preserve"> </w:t>
      </w:r>
      <w:r w:rsidR="001E6CCF" w:rsidRPr="00B55236">
        <w:rPr>
          <w:rFonts w:ascii="Arial" w:hAnsi="Arial" w:cs="Arial"/>
          <w:sz w:val="24"/>
          <w:szCs w:val="24"/>
          <w:lang w:val="es-ES"/>
        </w:rPr>
        <w:t xml:space="preserve">Tres </w:t>
      </w:r>
      <w:r w:rsidR="00C7071C" w:rsidRPr="00B55236">
        <w:rPr>
          <w:rFonts w:ascii="Arial" w:hAnsi="Arial" w:cs="Arial"/>
          <w:sz w:val="24"/>
          <w:szCs w:val="24"/>
          <w:lang w:val="es-ES"/>
        </w:rPr>
        <w:t>(</w:t>
      </w:r>
      <w:r w:rsidR="001E6CCF" w:rsidRPr="00B55236">
        <w:rPr>
          <w:rFonts w:ascii="Arial" w:hAnsi="Arial" w:cs="Arial"/>
          <w:sz w:val="24"/>
          <w:szCs w:val="24"/>
          <w:lang w:val="es-ES"/>
        </w:rPr>
        <w:t>3</w:t>
      </w:r>
      <w:r w:rsidR="00C7071C" w:rsidRPr="00B55236">
        <w:rPr>
          <w:rFonts w:ascii="Arial" w:hAnsi="Arial" w:cs="Arial"/>
          <w:sz w:val="24"/>
          <w:szCs w:val="24"/>
          <w:lang w:val="es-ES"/>
        </w:rPr>
        <w:t>) t</w:t>
      </w:r>
      <w:r w:rsidR="00FD7E81" w:rsidRPr="00B55236">
        <w:rPr>
          <w:rFonts w:ascii="Arial" w:hAnsi="Arial" w:cs="Arial"/>
          <w:sz w:val="24"/>
          <w:szCs w:val="24"/>
          <w:lang w:val="es-ES"/>
        </w:rPr>
        <w:t xml:space="preserve">ableros de supervisión, control, protección y medición de las bahías de </w:t>
      </w:r>
      <w:r w:rsidR="00C54073" w:rsidRPr="00B55236">
        <w:rPr>
          <w:rFonts w:ascii="Arial" w:hAnsi="Arial" w:cs="Arial"/>
          <w:sz w:val="24"/>
          <w:szCs w:val="24"/>
          <w:lang w:val="es-ES"/>
        </w:rPr>
        <w:t>69</w:t>
      </w:r>
      <w:r w:rsidR="00C7071C" w:rsidRPr="00B55236">
        <w:rPr>
          <w:rFonts w:ascii="Arial" w:hAnsi="Arial" w:cs="Arial"/>
          <w:sz w:val="24"/>
          <w:szCs w:val="24"/>
          <w:lang w:val="es-ES"/>
        </w:rPr>
        <w:t xml:space="preserve"> </w:t>
      </w:r>
      <w:r w:rsidR="00FD7E81" w:rsidRPr="00B55236">
        <w:rPr>
          <w:rFonts w:ascii="Arial" w:hAnsi="Arial" w:cs="Arial"/>
          <w:sz w:val="24"/>
          <w:szCs w:val="24"/>
          <w:lang w:val="es-ES"/>
        </w:rPr>
        <w:t>kV;</w:t>
      </w:r>
    </w:p>
    <w:p w14:paraId="417BEF8E" w14:textId="77777777" w:rsidR="00C7071C" w:rsidRPr="00B55236" w:rsidRDefault="00C7071C" w:rsidP="0040535C">
      <w:pPr>
        <w:autoSpaceDE w:val="0"/>
        <w:autoSpaceDN w:val="0"/>
        <w:adjustRightInd w:val="0"/>
        <w:spacing w:after="0" w:line="240" w:lineRule="auto"/>
        <w:jc w:val="both"/>
        <w:rPr>
          <w:rFonts w:ascii="Arial" w:hAnsi="Arial" w:cs="Arial"/>
          <w:sz w:val="24"/>
          <w:szCs w:val="24"/>
          <w:lang w:val="es-ES"/>
        </w:rPr>
      </w:pPr>
    </w:p>
    <w:p w14:paraId="4AA20416" w14:textId="77777777" w:rsidR="00FD7E81" w:rsidRPr="00B55236" w:rsidRDefault="001E6CCF"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c</w:t>
      </w:r>
      <w:r w:rsidR="001A4A6C" w:rsidRPr="00B55236">
        <w:rPr>
          <w:rFonts w:ascii="Arial" w:hAnsi="Arial" w:cs="Arial"/>
          <w:sz w:val="24"/>
          <w:szCs w:val="24"/>
          <w:lang w:val="es-ES"/>
        </w:rPr>
        <w:t xml:space="preserve">) </w:t>
      </w:r>
      <w:r w:rsidR="00FD7E81" w:rsidRPr="00B55236">
        <w:rPr>
          <w:rFonts w:ascii="Arial" w:hAnsi="Arial" w:cs="Arial"/>
          <w:sz w:val="24"/>
          <w:szCs w:val="24"/>
          <w:lang w:val="es-ES"/>
        </w:rPr>
        <w:t xml:space="preserve"> </w:t>
      </w:r>
      <w:r w:rsidR="001A4A6C" w:rsidRPr="00B55236">
        <w:rPr>
          <w:rFonts w:ascii="Arial" w:hAnsi="Arial" w:cs="Arial"/>
          <w:sz w:val="24"/>
          <w:szCs w:val="24"/>
          <w:lang w:val="es-ES"/>
        </w:rPr>
        <w:t>C</w:t>
      </w:r>
      <w:r w:rsidR="000433C3" w:rsidRPr="00B55236">
        <w:rPr>
          <w:rFonts w:ascii="Arial" w:hAnsi="Arial" w:cs="Arial"/>
          <w:sz w:val="24"/>
          <w:szCs w:val="24"/>
          <w:lang w:val="es-ES"/>
        </w:rPr>
        <w:t xml:space="preserve">onductores de alta tensión e </w:t>
      </w:r>
      <w:r w:rsidR="00FD7E81" w:rsidRPr="00B55236">
        <w:rPr>
          <w:rFonts w:ascii="Arial" w:hAnsi="Arial" w:cs="Arial"/>
          <w:sz w:val="24"/>
          <w:szCs w:val="24"/>
          <w:lang w:val="es-ES"/>
        </w:rPr>
        <w:t>hilos de guardia.</w:t>
      </w:r>
    </w:p>
    <w:p w14:paraId="4483903E"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641629C" w14:textId="77777777" w:rsidR="00FD7E81" w:rsidRPr="00B55236" w:rsidRDefault="001E6CCF"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w:t>
      </w:r>
      <w:r w:rsidR="001A4A6C" w:rsidRPr="00B55236">
        <w:rPr>
          <w:rFonts w:ascii="Arial" w:hAnsi="Arial" w:cs="Arial"/>
          <w:sz w:val="24"/>
          <w:szCs w:val="24"/>
          <w:lang w:val="es-ES"/>
        </w:rPr>
        <w:t xml:space="preserve">) </w:t>
      </w:r>
      <w:r w:rsidR="00FD7E81" w:rsidRPr="00B55236">
        <w:rPr>
          <w:rFonts w:ascii="Arial" w:hAnsi="Arial" w:cs="Arial"/>
          <w:sz w:val="24"/>
          <w:szCs w:val="24"/>
          <w:lang w:val="es-ES"/>
        </w:rPr>
        <w:t xml:space="preserve"> </w:t>
      </w:r>
      <w:r w:rsidR="001A4A6C" w:rsidRPr="00B55236">
        <w:rPr>
          <w:rFonts w:ascii="Arial" w:hAnsi="Arial" w:cs="Arial"/>
          <w:sz w:val="24"/>
          <w:szCs w:val="24"/>
          <w:lang w:val="es-ES"/>
        </w:rPr>
        <w:t>D</w:t>
      </w:r>
      <w:r w:rsidR="00FD7E81" w:rsidRPr="00B55236">
        <w:rPr>
          <w:rFonts w:ascii="Arial" w:hAnsi="Arial" w:cs="Arial"/>
          <w:sz w:val="24"/>
          <w:szCs w:val="24"/>
          <w:lang w:val="es-ES"/>
        </w:rPr>
        <w:t>uctos</w:t>
      </w:r>
      <w:r w:rsidR="001A4A6C" w:rsidRPr="00B55236">
        <w:rPr>
          <w:rFonts w:ascii="Arial" w:hAnsi="Arial" w:cs="Arial"/>
          <w:sz w:val="24"/>
          <w:szCs w:val="24"/>
          <w:lang w:val="es-ES"/>
        </w:rPr>
        <w:t xml:space="preserve"> y bandejas</w:t>
      </w:r>
      <w:r w:rsidR="00FD7E81" w:rsidRPr="00B55236">
        <w:rPr>
          <w:rFonts w:ascii="Arial" w:hAnsi="Arial" w:cs="Arial"/>
          <w:sz w:val="24"/>
          <w:szCs w:val="24"/>
          <w:lang w:val="es-ES"/>
        </w:rPr>
        <w:t>.</w:t>
      </w:r>
    </w:p>
    <w:p w14:paraId="1570A41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D548ACF" w14:textId="77777777" w:rsidR="00FD7E81" w:rsidRPr="00B55236" w:rsidRDefault="001E6CCF"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w:t>
      </w:r>
      <w:r w:rsidR="001A4A6C" w:rsidRPr="00B55236">
        <w:rPr>
          <w:rFonts w:ascii="Arial" w:hAnsi="Arial" w:cs="Arial"/>
          <w:sz w:val="24"/>
          <w:szCs w:val="24"/>
          <w:lang w:val="es-ES"/>
        </w:rPr>
        <w:t xml:space="preserve">) </w:t>
      </w:r>
      <w:r w:rsidR="00FD7E81" w:rsidRPr="00B55236">
        <w:rPr>
          <w:rFonts w:ascii="Arial" w:hAnsi="Arial" w:cs="Arial"/>
          <w:sz w:val="24"/>
          <w:szCs w:val="24"/>
          <w:lang w:val="es-ES"/>
        </w:rPr>
        <w:t xml:space="preserve"> Tendido y conexionado de conductores de baja tensión y comunicaciones.</w:t>
      </w:r>
    </w:p>
    <w:p w14:paraId="4F5DE95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0CE572C" w14:textId="77777777" w:rsidR="00FD7E81" w:rsidRPr="00B55236" w:rsidRDefault="001E6CCF"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f</w:t>
      </w:r>
      <w:r w:rsidR="001A4A6C" w:rsidRPr="00B55236">
        <w:rPr>
          <w:rFonts w:ascii="Arial" w:hAnsi="Arial" w:cs="Arial"/>
          <w:sz w:val="24"/>
          <w:szCs w:val="24"/>
          <w:lang w:val="es-ES"/>
        </w:rPr>
        <w:t xml:space="preserve">) </w:t>
      </w:r>
      <w:r w:rsidR="00FD7E81" w:rsidRPr="00B55236">
        <w:rPr>
          <w:rFonts w:ascii="Arial" w:hAnsi="Arial" w:cs="Arial"/>
          <w:sz w:val="24"/>
          <w:szCs w:val="24"/>
          <w:lang w:val="es-ES"/>
        </w:rPr>
        <w:t xml:space="preserve"> </w:t>
      </w:r>
      <w:r w:rsidR="001A4A6C" w:rsidRPr="00B55236">
        <w:rPr>
          <w:rFonts w:ascii="Arial" w:hAnsi="Arial" w:cs="Arial"/>
          <w:sz w:val="24"/>
          <w:szCs w:val="24"/>
          <w:lang w:val="es-ES"/>
        </w:rPr>
        <w:t>M</w:t>
      </w:r>
      <w:r w:rsidR="00FD7E81" w:rsidRPr="00B55236">
        <w:rPr>
          <w:rFonts w:ascii="Arial" w:hAnsi="Arial" w:cs="Arial"/>
          <w:sz w:val="24"/>
          <w:szCs w:val="24"/>
          <w:lang w:val="es-ES"/>
        </w:rPr>
        <w:t>ateriales de telecomunicaciones.</w:t>
      </w:r>
    </w:p>
    <w:p w14:paraId="66F30A4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4DE10B9" w14:textId="77777777" w:rsidR="00FD7E81" w:rsidRPr="00B55236" w:rsidRDefault="001E6CCF"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g</w:t>
      </w:r>
      <w:r w:rsidR="001A4A6C" w:rsidRPr="00B55236">
        <w:rPr>
          <w:rFonts w:ascii="Arial" w:hAnsi="Arial" w:cs="Arial"/>
          <w:sz w:val="24"/>
          <w:szCs w:val="24"/>
          <w:lang w:val="es-ES"/>
        </w:rPr>
        <w:t xml:space="preserve">) </w:t>
      </w:r>
      <w:r w:rsidR="00FD7E81" w:rsidRPr="00B55236">
        <w:rPr>
          <w:rFonts w:ascii="Arial" w:hAnsi="Arial" w:cs="Arial"/>
          <w:sz w:val="24"/>
          <w:szCs w:val="24"/>
          <w:lang w:val="es-ES"/>
        </w:rPr>
        <w:t xml:space="preserve"> Suministro de materiales según Tabla de Cantidades y Precios.</w:t>
      </w:r>
    </w:p>
    <w:p w14:paraId="2634554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0B7ACD4" w14:textId="77777777" w:rsidR="00FD7E81" w:rsidRPr="00B55236" w:rsidRDefault="001E6CCF"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h</w:t>
      </w:r>
      <w:r w:rsidR="001A4A6C" w:rsidRPr="00B55236">
        <w:rPr>
          <w:rFonts w:ascii="Arial" w:hAnsi="Arial" w:cs="Arial"/>
          <w:sz w:val="24"/>
          <w:szCs w:val="24"/>
          <w:lang w:val="es-ES"/>
        </w:rPr>
        <w:t xml:space="preserve">) </w:t>
      </w:r>
      <w:r w:rsidR="00FD7E81" w:rsidRPr="00B55236">
        <w:rPr>
          <w:rFonts w:ascii="Arial" w:hAnsi="Arial" w:cs="Arial"/>
          <w:sz w:val="24"/>
          <w:szCs w:val="24"/>
          <w:lang w:val="es-ES"/>
        </w:rPr>
        <w:t xml:space="preserve"> Cumplimiento de Medidas de Manejo Ambiental y Seguridad Industrial, según</w:t>
      </w:r>
    </w:p>
    <w:p w14:paraId="616E1169"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especificaciones</w:t>
      </w:r>
      <w:r w:rsidR="002160B4" w:rsidRPr="00B55236">
        <w:rPr>
          <w:rFonts w:ascii="Arial" w:hAnsi="Arial" w:cs="Arial"/>
          <w:sz w:val="24"/>
          <w:szCs w:val="24"/>
          <w:lang w:val="es-ES"/>
        </w:rPr>
        <w:t xml:space="preserve"> </w:t>
      </w:r>
      <w:r w:rsidRPr="00B55236">
        <w:rPr>
          <w:rFonts w:ascii="Arial" w:hAnsi="Arial" w:cs="Arial"/>
          <w:sz w:val="24"/>
          <w:szCs w:val="24"/>
          <w:lang w:val="es-ES"/>
        </w:rPr>
        <w:t xml:space="preserve"> técnicas.</w:t>
      </w:r>
    </w:p>
    <w:p w14:paraId="569EE58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8D8339A"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El/La Contratista debe proveer las facilidades para el montaje, equipo, personal y</w:t>
      </w:r>
    </w:p>
    <w:p w14:paraId="09406055"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suministros </w:t>
      </w:r>
      <w:r w:rsidR="002160B4" w:rsidRPr="00B55236">
        <w:rPr>
          <w:rFonts w:ascii="Arial" w:hAnsi="Arial" w:cs="Arial"/>
          <w:sz w:val="24"/>
          <w:szCs w:val="24"/>
          <w:lang w:val="es-ES"/>
        </w:rPr>
        <w:t xml:space="preserve"> </w:t>
      </w:r>
      <w:r w:rsidRPr="00B55236">
        <w:rPr>
          <w:rFonts w:ascii="Arial" w:hAnsi="Arial" w:cs="Arial"/>
          <w:sz w:val="24"/>
          <w:szCs w:val="24"/>
          <w:lang w:val="es-ES"/>
        </w:rPr>
        <w:t>misceláneos para ejecutar las siguientes actividades:</w:t>
      </w:r>
    </w:p>
    <w:p w14:paraId="05BC5800"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588B78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Movilización de personal y equipo;</w:t>
      </w:r>
    </w:p>
    <w:p w14:paraId="08F6042D"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10ADA0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b) Provisión de facilidades temporales para el almacenamiento de materiales y de</w:t>
      </w:r>
    </w:p>
    <w:p w14:paraId="785C55A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equipos;</w:t>
      </w:r>
    </w:p>
    <w:p w14:paraId="094DD5B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A0C60E4" w14:textId="77777777" w:rsidR="00FD7E81" w:rsidRPr="00B55236" w:rsidRDefault="00C54073"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c</w:t>
      </w:r>
      <w:r w:rsidR="00FD7E81" w:rsidRPr="00B55236">
        <w:rPr>
          <w:rFonts w:ascii="Arial" w:hAnsi="Arial" w:cs="Arial"/>
          <w:sz w:val="24"/>
          <w:szCs w:val="24"/>
          <w:lang w:val="es-ES"/>
        </w:rPr>
        <w:t>) Interconexión de los equipos para obtener sistemas funcionales;</w:t>
      </w:r>
    </w:p>
    <w:p w14:paraId="17EDC00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6ECA509" w14:textId="77777777" w:rsidR="00FD7E81" w:rsidRPr="00B55236" w:rsidRDefault="00C54073"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w:t>
      </w:r>
      <w:r w:rsidR="00FD7E81" w:rsidRPr="00B55236">
        <w:rPr>
          <w:rFonts w:ascii="Arial" w:hAnsi="Arial" w:cs="Arial"/>
          <w:sz w:val="24"/>
          <w:szCs w:val="24"/>
          <w:lang w:val="es-ES"/>
        </w:rPr>
        <w:t>) Limpieza y desmovilización; y,</w:t>
      </w:r>
    </w:p>
    <w:p w14:paraId="0F84119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8A417C9" w14:textId="77777777" w:rsidR="00FD7E81" w:rsidRPr="00B55236" w:rsidRDefault="00C54073"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w:t>
      </w:r>
      <w:r w:rsidR="00FD7E81" w:rsidRPr="00B55236">
        <w:rPr>
          <w:rFonts w:ascii="Arial" w:hAnsi="Arial" w:cs="Arial"/>
          <w:sz w:val="24"/>
          <w:szCs w:val="24"/>
          <w:lang w:val="es-ES"/>
        </w:rPr>
        <w:t>) Será de exclusiva responsabilidad del/</w:t>
      </w:r>
      <w:smartTag w:uri="urn:schemas-microsoft-com:office:smarttags" w:element="PersonName">
        <w:smartTagPr>
          <w:attr w:name="ProductID" w:val="la Contratista"/>
        </w:smartTagPr>
        <w:r w:rsidR="00FD7E81" w:rsidRPr="00B55236">
          <w:rPr>
            <w:rFonts w:ascii="Arial" w:hAnsi="Arial" w:cs="Arial"/>
            <w:sz w:val="24"/>
            <w:szCs w:val="24"/>
            <w:lang w:val="es-ES"/>
          </w:rPr>
          <w:t>la Contratista</w:t>
        </w:r>
      </w:smartTag>
      <w:r w:rsidR="00FD7E81" w:rsidRPr="00B55236">
        <w:rPr>
          <w:rFonts w:ascii="Arial" w:hAnsi="Arial" w:cs="Arial"/>
          <w:sz w:val="24"/>
          <w:szCs w:val="24"/>
          <w:lang w:val="es-ES"/>
        </w:rPr>
        <w:t xml:space="preserve"> la adquisición de los seguros</w:t>
      </w:r>
    </w:p>
    <w:p w14:paraId="2A3167DE"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que </w:t>
      </w:r>
      <w:smartTag w:uri="urn:schemas-microsoft-com:office:smarttags" w:element="PersonName">
        <w:smartTagPr>
          <w:attr w:name="ProductID" w:val="la Ley"/>
        </w:smartTagPr>
        <w:r w:rsidRPr="00B55236">
          <w:rPr>
            <w:rFonts w:ascii="Arial" w:hAnsi="Arial" w:cs="Arial"/>
            <w:sz w:val="24"/>
            <w:szCs w:val="24"/>
            <w:lang w:val="es-ES"/>
          </w:rPr>
          <w:t>la Ley</w:t>
        </w:r>
      </w:smartTag>
      <w:r w:rsidRPr="00B55236">
        <w:rPr>
          <w:rFonts w:ascii="Arial" w:hAnsi="Arial" w:cs="Arial"/>
          <w:sz w:val="24"/>
          <w:szCs w:val="24"/>
          <w:lang w:val="es-ES"/>
        </w:rPr>
        <w:t xml:space="preserve"> exija y los que considere necesarios para la debida y completa</w:t>
      </w:r>
    </w:p>
    <w:p w14:paraId="446A6E1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ejecución del contrato.</w:t>
      </w:r>
    </w:p>
    <w:p w14:paraId="420D416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193650A" w14:textId="77777777" w:rsidR="00FD7E81" w:rsidRPr="00B55236" w:rsidRDefault="00FD7E81" w:rsidP="00596AB1">
      <w:pPr>
        <w:pStyle w:val="500kV4ESPECIFICACIONESTCNICAS"/>
        <w:numPr>
          <w:ilvl w:val="3"/>
          <w:numId w:val="104"/>
        </w:numPr>
      </w:pPr>
      <w:bookmarkStart w:id="874" w:name="_Toc351548953"/>
      <w:r w:rsidRPr="00B55236">
        <w:t>Descripción de los trabajos</w:t>
      </w:r>
      <w:bookmarkEnd w:id="874"/>
    </w:p>
    <w:p w14:paraId="5E97E8D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4CBEFB3" w14:textId="77777777" w:rsidR="00FD7E81" w:rsidRPr="00B55236" w:rsidRDefault="00FD7E81" w:rsidP="009124F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A continuación se indica un resumen de los principales trabajos que deberán ser</w:t>
      </w:r>
      <w:r w:rsidR="009124F3">
        <w:rPr>
          <w:rFonts w:ascii="Arial" w:hAnsi="Arial" w:cs="Arial"/>
          <w:sz w:val="24"/>
          <w:szCs w:val="24"/>
          <w:lang w:val="es-ES"/>
        </w:rPr>
        <w:t xml:space="preserve"> </w:t>
      </w:r>
      <w:r w:rsidRPr="00B55236">
        <w:rPr>
          <w:rFonts w:ascii="Arial" w:hAnsi="Arial" w:cs="Arial"/>
          <w:sz w:val="24"/>
          <w:szCs w:val="24"/>
          <w:lang w:val="es-ES"/>
        </w:rPr>
        <w:t>realizados por el/la Contratista:</w:t>
      </w:r>
    </w:p>
    <w:p w14:paraId="1EB761F9"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C364CEB" w14:textId="77777777" w:rsidR="00FD7E81"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Construcción de una bodega temporal para el almacenamiento de materiales</w:t>
      </w:r>
      <w:r w:rsidR="001E6CCF" w:rsidRPr="00B55236">
        <w:rPr>
          <w:rFonts w:ascii="Arial" w:hAnsi="Arial" w:cs="Arial"/>
          <w:sz w:val="24"/>
          <w:szCs w:val="24"/>
        </w:rPr>
        <w:t xml:space="preserve"> </w:t>
      </w:r>
      <w:r w:rsidRPr="00B55236">
        <w:rPr>
          <w:rFonts w:ascii="Arial" w:hAnsi="Arial" w:cs="Arial"/>
          <w:sz w:val="24"/>
          <w:szCs w:val="24"/>
        </w:rPr>
        <w:t xml:space="preserve">de uso diario, en la subestación </w:t>
      </w:r>
      <w:r w:rsidR="00C54073" w:rsidRPr="00B55236">
        <w:rPr>
          <w:rFonts w:ascii="Arial" w:hAnsi="Arial" w:cs="Arial"/>
          <w:sz w:val="24"/>
          <w:szCs w:val="24"/>
        </w:rPr>
        <w:t>Norte</w:t>
      </w:r>
      <w:r w:rsidR="001E6CCF" w:rsidRPr="00B55236">
        <w:rPr>
          <w:rFonts w:ascii="Arial" w:hAnsi="Arial" w:cs="Arial"/>
          <w:sz w:val="24"/>
          <w:szCs w:val="24"/>
        </w:rPr>
        <w:t>.</w:t>
      </w:r>
    </w:p>
    <w:p w14:paraId="4A31CDCE"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3B12A2E" w14:textId="4A051F2B" w:rsidR="001A4A6C" w:rsidRPr="00425751"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425751">
        <w:rPr>
          <w:rFonts w:ascii="Arial" w:hAnsi="Arial" w:cs="Arial"/>
          <w:sz w:val="24"/>
          <w:szCs w:val="24"/>
        </w:rPr>
        <w:t xml:space="preserve">Montaje electromecánico de </w:t>
      </w:r>
      <w:r w:rsidR="0065296D" w:rsidRPr="00425751">
        <w:rPr>
          <w:rFonts w:ascii="Arial" w:hAnsi="Arial" w:cs="Arial"/>
          <w:sz w:val="24"/>
          <w:szCs w:val="24"/>
        </w:rPr>
        <w:t xml:space="preserve">cuatro </w:t>
      </w:r>
      <w:r w:rsidRPr="00425751">
        <w:rPr>
          <w:rFonts w:ascii="Arial" w:hAnsi="Arial" w:cs="Arial"/>
          <w:sz w:val="24"/>
          <w:szCs w:val="24"/>
        </w:rPr>
        <w:t>(</w:t>
      </w:r>
      <w:r w:rsidR="0065296D" w:rsidRPr="00425751">
        <w:rPr>
          <w:rFonts w:ascii="Arial" w:hAnsi="Arial" w:cs="Arial"/>
          <w:sz w:val="24"/>
          <w:szCs w:val="24"/>
        </w:rPr>
        <w:t>4</w:t>
      </w:r>
      <w:r w:rsidRPr="00425751">
        <w:rPr>
          <w:rFonts w:ascii="Arial" w:hAnsi="Arial" w:cs="Arial"/>
          <w:sz w:val="24"/>
          <w:szCs w:val="24"/>
        </w:rPr>
        <w:t xml:space="preserve">) posiciones de línea de </w:t>
      </w:r>
      <w:r w:rsidR="002C4B98" w:rsidRPr="00425751">
        <w:rPr>
          <w:rFonts w:ascii="Arial" w:hAnsi="Arial" w:cs="Arial"/>
          <w:sz w:val="24"/>
          <w:szCs w:val="24"/>
        </w:rPr>
        <w:t>69</w:t>
      </w:r>
      <w:r w:rsidRPr="00425751">
        <w:rPr>
          <w:rFonts w:ascii="Arial" w:hAnsi="Arial" w:cs="Arial"/>
          <w:sz w:val="24"/>
          <w:szCs w:val="24"/>
        </w:rPr>
        <w:t xml:space="preserve"> kV, </w:t>
      </w:r>
      <w:r w:rsidR="001A4A6C" w:rsidRPr="00425751">
        <w:rPr>
          <w:rFonts w:ascii="Arial" w:hAnsi="Arial" w:cs="Arial"/>
          <w:sz w:val="24"/>
          <w:szCs w:val="24"/>
        </w:rPr>
        <w:t xml:space="preserve">cada una compuesta por: un (1) disyuntor de operación tripolar tipo columna, aislado en gas SF6; dos (2) seccionadores de doble apertura lateral sin puesta a tierra; un (1) seccionador de doble apertura lateral con puesta a tierra; un (1) seccionador tripolar, montaje </w:t>
      </w:r>
      <w:r w:rsidR="0070341F" w:rsidRPr="00425751">
        <w:rPr>
          <w:rFonts w:ascii="Arial" w:hAnsi="Arial" w:cs="Arial"/>
          <w:sz w:val="24"/>
          <w:szCs w:val="24"/>
        </w:rPr>
        <w:t xml:space="preserve">vertical </w:t>
      </w:r>
      <w:r w:rsidR="001A4A6C" w:rsidRPr="00425751">
        <w:rPr>
          <w:rFonts w:ascii="Arial" w:hAnsi="Arial" w:cs="Arial"/>
          <w:sz w:val="24"/>
          <w:szCs w:val="24"/>
        </w:rPr>
        <w:t>en pórtico de subestación tres (3) transformadores de corriente tipo pedestal, tres divisores capacitivos de potencial; tres pararrayos; dos (2) columnas de aisladores soporte y un (1) tablero de control, protección y medida;</w:t>
      </w:r>
    </w:p>
    <w:p w14:paraId="6EAC1873" w14:textId="77777777" w:rsidR="009B2AE8" w:rsidRPr="00B55236" w:rsidRDefault="009B2AE8" w:rsidP="0040535C">
      <w:pPr>
        <w:autoSpaceDE w:val="0"/>
        <w:autoSpaceDN w:val="0"/>
        <w:adjustRightInd w:val="0"/>
        <w:spacing w:after="0" w:line="240" w:lineRule="auto"/>
        <w:rPr>
          <w:rFonts w:ascii="Arial" w:hAnsi="Arial" w:cs="Arial"/>
          <w:sz w:val="24"/>
          <w:szCs w:val="24"/>
          <w:lang w:val="es-ES"/>
        </w:rPr>
      </w:pPr>
    </w:p>
    <w:p w14:paraId="5B32E9CA" w14:textId="77777777" w:rsidR="009B2AE8" w:rsidRPr="00B55236" w:rsidRDefault="009B2AE8"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 xml:space="preserve">Suministro e instalación de dos (2) tableros de supervisión, control, protección y medición de las bahías de </w:t>
      </w:r>
      <w:r w:rsidR="002C4B98" w:rsidRPr="00B55236">
        <w:rPr>
          <w:rFonts w:ascii="Arial" w:hAnsi="Arial" w:cs="Arial"/>
          <w:sz w:val="24"/>
          <w:szCs w:val="24"/>
        </w:rPr>
        <w:t>69</w:t>
      </w:r>
      <w:r w:rsidRPr="00B55236">
        <w:rPr>
          <w:rFonts w:ascii="Arial" w:hAnsi="Arial" w:cs="Arial"/>
          <w:sz w:val="24"/>
          <w:szCs w:val="24"/>
        </w:rPr>
        <w:t xml:space="preserve"> kV  en la caseta de patio;</w:t>
      </w:r>
    </w:p>
    <w:p w14:paraId="4B3FC785" w14:textId="77777777" w:rsidR="009B2AE8" w:rsidRPr="00B55236" w:rsidRDefault="009B2AE8" w:rsidP="0040535C">
      <w:pPr>
        <w:autoSpaceDE w:val="0"/>
        <w:autoSpaceDN w:val="0"/>
        <w:adjustRightInd w:val="0"/>
        <w:spacing w:after="0" w:line="240" w:lineRule="auto"/>
        <w:rPr>
          <w:rFonts w:ascii="Arial" w:hAnsi="Arial" w:cs="Arial"/>
          <w:sz w:val="24"/>
          <w:szCs w:val="24"/>
          <w:lang w:val="es-ES"/>
        </w:rPr>
      </w:pPr>
    </w:p>
    <w:p w14:paraId="68D60AB0" w14:textId="77777777" w:rsidR="009B2AE8" w:rsidRPr="00B55236" w:rsidRDefault="009B2AE8"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 xml:space="preserve">Suministro e </w:t>
      </w:r>
      <w:r w:rsidR="001E6CCF" w:rsidRPr="00B55236">
        <w:rPr>
          <w:rFonts w:ascii="Arial" w:hAnsi="Arial" w:cs="Arial"/>
          <w:sz w:val="24"/>
          <w:szCs w:val="24"/>
        </w:rPr>
        <w:t>instalación</w:t>
      </w:r>
      <w:r w:rsidRPr="00B55236">
        <w:rPr>
          <w:rFonts w:ascii="Arial" w:hAnsi="Arial" w:cs="Arial"/>
          <w:sz w:val="24"/>
          <w:szCs w:val="24"/>
        </w:rPr>
        <w:t xml:space="preserve"> de un (1) tablero de control, protección y medición para el acoplador de barras con: a) Controlador de bahía y b) sistema de protección diferencial </w:t>
      </w:r>
      <w:r w:rsidR="002C4B98" w:rsidRPr="00B55236">
        <w:rPr>
          <w:rFonts w:ascii="Arial" w:hAnsi="Arial" w:cs="Arial"/>
          <w:sz w:val="24"/>
          <w:szCs w:val="24"/>
        </w:rPr>
        <w:t>69</w:t>
      </w:r>
      <w:r w:rsidRPr="00B55236">
        <w:rPr>
          <w:rFonts w:ascii="Arial" w:hAnsi="Arial" w:cs="Arial"/>
          <w:sz w:val="24"/>
          <w:szCs w:val="24"/>
        </w:rPr>
        <w:t xml:space="preserve"> kV distribuido 87B.</w:t>
      </w:r>
    </w:p>
    <w:p w14:paraId="7664E5D0" w14:textId="77777777" w:rsidR="009B2AE8" w:rsidRPr="00B55236" w:rsidRDefault="009B2AE8" w:rsidP="0040535C">
      <w:pPr>
        <w:autoSpaceDE w:val="0"/>
        <w:autoSpaceDN w:val="0"/>
        <w:adjustRightInd w:val="0"/>
        <w:spacing w:after="0" w:line="240" w:lineRule="auto"/>
        <w:ind w:left="220" w:hanging="220"/>
        <w:rPr>
          <w:rFonts w:ascii="Arial" w:hAnsi="Arial" w:cs="Arial"/>
          <w:sz w:val="24"/>
          <w:szCs w:val="24"/>
          <w:lang w:val="es-ES"/>
        </w:rPr>
      </w:pPr>
      <w:r w:rsidRPr="00B55236">
        <w:rPr>
          <w:rFonts w:ascii="Arial" w:hAnsi="Arial" w:cs="Arial"/>
          <w:sz w:val="24"/>
          <w:szCs w:val="24"/>
          <w:lang w:val="es-ES"/>
        </w:rPr>
        <w:t xml:space="preserve"> </w:t>
      </w:r>
    </w:p>
    <w:p w14:paraId="17D161A3" w14:textId="77777777" w:rsidR="00FD7E81"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Suministro e instalación de bandejas.</w:t>
      </w:r>
    </w:p>
    <w:p w14:paraId="569B747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4CFF9A9" w14:textId="77777777" w:rsidR="00FD7E81" w:rsidRPr="00B55236"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Suministro, tendido y conexionado de conductores de baja tensión y</w:t>
      </w:r>
      <w:r w:rsidR="001E6CCF" w:rsidRPr="00B55236">
        <w:rPr>
          <w:rFonts w:ascii="Arial" w:hAnsi="Arial" w:cs="Arial"/>
          <w:sz w:val="24"/>
          <w:szCs w:val="24"/>
        </w:rPr>
        <w:t xml:space="preserve"> </w:t>
      </w:r>
      <w:r w:rsidRPr="00B55236">
        <w:rPr>
          <w:rFonts w:ascii="Arial" w:hAnsi="Arial" w:cs="Arial"/>
          <w:sz w:val="24"/>
          <w:szCs w:val="24"/>
        </w:rPr>
        <w:t>comunicaciones, incluye ejecución de pruebas de continuidad y aislamiento,</w:t>
      </w:r>
      <w:r w:rsidR="001E6CCF" w:rsidRPr="00B55236">
        <w:rPr>
          <w:rFonts w:ascii="Arial" w:hAnsi="Arial" w:cs="Arial"/>
          <w:sz w:val="24"/>
          <w:szCs w:val="24"/>
        </w:rPr>
        <w:t xml:space="preserve"> </w:t>
      </w:r>
      <w:r w:rsidRPr="00B55236">
        <w:rPr>
          <w:rFonts w:ascii="Arial" w:hAnsi="Arial" w:cs="Arial"/>
          <w:sz w:val="24"/>
          <w:szCs w:val="24"/>
        </w:rPr>
        <w:t>conexionado y rotulado de cables de fuerza y control y fibra óptica desde los</w:t>
      </w:r>
      <w:r w:rsidR="001E6CCF" w:rsidRPr="00B55236">
        <w:rPr>
          <w:rFonts w:ascii="Arial" w:hAnsi="Arial" w:cs="Arial"/>
          <w:sz w:val="24"/>
          <w:szCs w:val="24"/>
        </w:rPr>
        <w:t xml:space="preserve"> </w:t>
      </w:r>
      <w:r w:rsidRPr="00B55236">
        <w:rPr>
          <w:rFonts w:ascii="Arial" w:hAnsi="Arial" w:cs="Arial"/>
          <w:sz w:val="24"/>
          <w:szCs w:val="24"/>
        </w:rPr>
        <w:t>tableros hasta los equipos de patio, de acuerdo a los planos proporcionados</w:t>
      </w:r>
      <w:r w:rsidR="001E6CCF" w:rsidRPr="00B55236">
        <w:rPr>
          <w:rFonts w:ascii="Arial" w:hAnsi="Arial" w:cs="Arial"/>
          <w:sz w:val="24"/>
          <w:szCs w:val="24"/>
        </w:rPr>
        <w:t xml:space="preserve"> </w:t>
      </w:r>
      <w:r w:rsidRPr="00B55236">
        <w:rPr>
          <w:rFonts w:ascii="Arial" w:hAnsi="Arial" w:cs="Arial"/>
          <w:sz w:val="24"/>
          <w:szCs w:val="24"/>
        </w:rPr>
        <w:t xml:space="preserve">por </w:t>
      </w:r>
      <w:r w:rsidR="002160B4" w:rsidRPr="00B55236">
        <w:rPr>
          <w:rFonts w:ascii="Arial" w:hAnsi="Arial" w:cs="Arial"/>
          <w:sz w:val="24"/>
          <w:szCs w:val="24"/>
        </w:rPr>
        <w:t>EERSSA</w:t>
      </w:r>
    </w:p>
    <w:p w14:paraId="59A9889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7EA95B2" w14:textId="77777777" w:rsidR="00FD7E81"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Suministro instalación de</w:t>
      </w:r>
      <w:r w:rsidR="009B2AE8" w:rsidRPr="00B55236">
        <w:rPr>
          <w:rFonts w:ascii="Arial" w:hAnsi="Arial" w:cs="Arial"/>
          <w:sz w:val="24"/>
          <w:szCs w:val="24"/>
        </w:rPr>
        <w:t xml:space="preserve">l cable </w:t>
      </w:r>
      <w:r w:rsidRPr="00B55236">
        <w:rPr>
          <w:rFonts w:ascii="Arial" w:hAnsi="Arial" w:cs="Arial"/>
          <w:sz w:val="24"/>
          <w:szCs w:val="24"/>
        </w:rPr>
        <w:t xml:space="preserve"> la </w:t>
      </w:r>
      <w:r w:rsidR="009B2AE8" w:rsidRPr="00B55236">
        <w:rPr>
          <w:rFonts w:ascii="Arial" w:hAnsi="Arial" w:cs="Arial"/>
          <w:sz w:val="24"/>
          <w:szCs w:val="24"/>
        </w:rPr>
        <w:t xml:space="preserve">puesta a tierra </w:t>
      </w:r>
      <w:r w:rsidRPr="00B55236">
        <w:rPr>
          <w:rFonts w:ascii="Arial" w:hAnsi="Arial" w:cs="Arial"/>
          <w:sz w:val="24"/>
          <w:szCs w:val="24"/>
        </w:rPr>
        <w:t xml:space="preserve"> y conexionado de los equipos y</w:t>
      </w:r>
      <w:r w:rsidR="009B2AE8" w:rsidRPr="00B55236">
        <w:rPr>
          <w:rFonts w:ascii="Arial" w:hAnsi="Arial" w:cs="Arial"/>
          <w:sz w:val="24"/>
          <w:szCs w:val="24"/>
        </w:rPr>
        <w:t xml:space="preserve"> </w:t>
      </w:r>
      <w:r w:rsidRPr="00B55236">
        <w:rPr>
          <w:rFonts w:ascii="Arial" w:hAnsi="Arial" w:cs="Arial"/>
          <w:sz w:val="24"/>
          <w:szCs w:val="24"/>
        </w:rPr>
        <w:t>estructuras, cuyo montaje es objeto de este contrato;</w:t>
      </w:r>
    </w:p>
    <w:p w14:paraId="5D7DC360" w14:textId="77777777" w:rsidR="001A4A6C" w:rsidRPr="00B55236" w:rsidRDefault="001A4A6C" w:rsidP="0040535C">
      <w:pPr>
        <w:autoSpaceDE w:val="0"/>
        <w:autoSpaceDN w:val="0"/>
        <w:adjustRightInd w:val="0"/>
        <w:spacing w:after="0" w:line="240" w:lineRule="auto"/>
        <w:rPr>
          <w:rFonts w:ascii="Arial" w:hAnsi="Arial" w:cs="Arial"/>
          <w:sz w:val="24"/>
          <w:szCs w:val="24"/>
          <w:lang w:val="es-ES"/>
        </w:rPr>
      </w:pPr>
    </w:p>
    <w:p w14:paraId="3CBD216D" w14:textId="77777777" w:rsidR="00FD7E81"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Suministro e instalación de materiales de telecomunicaciones.</w:t>
      </w:r>
    </w:p>
    <w:p w14:paraId="3EB82D7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AB5D48D" w14:textId="77777777" w:rsidR="00FD7E81"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Instalación de transformadores de interposición, transductores, relés auxiliares,</w:t>
      </w:r>
      <w:r w:rsidR="001E6CCF" w:rsidRPr="00B55236">
        <w:rPr>
          <w:rFonts w:ascii="Arial" w:hAnsi="Arial" w:cs="Arial"/>
          <w:sz w:val="24"/>
          <w:szCs w:val="24"/>
        </w:rPr>
        <w:t xml:space="preserve"> borneros</w:t>
      </w:r>
      <w:r w:rsidRPr="00B55236">
        <w:rPr>
          <w:rFonts w:ascii="Arial" w:hAnsi="Arial" w:cs="Arial"/>
          <w:sz w:val="24"/>
          <w:szCs w:val="24"/>
        </w:rPr>
        <w:t>, breaker, y riel din.</w:t>
      </w:r>
    </w:p>
    <w:p w14:paraId="6CA7EB4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0F9FCA1" w14:textId="77777777" w:rsidR="00FD7E81" w:rsidRPr="00B55236"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Suministro de materiales según Tabla de Cantidades y Precios y</w:t>
      </w:r>
      <w:r w:rsidR="001E6CCF" w:rsidRPr="00B55236">
        <w:rPr>
          <w:rFonts w:ascii="Arial" w:hAnsi="Arial" w:cs="Arial"/>
          <w:sz w:val="24"/>
          <w:szCs w:val="24"/>
        </w:rPr>
        <w:t xml:space="preserve"> </w:t>
      </w:r>
      <w:r w:rsidRPr="00B55236">
        <w:rPr>
          <w:rFonts w:ascii="Arial" w:hAnsi="Arial" w:cs="Arial"/>
          <w:sz w:val="24"/>
          <w:szCs w:val="24"/>
        </w:rPr>
        <w:t>Especificaciones Técnicas.</w:t>
      </w:r>
    </w:p>
    <w:p w14:paraId="115D6D7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83CC120" w14:textId="77777777" w:rsidR="00FD7E81"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Cumplimiento de Medidas de Manejo Ambiental y Seguridad Industrial, según</w:t>
      </w:r>
      <w:r w:rsidR="001E6CCF" w:rsidRPr="00B55236">
        <w:rPr>
          <w:rFonts w:ascii="Arial" w:hAnsi="Arial" w:cs="Arial"/>
          <w:sz w:val="24"/>
          <w:szCs w:val="24"/>
        </w:rPr>
        <w:t xml:space="preserve"> </w:t>
      </w:r>
      <w:r w:rsidRPr="00B55236">
        <w:rPr>
          <w:rFonts w:ascii="Arial" w:hAnsi="Arial" w:cs="Arial"/>
          <w:sz w:val="24"/>
          <w:szCs w:val="24"/>
        </w:rPr>
        <w:t>especificaciones técnicas.</w:t>
      </w:r>
    </w:p>
    <w:p w14:paraId="5DC9C0A0"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FEFB41C" w14:textId="77777777" w:rsidR="001E6CCF" w:rsidRPr="00B55236" w:rsidRDefault="00FD7E81" w:rsidP="00596AB1">
      <w:pPr>
        <w:pStyle w:val="Prrafodelista"/>
        <w:numPr>
          <w:ilvl w:val="0"/>
          <w:numId w:val="107"/>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Elaboración y entrega de los planos AS BUILT;</w:t>
      </w:r>
    </w:p>
    <w:p w14:paraId="49DD64EC" w14:textId="77777777" w:rsidR="001E6CCF" w:rsidRPr="00B55236" w:rsidRDefault="001E6CCF" w:rsidP="0040535C">
      <w:pPr>
        <w:pStyle w:val="Prrafodelista"/>
        <w:spacing w:line="240" w:lineRule="auto"/>
        <w:rPr>
          <w:rFonts w:ascii="Arial" w:hAnsi="Arial" w:cs="Arial"/>
          <w:sz w:val="24"/>
          <w:szCs w:val="24"/>
        </w:rPr>
      </w:pPr>
    </w:p>
    <w:p w14:paraId="4D7587E7" w14:textId="77777777" w:rsidR="00FD7E81" w:rsidRPr="00B55236"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Suministro y montaje de la rotulación requerida para identificar las bahías,</w:t>
      </w:r>
      <w:r w:rsidR="001E6CCF" w:rsidRPr="00B55236">
        <w:rPr>
          <w:rFonts w:ascii="Arial" w:hAnsi="Arial" w:cs="Arial"/>
          <w:sz w:val="24"/>
          <w:szCs w:val="24"/>
        </w:rPr>
        <w:t xml:space="preserve"> </w:t>
      </w:r>
      <w:r w:rsidRPr="00B55236">
        <w:rPr>
          <w:rFonts w:ascii="Arial" w:hAnsi="Arial" w:cs="Arial"/>
          <w:sz w:val="24"/>
          <w:szCs w:val="24"/>
        </w:rPr>
        <w:t>fases, equipo primario, tableros, circuitos, cables, relacionados con el objeto de</w:t>
      </w:r>
      <w:r w:rsidR="001E6CCF" w:rsidRPr="00B55236">
        <w:rPr>
          <w:rFonts w:ascii="Arial" w:hAnsi="Arial" w:cs="Arial"/>
          <w:sz w:val="24"/>
          <w:szCs w:val="24"/>
        </w:rPr>
        <w:t xml:space="preserve"> </w:t>
      </w:r>
      <w:r w:rsidRPr="00B55236">
        <w:rPr>
          <w:rFonts w:ascii="Arial" w:hAnsi="Arial" w:cs="Arial"/>
          <w:sz w:val="24"/>
          <w:szCs w:val="24"/>
        </w:rPr>
        <w:t>este contrato;</w:t>
      </w:r>
    </w:p>
    <w:p w14:paraId="30EB7E6A" w14:textId="77777777" w:rsidR="00517554" w:rsidRPr="00B55236" w:rsidRDefault="00517554" w:rsidP="009124F3">
      <w:pPr>
        <w:autoSpaceDE w:val="0"/>
        <w:autoSpaceDN w:val="0"/>
        <w:adjustRightInd w:val="0"/>
        <w:spacing w:after="0" w:line="240" w:lineRule="auto"/>
        <w:jc w:val="both"/>
        <w:rPr>
          <w:rFonts w:ascii="Arial" w:hAnsi="Arial" w:cs="Arial"/>
          <w:sz w:val="24"/>
          <w:szCs w:val="24"/>
          <w:lang w:val="es-ES"/>
        </w:rPr>
      </w:pPr>
    </w:p>
    <w:p w14:paraId="555D65A6" w14:textId="77777777" w:rsidR="00FD7E81" w:rsidRPr="00B55236"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lastRenderedPageBreak/>
        <w:t>Suministro y montaje de los ductos rígidos y flexibles con todos sus accesorios</w:t>
      </w:r>
      <w:r w:rsidR="001E6CCF" w:rsidRPr="00B55236">
        <w:rPr>
          <w:rFonts w:ascii="Arial" w:hAnsi="Arial" w:cs="Arial"/>
          <w:sz w:val="24"/>
          <w:szCs w:val="24"/>
        </w:rPr>
        <w:t xml:space="preserve"> </w:t>
      </w:r>
      <w:r w:rsidRPr="00B55236">
        <w:rPr>
          <w:rFonts w:ascii="Arial" w:hAnsi="Arial" w:cs="Arial"/>
          <w:sz w:val="24"/>
          <w:szCs w:val="24"/>
        </w:rPr>
        <w:t>para conexionado de los equipos;</w:t>
      </w:r>
    </w:p>
    <w:p w14:paraId="7B117388" w14:textId="77777777" w:rsidR="00517554" w:rsidRPr="00B55236" w:rsidRDefault="00517554" w:rsidP="009124F3">
      <w:pPr>
        <w:autoSpaceDE w:val="0"/>
        <w:autoSpaceDN w:val="0"/>
        <w:adjustRightInd w:val="0"/>
        <w:spacing w:after="0" w:line="240" w:lineRule="auto"/>
        <w:jc w:val="both"/>
        <w:rPr>
          <w:rFonts w:ascii="Arial" w:hAnsi="Arial" w:cs="Arial"/>
          <w:sz w:val="24"/>
          <w:szCs w:val="24"/>
          <w:lang w:val="es-ES"/>
        </w:rPr>
      </w:pPr>
    </w:p>
    <w:p w14:paraId="678A2DA0" w14:textId="77777777" w:rsidR="00FD7E81" w:rsidRPr="00B55236"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Será de exclusiva responsabilidad del/la Contratista la adquisición de los seguros</w:t>
      </w:r>
      <w:r w:rsidR="001E6CCF" w:rsidRPr="00B55236">
        <w:rPr>
          <w:rFonts w:ascii="Arial" w:hAnsi="Arial" w:cs="Arial"/>
          <w:sz w:val="24"/>
          <w:szCs w:val="24"/>
        </w:rPr>
        <w:t xml:space="preserve"> </w:t>
      </w:r>
      <w:r w:rsidRPr="00B55236">
        <w:rPr>
          <w:rFonts w:ascii="Arial" w:hAnsi="Arial" w:cs="Arial"/>
          <w:sz w:val="24"/>
          <w:szCs w:val="24"/>
        </w:rPr>
        <w:t>que la Ley exija y los que considere necesarios para la debida y completa</w:t>
      </w:r>
      <w:r w:rsidR="001E6CCF" w:rsidRPr="00B55236">
        <w:rPr>
          <w:rFonts w:ascii="Arial" w:hAnsi="Arial" w:cs="Arial"/>
          <w:sz w:val="24"/>
          <w:szCs w:val="24"/>
        </w:rPr>
        <w:t xml:space="preserve"> </w:t>
      </w:r>
      <w:r w:rsidRPr="00B55236">
        <w:rPr>
          <w:rFonts w:ascii="Arial" w:hAnsi="Arial" w:cs="Arial"/>
          <w:sz w:val="24"/>
          <w:szCs w:val="24"/>
        </w:rPr>
        <w:t xml:space="preserve">ejecución </w:t>
      </w:r>
      <w:r w:rsidR="001E6CCF" w:rsidRPr="00B55236">
        <w:rPr>
          <w:rFonts w:ascii="Arial" w:hAnsi="Arial" w:cs="Arial"/>
          <w:sz w:val="24"/>
          <w:szCs w:val="24"/>
        </w:rPr>
        <w:t>d</w:t>
      </w:r>
      <w:r w:rsidRPr="00B55236">
        <w:rPr>
          <w:rFonts w:ascii="Arial" w:hAnsi="Arial" w:cs="Arial"/>
          <w:sz w:val="24"/>
          <w:szCs w:val="24"/>
        </w:rPr>
        <w:t>el contrato; y,</w:t>
      </w:r>
    </w:p>
    <w:p w14:paraId="3B0551D4" w14:textId="77777777" w:rsidR="00263D6A" w:rsidRPr="00B55236" w:rsidRDefault="00263D6A" w:rsidP="009124F3">
      <w:pPr>
        <w:autoSpaceDE w:val="0"/>
        <w:autoSpaceDN w:val="0"/>
        <w:adjustRightInd w:val="0"/>
        <w:spacing w:after="0" w:line="240" w:lineRule="auto"/>
        <w:ind w:left="330"/>
        <w:jc w:val="both"/>
        <w:rPr>
          <w:rFonts w:ascii="Arial" w:hAnsi="Arial" w:cs="Arial"/>
          <w:sz w:val="24"/>
          <w:szCs w:val="24"/>
          <w:lang w:val="es-ES"/>
        </w:rPr>
      </w:pPr>
    </w:p>
    <w:p w14:paraId="562111C6" w14:textId="77777777" w:rsidR="00263D6A" w:rsidRPr="00B55236" w:rsidRDefault="001E6CCF"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Participación del Contratista</w:t>
      </w:r>
      <w:r w:rsidR="00263D6A" w:rsidRPr="00B55236">
        <w:rPr>
          <w:rFonts w:ascii="Arial" w:hAnsi="Arial" w:cs="Arial"/>
          <w:sz w:val="24"/>
          <w:szCs w:val="24"/>
        </w:rPr>
        <w:t>, con personal de apoy</w:t>
      </w:r>
      <w:r w:rsidRPr="00B55236">
        <w:rPr>
          <w:rFonts w:ascii="Arial" w:hAnsi="Arial" w:cs="Arial"/>
          <w:sz w:val="24"/>
          <w:szCs w:val="24"/>
        </w:rPr>
        <w:t xml:space="preserve">o y logística necesarios, en las </w:t>
      </w:r>
      <w:r w:rsidR="00263D6A" w:rsidRPr="00B55236">
        <w:rPr>
          <w:rFonts w:ascii="Arial" w:hAnsi="Arial" w:cs="Arial"/>
          <w:sz w:val="24"/>
          <w:szCs w:val="24"/>
        </w:rPr>
        <w:t xml:space="preserve">pruebas de equipo primario que serán ejecutadas por </w:t>
      </w:r>
      <w:r w:rsidR="00C54073" w:rsidRPr="00B55236">
        <w:rPr>
          <w:rFonts w:ascii="Arial" w:hAnsi="Arial" w:cs="Arial"/>
          <w:sz w:val="24"/>
          <w:szCs w:val="24"/>
        </w:rPr>
        <w:t>EERSSA</w:t>
      </w:r>
      <w:r w:rsidR="00263D6A" w:rsidRPr="00B55236">
        <w:rPr>
          <w:rFonts w:ascii="Arial" w:hAnsi="Arial" w:cs="Arial"/>
          <w:sz w:val="24"/>
          <w:szCs w:val="24"/>
        </w:rPr>
        <w:t xml:space="preserve">. </w:t>
      </w:r>
    </w:p>
    <w:p w14:paraId="4DB3B803" w14:textId="77777777" w:rsidR="001E6CCF" w:rsidRPr="00B55236" w:rsidRDefault="001E6CCF" w:rsidP="009124F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 </w:t>
      </w:r>
    </w:p>
    <w:p w14:paraId="02A73831" w14:textId="77777777" w:rsidR="00FD7E81" w:rsidRPr="00B55236"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Participación en las pruebas prefuncionales y funcionales de los equipos en</w:t>
      </w:r>
      <w:r w:rsidR="001E6CCF" w:rsidRPr="00B55236">
        <w:rPr>
          <w:rFonts w:ascii="Arial" w:hAnsi="Arial" w:cs="Arial"/>
          <w:sz w:val="24"/>
          <w:szCs w:val="24"/>
        </w:rPr>
        <w:t xml:space="preserve"> </w:t>
      </w:r>
      <w:r w:rsidRPr="00B55236">
        <w:rPr>
          <w:rFonts w:ascii="Arial" w:hAnsi="Arial" w:cs="Arial"/>
          <w:sz w:val="24"/>
          <w:szCs w:val="24"/>
        </w:rPr>
        <w:t xml:space="preserve">coordinación y con la supervisión de </w:t>
      </w:r>
      <w:r w:rsidR="00C54073" w:rsidRPr="00B55236">
        <w:rPr>
          <w:rFonts w:ascii="Arial" w:hAnsi="Arial" w:cs="Arial"/>
          <w:sz w:val="24"/>
          <w:szCs w:val="24"/>
        </w:rPr>
        <w:t>EERSSA</w:t>
      </w:r>
      <w:r w:rsidRPr="00B55236">
        <w:rPr>
          <w:rFonts w:ascii="Arial" w:hAnsi="Arial" w:cs="Arial"/>
          <w:sz w:val="24"/>
          <w:szCs w:val="24"/>
        </w:rPr>
        <w:t>.</w:t>
      </w:r>
    </w:p>
    <w:p w14:paraId="64234EE5" w14:textId="77777777" w:rsidR="001E6CCF" w:rsidRPr="00B55236" w:rsidRDefault="001E6CCF" w:rsidP="009124F3">
      <w:pPr>
        <w:autoSpaceDE w:val="0"/>
        <w:autoSpaceDN w:val="0"/>
        <w:adjustRightInd w:val="0"/>
        <w:spacing w:after="0" w:line="240" w:lineRule="auto"/>
        <w:jc w:val="both"/>
        <w:rPr>
          <w:rFonts w:ascii="Arial" w:hAnsi="Arial" w:cs="Arial"/>
          <w:sz w:val="24"/>
          <w:szCs w:val="24"/>
          <w:lang w:val="es-ES"/>
        </w:rPr>
      </w:pPr>
    </w:p>
    <w:p w14:paraId="39968FA5" w14:textId="77777777" w:rsidR="00FD7E81" w:rsidRDefault="00FD7E81" w:rsidP="00596AB1">
      <w:pPr>
        <w:pStyle w:val="Prrafodelista"/>
        <w:numPr>
          <w:ilvl w:val="0"/>
          <w:numId w:val="107"/>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Adicionalmente a los servicios descritos, el/la Contratista a su costo será</w:t>
      </w:r>
      <w:r w:rsidR="001E6CCF" w:rsidRPr="00B55236">
        <w:rPr>
          <w:rFonts w:ascii="Arial" w:hAnsi="Arial" w:cs="Arial"/>
          <w:sz w:val="24"/>
          <w:szCs w:val="24"/>
        </w:rPr>
        <w:t xml:space="preserve"> </w:t>
      </w:r>
      <w:r w:rsidRPr="00B55236">
        <w:rPr>
          <w:rFonts w:ascii="Arial" w:hAnsi="Arial" w:cs="Arial"/>
          <w:sz w:val="24"/>
          <w:szCs w:val="24"/>
        </w:rPr>
        <w:t>responsable</w:t>
      </w:r>
      <w:r w:rsidR="00FD009C" w:rsidRPr="00B55236">
        <w:rPr>
          <w:rFonts w:ascii="Arial" w:hAnsi="Arial" w:cs="Arial"/>
          <w:sz w:val="24"/>
          <w:szCs w:val="24"/>
        </w:rPr>
        <w:t xml:space="preserve"> </w:t>
      </w:r>
      <w:r w:rsidRPr="00B55236">
        <w:rPr>
          <w:rFonts w:ascii="Arial" w:hAnsi="Arial" w:cs="Arial"/>
          <w:sz w:val="24"/>
          <w:szCs w:val="24"/>
        </w:rPr>
        <w:t>de la construcción y operación de sus campamentos y bodega temporal, movilización</w:t>
      </w:r>
      <w:r w:rsidR="001E6CCF" w:rsidRPr="00B55236">
        <w:rPr>
          <w:rFonts w:ascii="Arial" w:hAnsi="Arial" w:cs="Arial"/>
          <w:sz w:val="24"/>
          <w:szCs w:val="24"/>
        </w:rPr>
        <w:t xml:space="preserve"> </w:t>
      </w:r>
      <w:r w:rsidRPr="00B55236">
        <w:rPr>
          <w:rFonts w:ascii="Arial" w:hAnsi="Arial" w:cs="Arial"/>
          <w:sz w:val="24"/>
          <w:szCs w:val="24"/>
        </w:rPr>
        <w:t>de su personal y equipos así como de la limpieza de los terrenos una vez concluidos</w:t>
      </w:r>
      <w:r w:rsidR="001E6CCF" w:rsidRPr="00B55236">
        <w:rPr>
          <w:rFonts w:ascii="Arial" w:hAnsi="Arial" w:cs="Arial"/>
          <w:sz w:val="24"/>
          <w:szCs w:val="24"/>
        </w:rPr>
        <w:t xml:space="preserve"> </w:t>
      </w:r>
      <w:r w:rsidRPr="00B55236">
        <w:rPr>
          <w:rFonts w:ascii="Arial" w:hAnsi="Arial" w:cs="Arial"/>
          <w:sz w:val="24"/>
          <w:szCs w:val="24"/>
        </w:rPr>
        <w:t>los trabajos, el mantenimiento de las vías de acceso temporales a los frentes de</w:t>
      </w:r>
      <w:r w:rsidR="00FD009C" w:rsidRPr="00B55236">
        <w:rPr>
          <w:rFonts w:ascii="Arial" w:hAnsi="Arial" w:cs="Arial"/>
          <w:sz w:val="24"/>
          <w:szCs w:val="24"/>
        </w:rPr>
        <w:t xml:space="preserve"> </w:t>
      </w:r>
      <w:r w:rsidR="001E6CCF" w:rsidRPr="00B55236">
        <w:rPr>
          <w:rFonts w:ascii="Arial" w:hAnsi="Arial" w:cs="Arial"/>
          <w:sz w:val="24"/>
          <w:szCs w:val="24"/>
        </w:rPr>
        <w:t xml:space="preserve"> t</w:t>
      </w:r>
      <w:r w:rsidRPr="00B55236">
        <w:rPr>
          <w:rFonts w:ascii="Arial" w:hAnsi="Arial" w:cs="Arial"/>
          <w:sz w:val="24"/>
          <w:szCs w:val="24"/>
        </w:rPr>
        <w:t>rabajo, de caminos públicos y privados, así como el control de calidad para el montaje</w:t>
      </w:r>
      <w:r w:rsidR="00FD009C" w:rsidRPr="00B55236">
        <w:rPr>
          <w:rFonts w:ascii="Arial" w:hAnsi="Arial" w:cs="Arial"/>
          <w:sz w:val="24"/>
          <w:szCs w:val="24"/>
        </w:rPr>
        <w:t xml:space="preserve"> </w:t>
      </w:r>
      <w:r w:rsidRPr="00B55236">
        <w:rPr>
          <w:rFonts w:ascii="Arial" w:hAnsi="Arial" w:cs="Arial"/>
          <w:sz w:val="24"/>
          <w:szCs w:val="24"/>
        </w:rPr>
        <w:t>de este proyecto.</w:t>
      </w:r>
    </w:p>
    <w:p w14:paraId="60117F5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A4FE522" w14:textId="77777777" w:rsidR="00FD7E81" w:rsidRPr="00B55236" w:rsidRDefault="00FD7E81" w:rsidP="00596AB1">
      <w:pPr>
        <w:pStyle w:val="500kV4ESPECIFICACIONESTCNICAS"/>
        <w:numPr>
          <w:ilvl w:val="3"/>
          <w:numId w:val="104"/>
        </w:numPr>
      </w:pPr>
      <w:bookmarkStart w:id="875" w:name="_Toc351548954"/>
      <w:r w:rsidRPr="00B55236">
        <w:t>Materiales suministrados por el/la Contratista</w:t>
      </w:r>
      <w:bookmarkEnd w:id="875"/>
    </w:p>
    <w:p w14:paraId="061614B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826196F" w14:textId="77777777" w:rsidR="00FD7E81" w:rsidRPr="00B55236" w:rsidRDefault="00FD7E81" w:rsidP="009124F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 suministrar, dentro de lo que involucra el alcance del montaje</w:t>
      </w:r>
      <w:r w:rsidR="009124F3">
        <w:rPr>
          <w:rFonts w:ascii="Arial" w:hAnsi="Arial" w:cs="Arial"/>
          <w:sz w:val="24"/>
          <w:szCs w:val="24"/>
          <w:lang w:val="es-ES"/>
        </w:rPr>
        <w:t xml:space="preserve">  </w:t>
      </w:r>
      <w:r w:rsidRPr="00B55236">
        <w:rPr>
          <w:rFonts w:ascii="Arial" w:hAnsi="Arial" w:cs="Arial"/>
          <w:sz w:val="24"/>
          <w:szCs w:val="24"/>
          <w:lang w:val="es-ES"/>
        </w:rPr>
        <w:t>electromecánico de este contrato y rigiéndose a lo indicado en estas Especificaciones</w:t>
      </w:r>
      <w:r w:rsidR="00FD009C" w:rsidRPr="00B55236">
        <w:rPr>
          <w:rFonts w:ascii="Arial" w:hAnsi="Arial" w:cs="Arial"/>
          <w:sz w:val="24"/>
          <w:szCs w:val="24"/>
          <w:lang w:val="es-ES"/>
        </w:rPr>
        <w:t xml:space="preserve"> </w:t>
      </w:r>
      <w:r w:rsidRPr="00B55236">
        <w:rPr>
          <w:rFonts w:ascii="Arial" w:hAnsi="Arial" w:cs="Arial"/>
          <w:sz w:val="24"/>
          <w:szCs w:val="24"/>
          <w:lang w:val="es-ES"/>
        </w:rPr>
        <w:t>Técnicas, los siguientes materiales:</w:t>
      </w:r>
    </w:p>
    <w:p w14:paraId="08AA867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0F4BC6D" w14:textId="77777777" w:rsidR="00FD7E81" w:rsidRPr="00B55236" w:rsidRDefault="00FD7E81" w:rsidP="00596AB1">
      <w:pPr>
        <w:pStyle w:val="Prrafodelista"/>
        <w:numPr>
          <w:ilvl w:val="0"/>
          <w:numId w:val="108"/>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Ductos rígidos (tubería de PVC reforzada de al menos 1 Mpa, de un diámetro</w:t>
      </w:r>
      <w:r w:rsidR="001E6CCF" w:rsidRPr="00B55236">
        <w:rPr>
          <w:rFonts w:ascii="Arial" w:hAnsi="Arial" w:cs="Arial"/>
          <w:sz w:val="24"/>
          <w:szCs w:val="24"/>
        </w:rPr>
        <w:t xml:space="preserve"> </w:t>
      </w:r>
      <w:r w:rsidRPr="00B55236">
        <w:rPr>
          <w:rFonts w:ascii="Arial" w:hAnsi="Arial" w:cs="Arial"/>
          <w:sz w:val="24"/>
          <w:szCs w:val="24"/>
        </w:rPr>
        <w:t xml:space="preserve">no menor a </w:t>
      </w:r>
      <w:smartTag w:uri="urn:schemas-microsoft-com:office:smarttags" w:element="metricconverter">
        <w:smartTagPr>
          <w:attr w:name="ProductID" w:val="1”"/>
        </w:smartTagPr>
        <w:r w:rsidRPr="00B55236">
          <w:rPr>
            <w:rFonts w:ascii="Arial" w:hAnsi="Arial" w:cs="Arial"/>
            <w:sz w:val="24"/>
            <w:szCs w:val="24"/>
          </w:rPr>
          <w:t>1”</w:t>
        </w:r>
      </w:smartTag>
      <w:r w:rsidRPr="00B55236">
        <w:rPr>
          <w:rFonts w:ascii="Arial" w:hAnsi="Arial" w:cs="Arial"/>
          <w:sz w:val="24"/>
          <w:szCs w:val="24"/>
        </w:rPr>
        <w:t>), ductos flexibles tipo BX y todos los accesorios (codos, neplos,</w:t>
      </w:r>
      <w:r w:rsidR="001E6CCF" w:rsidRPr="00B55236">
        <w:rPr>
          <w:rFonts w:ascii="Arial" w:hAnsi="Arial" w:cs="Arial"/>
          <w:sz w:val="24"/>
          <w:szCs w:val="24"/>
        </w:rPr>
        <w:t xml:space="preserve"> </w:t>
      </w:r>
      <w:r w:rsidRPr="00B55236">
        <w:rPr>
          <w:rFonts w:ascii="Arial" w:hAnsi="Arial" w:cs="Arial"/>
          <w:sz w:val="24"/>
          <w:szCs w:val="24"/>
        </w:rPr>
        <w:t>universales, tuercas, contratuercas, etc.) requeridos para el montaje de los</w:t>
      </w:r>
      <w:r w:rsidR="001E6CCF" w:rsidRPr="00B55236">
        <w:rPr>
          <w:rFonts w:ascii="Arial" w:hAnsi="Arial" w:cs="Arial"/>
          <w:sz w:val="24"/>
          <w:szCs w:val="24"/>
        </w:rPr>
        <w:t xml:space="preserve"> </w:t>
      </w:r>
      <w:r w:rsidRPr="00B55236">
        <w:rPr>
          <w:rFonts w:ascii="Arial" w:hAnsi="Arial" w:cs="Arial"/>
          <w:sz w:val="24"/>
          <w:szCs w:val="24"/>
        </w:rPr>
        <w:t>mismos;</w:t>
      </w:r>
    </w:p>
    <w:p w14:paraId="17ED627D"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8E8146E" w14:textId="77777777" w:rsidR="00FD7E81" w:rsidRPr="00B55236" w:rsidRDefault="00FD7E81" w:rsidP="00596AB1">
      <w:pPr>
        <w:pStyle w:val="Prrafodelista"/>
        <w:numPr>
          <w:ilvl w:val="0"/>
          <w:numId w:val="108"/>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Rótulos y letreros para circuitos, tableros, equipos de patio, estructuras</w:t>
      </w:r>
      <w:r w:rsidR="001E6CCF" w:rsidRPr="00B55236">
        <w:rPr>
          <w:rFonts w:ascii="Arial" w:hAnsi="Arial" w:cs="Arial"/>
          <w:sz w:val="24"/>
          <w:szCs w:val="24"/>
        </w:rPr>
        <w:t xml:space="preserve"> </w:t>
      </w:r>
      <w:r w:rsidRPr="00B55236">
        <w:rPr>
          <w:rFonts w:ascii="Arial" w:hAnsi="Arial" w:cs="Arial"/>
          <w:sz w:val="24"/>
          <w:szCs w:val="24"/>
        </w:rPr>
        <w:t>metálicas, cables de fuerza y control y canaletas;</w:t>
      </w:r>
    </w:p>
    <w:p w14:paraId="4A646A3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94BD145" w14:textId="77777777" w:rsidR="00FD7E81" w:rsidRPr="00B55236" w:rsidRDefault="00FD7E81" w:rsidP="00596AB1">
      <w:pPr>
        <w:pStyle w:val="Prrafodelista"/>
        <w:numPr>
          <w:ilvl w:val="0"/>
          <w:numId w:val="108"/>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Misceláneos para el montaje electromecánico que se requieren para completar</w:t>
      </w:r>
      <w:r w:rsidR="001E6CCF" w:rsidRPr="00B55236">
        <w:rPr>
          <w:rFonts w:ascii="Arial" w:hAnsi="Arial" w:cs="Arial"/>
          <w:sz w:val="24"/>
          <w:szCs w:val="24"/>
        </w:rPr>
        <w:t xml:space="preserve"> </w:t>
      </w:r>
      <w:r w:rsidRPr="00B55236">
        <w:rPr>
          <w:rFonts w:ascii="Arial" w:hAnsi="Arial" w:cs="Arial"/>
          <w:sz w:val="24"/>
          <w:szCs w:val="24"/>
        </w:rPr>
        <w:t xml:space="preserve">el trabajo a satisfacción de </w:t>
      </w:r>
      <w:r w:rsidR="00C54073" w:rsidRPr="00B55236">
        <w:rPr>
          <w:rFonts w:ascii="Arial" w:hAnsi="Arial" w:cs="Arial"/>
          <w:sz w:val="24"/>
          <w:szCs w:val="24"/>
        </w:rPr>
        <w:t>EERSSA</w:t>
      </w:r>
      <w:r w:rsidRPr="00B55236">
        <w:rPr>
          <w:rFonts w:ascii="Arial" w:hAnsi="Arial" w:cs="Arial"/>
          <w:sz w:val="24"/>
          <w:szCs w:val="24"/>
        </w:rPr>
        <w:t>, tales como: cinta</w:t>
      </w:r>
      <w:r w:rsidR="001E6CCF" w:rsidRPr="00B55236">
        <w:rPr>
          <w:rFonts w:ascii="Arial" w:hAnsi="Arial" w:cs="Arial"/>
          <w:sz w:val="24"/>
          <w:szCs w:val="24"/>
        </w:rPr>
        <w:t xml:space="preserve"> </w:t>
      </w:r>
      <w:r w:rsidRPr="00B55236">
        <w:rPr>
          <w:rFonts w:ascii="Arial" w:hAnsi="Arial" w:cs="Arial"/>
          <w:sz w:val="24"/>
          <w:szCs w:val="24"/>
        </w:rPr>
        <w:t xml:space="preserve">aislante de baja tensión, </w:t>
      </w:r>
      <w:r w:rsidR="001E6CCF" w:rsidRPr="00B55236">
        <w:rPr>
          <w:rFonts w:ascii="Arial" w:hAnsi="Arial" w:cs="Arial"/>
          <w:sz w:val="24"/>
          <w:szCs w:val="24"/>
        </w:rPr>
        <w:t>a</w:t>
      </w:r>
      <w:r w:rsidRPr="00B55236">
        <w:rPr>
          <w:rFonts w:ascii="Arial" w:hAnsi="Arial" w:cs="Arial"/>
          <w:sz w:val="24"/>
          <w:szCs w:val="24"/>
        </w:rPr>
        <w:t>marras, elementos de sujeción de ductos y cables,</w:t>
      </w:r>
      <w:r w:rsidR="001E6CCF" w:rsidRPr="00B55236">
        <w:rPr>
          <w:rFonts w:ascii="Arial" w:hAnsi="Arial" w:cs="Arial"/>
          <w:sz w:val="24"/>
          <w:szCs w:val="24"/>
        </w:rPr>
        <w:t xml:space="preserve"> </w:t>
      </w:r>
      <w:r w:rsidRPr="00B55236">
        <w:rPr>
          <w:rFonts w:ascii="Arial" w:hAnsi="Arial" w:cs="Arial"/>
          <w:sz w:val="24"/>
          <w:szCs w:val="24"/>
        </w:rPr>
        <w:t>pintura, aditivos, grasas, lubricantes, galvanizante en frío, tapones de ductos,</w:t>
      </w:r>
      <w:r w:rsidR="001E6CCF" w:rsidRPr="00B55236">
        <w:rPr>
          <w:rFonts w:ascii="Arial" w:hAnsi="Arial" w:cs="Arial"/>
          <w:sz w:val="24"/>
          <w:szCs w:val="24"/>
        </w:rPr>
        <w:t xml:space="preserve"> </w:t>
      </w:r>
      <w:r w:rsidRPr="00B55236">
        <w:rPr>
          <w:rFonts w:ascii="Arial" w:hAnsi="Arial" w:cs="Arial"/>
          <w:sz w:val="24"/>
          <w:szCs w:val="24"/>
        </w:rPr>
        <w:t>etc.; y,</w:t>
      </w:r>
    </w:p>
    <w:p w14:paraId="3CA7FF4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3F873DA" w14:textId="77777777" w:rsidR="00FD7E81" w:rsidRPr="00B55236" w:rsidRDefault="00FD7E81" w:rsidP="00596AB1">
      <w:pPr>
        <w:pStyle w:val="Prrafodelista"/>
        <w:numPr>
          <w:ilvl w:val="0"/>
          <w:numId w:val="108"/>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Documentación AS BUILT tales como: pla</w:t>
      </w:r>
      <w:r w:rsidR="001E6CCF" w:rsidRPr="00B55236">
        <w:rPr>
          <w:rFonts w:ascii="Arial" w:hAnsi="Arial" w:cs="Arial"/>
          <w:sz w:val="24"/>
          <w:szCs w:val="24"/>
        </w:rPr>
        <w:t xml:space="preserve">nos, listado de cables, memoria </w:t>
      </w:r>
      <w:r w:rsidRPr="00B55236">
        <w:rPr>
          <w:rFonts w:ascii="Arial" w:hAnsi="Arial" w:cs="Arial"/>
          <w:sz w:val="24"/>
          <w:szCs w:val="24"/>
        </w:rPr>
        <w:t>técnica de la prestación del servicio de montaje, fotos digitales del desarrollo</w:t>
      </w:r>
      <w:r w:rsidR="001E6CCF" w:rsidRPr="00B55236">
        <w:rPr>
          <w:rFonts w:ascii="Arial" w:hAnsi="Arial" w:cs="Arial"/>
          <w:sz w:val="24"/>
          <w:szCs w:val="24"/>
        </w:rPr>
        <w:t xml:space="preserve"> progresivo, </w:t>
      </w:r>
      <w:r w:rsidRPr="00B55236">
        <w:rPr>
          <w:rFonts w:ascii="Arial" w:hAnsi="Arial" w:cs="Arial"/>
          <w:sz w:val="24"/>
          <w:szCs w:val="24"/>
        </w:rPr>
        <w:t>etc.</w:t>
      </w:r>
    </w:p>
    <w:p w14:paraId="3D8122C0"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E1EEE34" w14:textId="77777777" w:rsidR="00FD7E81" w:rsidRPr="00B55236" w:rsidRDefault="00FD7E81" w:rsidP="00596AB1">
      <w:pPr>
        <w:pStyle w:val="Prrafodelista"/>
        <w:numPr>
          <w:ilvl w:val="0"/>
          <w:numId w:val="108"/>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Materiales según lo indicado en la Tabla de Cantidades y Precios, y</w:t>
      </w:r>
      <w:r w:rsidR="001E6CCF" w:rsidRPr="00B55236">
        <w:rPr>
          <w:rFonts w:ascii="Arial" w:hAnsi="Arial" w:cs="Arial"/>
          <w:sz w:val="24"/>
          <w:szCs w:val="24"/>
        </w:rPr>
        <w:t xml:space="preserve"> </w:t>
      </w:r>
      <w:r w:rsidRPr="00B55236">
        <w:rPr>
          <w:rFonts w:ascii="Arial" w:hAnsi="Arial" w:cs="Arial"/>
          <w:sz w:val="24"/>
          <w:szCs w:val="24"/>
        </w:rPr>
        <w:t>Especificación Técnica.</w:t>
      </w:r>
    </w:p>
    <w:p w14:paraId="23A4FB30"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0B45200E" w14:textId="77777777" w:rsidR="00FD7E81" w:rsidRPr="00B55236" w:rsidRDefault="00FD7E81" w:rsidP="00596AB1">
      <w:pPr>
        <w:pStyle w:val="Prrafodelista"/>
        <w:numPr>
          <w:ilvl w:val="0"/>
          <w:numId w:val="108"/>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Previo a la compra de estos materiales y suministros, el/la Contratista deberá</w:t>
      </w:r>
      <w:r w:rsidR="001E6CCF" w:rsidRPr="00B55236">
        <w:rPr>
          <w:rFonts w:ascii="Arial" w:hAnsi="Arial" w:cs="Arial"/>
          <w:sz w:val="24"/>
          <w:szCs w:val="24"/>
        </w:rPr>
        <w:t xml:space="preserve"> </w:t>
      </w:r>
      <w:r w:rsidRPr="00B55236">
        <w:rPr>
          <w:rFonts w:ascii="Arial" w:hAnsi="Arial" w:cs="Arial"/>
          <w:sz w:val="24"/>
          <w:szCs w:val="24"/>
        </w:rPr>
        <w:t>presentar a</w:t>
      </w:r>
      <w:r w:rsidR="00C54073" w:rsidRPr="00B55236">
        <w:rPr>
          <w:rFonts w:ascii="Arial" w:hAnsi="Arial" w:cs="Arial"/>
          <w:sz w:val="24"/>
          <w:szCs w:val="24"/>
        </w:rPr>
        <w:t xml:space="preserve"> EERSSA</w:t>
      </w:r>
      <w:r w:rsidRPr="00B55236">
        <w:rPr>
          <w:rFonts w:ascii="Arial" w:hAnsi="Arial" w:cs="Arial"/>
          <w:sz w:val="24"/>
          <w:szCs w:val="24"/>
        </w:rPr>
        <w:t xml:space="preserve"> las características técnicas de los</w:t>
      </w:r>
      <w:r w:rsidR="001E6CCF" w:rsidRPr="00B55236">
        <w:rPr>
          <w:rFonts w:ascii="Arial" w:hAnsi="Arial" w:cs="Arial"/>
          <w:sz w:val="24"/>
          <w:szCs w:val="24"/>
        </w:rPr>
        <w:t xml:space="preserve"> </w:t>
      </w:r>
      <w:r w:rsidRPr="00B55236">
        <w:rPr>
          <w:rFonts w:ascii="Arial" w:hAnsi="Arial" w:cs="Arial"/>
          <w:sz w:val="24"/>
          <w:szCs w:val="24"/>
        </w:rPr>
        <w:t xml:space="preserve">materiales y los </w:t>
      </w:r>
      <w:r w:rsidR="001E6CCF" w:rsidRPr="00B55236">
        <w:rPr>
          <w:rFonts w:ascii="Arial" w:hAnsi="Arial" w:cs="Arial"/>
          <w:sz w:val="24"/>
          <w:szCs w:val="24"/>
        </w:rPr>
        <w:t>d</w:t>
      </w:r>
      <w:r w:rsidRPr="00B55236">
        <w:rPr>
          <w:rFonts w:ascii="Arial" w:hAnsi="Arial" w:cs="Arial"/>
          <w:sz w:val="24"/>
          <w:szCs w:val="24"/>
        </w:rPr>
        <w:t xml:space="preserve">iseños de la rotulación para la aprobación de </w:t>
      </w:r>
      <w:r w:rsidR="00C54073" w:rsidRPr="00B55236">
        <w:rPr>
          <w:rFonts w:ascii="Arial" w:hAnsi="Arial" w:cs="Arial"/>
          <w:sz w:val="24"/>
          <w:szCs w:val="24"/>
        </w:rPr>
        <w:t>EERSSA</w:t>
      </w:r>
      <w:r w:rsidRPr="00B55236">
        <w:rPr>
          <w:rFonts w:ascii="Arial" w:hAnsi="Arial" w:cs="Arial"/>
          <w:sz w:val="24"/>
          <w:szCs w:val="24"/>
        </w:rPr>
        <w:t>.</w:t>
      </w:r>
    </w:p>
    <w:p w14:paraId="75EB74B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4E9F3E3" w14:textId="77777777" w:rsidR="00FD7E81" w:rsidRPr="00B55236" w:rsidRDefault="00FD7E81" w:rsidP="00596AB1">
      <w:pPr>
        <w:pStyle w:val="500kV4ESPECIFICACIONESTCNICAS"/>
        <w:numPr>
          <w:ilvl w:val="3"/>
          <w:numId w:val="104"/>
        </w:numPr>
      </w:pPr>
      <w:bookmarkStart w:id="876" w:name="_Toc351548955"/>
      <w:r w:rsidRPr="00B55236">
        <w:t>Programa de montaje</w:t>
      </w:r>
      <w:bookmarkEnd w:id="876"/>
    </w:p>
    <w:p w14:paraId="7E3E301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2C7E06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 preparar el programa detallado de montaje inicial y las</w:t>
      </w:r>
      <w:r w:rsidR="001E6CCF" w:rsidRPr="00B55236">
        <w:rPr>
          <w:rFonts w:ascii="Arial" w:hAnsi="Arial" w:cs="Arial"/>
          <w:sz w:val="24"/>
          <w:szCs w:val="24"/>
          <w:lang w:val="es-ES"/>
        </w:rPr>
        <w:t xml:space="preserve"> </w:t>
      </w:r>
      <w:r w:rsidRPr="00B55236">
        <w:rPr>
          <w:rFonts w:ascii="Arial" w:hAnsi="Arial" w:cs="Arial"/>
          <w:sz w:val="24"/>
          <w:szCs w:val="24"/>
          <w:lang w:val="es-ES"/>
        </w:rPr>
        <w:t>actualizaciones semanales, indicando los días y las actividades que requieran ser</w:t>
      </w:r>
      <w:r w:rsidR="001E6CCF" w:rsidRPr="00B55236">
        <w:rPr>
          <w:rFonts w:ascii="Arial" w:hAnsi="Arial" w:cs="Arial"/>
          <w:sz w:val="24"/>
          <w:szCs w:val="24"/>
          <w:lang w:val="es-ES"/>
        </w:rPr>
        <w:t xml:space="preserve"> </w:t>
      </w:r>
      <w:r w:rsidRPr="00B55236">
        <w:rPr>
          <w:rFonts w:ascii="Arial" w:hAnsi="Arial" w:cs="Arial"/>
          <w:sz w:val="24"/>
          <w:szCs w:val="24"/>
          <w:lang w:val="es-ES"/>
        </w:rPr>
        <w:t>consignados a</w:t>
      </w:r>
      <w:r w:rsidR="00C54073" w:rsidRPr="00B55236">
        <w:rPr>
          <w:rFonts w:ascii="Arial" w:hAnsi="Arial" w:cs="Arial"/>
          <w:sz w:val="24"/>
          <w:szCs w:val="24"/>
          <w:lang w:val="es-ES"/>
        </w:rPr>
        <w:t xml:space="preserve"> </w:t>
      </w:r>
      <w:r w:rsidRPr="00B55236">
        <w:rPr>
          <w:rFonts w:ascii="Arial" w:hAnsi="Arial" w:cs="Arial"/>
          <w:sz w:val="24"/>
          <w:szCs w:val="24"/>
          <w:lang w:val="es-ES"/>
        </w:rPr>
        <w:t>l</w:t>
      </w:r>
      <w:r w:rsidR="00C54073" w:rsidRPr="00B55236">
        <w:rPr>
          <w:rFonts w:ascii="Arial" w:hAnsi="Arial" w:cs="Arial"/>
          <w:sz w:val="24"/>
          <w:szCs w:val="24"/>
          <w:lang w:val="es-ES"/>
        </w:rPr>
        <w:t>a EERSSA</w:t>
      </w:r>
      <w:r w:rsidRPr="00B55236">
        <w:rPr>
          <w:rFonts w:ascii="Arial" w:hAnsi="Arial" w:cs="Arial"/>
          <w:sz w:val="24"/>
          <w:szCs w:val="24"/>
          <w:lang w:val="es-ES"/>
        </w:rPr>
        <w:t xml:space="preserve"> para su ejecución, con el objeto de satisfacer los</w:t>
      </w:r>
      <w:r w:rsidR="001E6CCF" w:rsidRPr="00B55236">
        <w:rPr>
          <w:rFonts w:ascii="Arial" w:hAnsi="Arial" w:cs="Arial"/>
          <w:sz w:val="24"/>
          <w:szCs w:val="24"/>
          <w:lang w:val="es-ES"/>
        </w:rPr>
        <w:t xml:space="preserve"> </w:t>
      </w:r>
      <w:r w:rsidRPr="00B55236">
        <w:rPr>
          <w:rFonts w:ascii="Arial" w:hAnsi="Arial" w:cs="Arial"/>
          <w:sz w:val="24"/>
          <w:szCs w:val="24"/>
          <w:lang w:val="es-ES"/>
        </w:rPr>
        <w:t>plazos contractuales. Además del organigrama, se deberá indicar el personal que</w:t>
      </w:r>
      <w:r w:rsidR="001E6CCF" w:rsidRPr="00B55236">
        <w:rPr>
          <w:rFonts w:ascii="Arial" w:hAnsi="Arial" w:cs="Arial"/>
          <w:sz w:val="24"/>
          <w:szCs w:val="24"/>
          <w:lang w:val="es-ES"/>
        </w:rPr>
        <w:t xml:space="preserve"> </w:t>
      </w:r>
      <w:r w:rsidRPr="00B55236">
        <w:rPr>
          <w:rFonts w:ascii="Arial" w:hAnsi="Arial" w:cs="Arial"/>
          <w:sz w:val="24"/>
          <w:szCs w:val="24"/>
          <w:lang w:val="es-ES"/>
        </w:rPr>
        <w:t xml:space="preserve">será encargado de realizar cada una de estas actividades. </w:t>
      </w:r>
      <w:r w:rsidR="00C54073" w:rsidRPr="00B55236">
        <w:rPr>
          <w:rFonts w:ascii="Arial" w:hAnsi="Arial" w:cs="Arial"/>
          <w:sz w:val="24"/>
          <w:szCs w:val="24"/>
          <w:lang w:val="es-ES"/>
        </w:rPr>
        <w:t>EERSSA</w:t>
      </w:r>
      <w:r w:rsidR="001E6CCF" w:rsidRPr="00B55236">
        <w:rPr>
          <w:rFonts w:ascii="Arial" w:hAnsi="Arial" w:cs="Arial"/>
          <w:sz w:val="24"/>
          <w:szCs w:val="24"/>
          <w:lang w:val="es-ES"/>
        </w:rPr>
        <w:t xml:space="preserve">, solicita que este tipo </w:t>
      </w:r>
      <w:r w:rsidRPr="00B55236">
        <w:rPr>
          <w:rFonts w:ascii="Arial" w:hAnsi="Arial" w:cs="Arial"/>
          <w:sz w:val="24"/>
          <w:szCs w:val="24"/>
          <w:lang w:val="es-ES"/>
        </w:rPr>
        <w:t>de información sea llevada a cabo utilizando el</w:t>
      </w:r>
      <w:r w:rsidR="00FD009C" w:rsidRPr="00B55236">
        <w:rPr>
          <w:rFonts w:ascii="Arial" w:hAnsi="Arial" w:cs="Arial"/>
          <w:sz w:val="24"/>
          <w:szCs w:val="24"/>
          <w:lang w:val="es-ES"/>
        </w:rPr>
        <w:t xml:space="preserve"> </w:t>
      </w:r>
      <w:r w:rsidRPr="00B55236">
        <w:rPr>
          <w:rFonts w:ascii="Arial" w:hAnsi="Arial" w:cs="Arial"/>
          <w:sz w:val="24"/>
          <w:szCs w:val="24"/>
          <w:lang w:val="es-ES"/>
        </w:rPr>
        <w:t>programa Project de Microsoft.</w:t>
      </w:r>
    </w:p>
    <w:p w14:paraId="38F7FD8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CC5C311" w14:textId="77777777" w:rsidR="00FD7E81" w:rsidRPr="00B55236" w:rsidRDefault="00FD7E81" w:rsidP="00596AB1">
      <w:pPr>
        <w:pStyle w:val="500kV4ESPECIFICACIONESTCNICAS"/>
        <w:numPr>
          <w:ilvl w:val="3"/>
          <w:numId w:val="104"/>
        </w:numPr>
      </w:pPr>
      <w:bookmarkStart w:id="877" w:name="_Toc351548956"/>
      <w:r w:rsidRPr="00B55236">
        <w:t>Pruebas de montaje</w:t>
      </w:r>
      <w:bookmarkEnd w:id="877"/>
    </w:p>
    <w:p w14:paraId="69D91E4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96C092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Pruebas prefuncionales</w:t>
      </w:r>
    </w:p>
    <w:p w14:paraId="50A7D1D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12A198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Las pruebas prefuncionales, que se ocupan de actividades tales como: medición de </w:t>
      </w:r>
      <w:r w:rsidR="001E6CCF" w:rsidRPr="00B55236">
        <w:rPr>
          <w:rFonts w:ascii="Arial" w:hAnsi="Arial" w:cs="Arial"/>
          <w:sz w:val="24"/>
          <w:szCs w:val="24"/>
          <w:lang w:val="es-ES"/>
        </w:rPr>
        <w:t xml:space="preserve">  l</w:t>
      </w:r>
      <w:r w:rsidRPr="00B55236">
        <w:rPr>
          <w:rFonts w:ascii="Arial" w:hAnsi="Arial" w:cs="Arial"/>
          <w:sz w:val="24"/>
          <w:szCs w:val="24"/>
          <w:lang w:val="es-ES"/>
        </w:rPr>
        <w:t>a</w:t>
      </w:r>
      <w:r w:rsidR="00FD009C" w:rsidRPr="00B55236">
        <w:rPr>
          <w:rFonts w:ascii="Arial" w:hAnsi="Arial" w:cs="Arial"/>
          <w:sz w:val="24"/>
          <w:szCs w:val="24"/>
          <w:lang w:val="es-ES"/>
        </w:rPr>
        <w:t xml:space="preserve"> </w:t>
      </w:r>
      <w:r w:rsidRPr="00B55236">
        <w:rPr>
          <w:rFonts w:ascii="Arial" w:hAnsi="Arial" w:cs="Arial"/>
          <w:sz w:val="24"/>
          <w:szCs w:val="24"/>
          <w:lang w:val="es-ES"/>
        </w:rPr>
        <w:t>resistencia de aislamiento (megger), continuidad de los cables de control y fuerza,</w:t>
      </w:r>
      <w:r w:rsidR="001E6CCF" w:rsidRPr="00B55236">
        <w:rPr>
          <w:rFonts w:ascii="Arial" w:hAnsi="Arial" w:cs="Arial"/>
          <w:sz w:val="24"/>
          <w:szCs w:val="24"/>
          <w:lang w:val="es-ES"/>
        </w:rPr>
        <w:t xml:space="preserve"> </w:t>
      </w:r>
      <w:r w:rsidRPr="00B55236">
        <w:rPr>
          <w:rFonts w:ascii="Arial" w:hAnsi="Arial" w:cs="Arial"/>
          <w:sz w:val="24"/>
          <w:szCs w:val="24"/>
          <w:lang w:val="es-ES"/>
        </w:rPr>
        <w:t>movimientos manuales de los seccionadores, secuencia de fases de motores,</w:t>
      </w:r>
      <w:r w:rsidR="001E6CCF" w:rsidRPr="00B55236">
        <w:rPr>
          <w:rFonts w:ascii="Arial" w:hAnsi="Arial" w:cs="Arial"/>
          <w:sz w:val="24"/>
          <w:szCs w:val="24"/>
          <w:lang w:val="es-ES"/>
        </w:rPr>
        <w:t xml:space="preserve"> </w:t>
      </w:r>
      <w:r w:rsidRPr="00B55236">
        <w:rPr>
          <w:rFonts w:ascii="Arial" w:hAnsi="Arial" w:cs="Arial"/>
          <w:sz w:val="24"/>
          <w:szCs w:val="24"/>
          <w:lang w:val="es-ES"/>
        </w:rPr>
        <w:t>funcionamiento de termostatos y resistencias de calentamiento, revisión de</w:t>
      </w:r>
      <w:r w:rsidR="001E6CCF" w:rsidRPr="00B55236">
        <w:rPr>
          <w:rFonts w:ascii="Arial" w:hAnsi="Arial" w:cs="Arial"/>
          <w:sz w:val="24"/>
          <w:szCs w:val="24"/>
          <w:lang w:val="es-ES"/>
        </w:rPr>
        <w:t xml:space="preserve"> </w:t>
      </w:r>
      <w:r w:rsidRPr="00B55236">
        <w:rPr>
          <w:rFonts w:ascii="Arial" w:hAnsi="Arial" w:cs="Arial"/>
          <w:sz w:val="24"/>
          <w:szCs w:val="24"/>
          <w:lang w:val="es-ES"/>
        </w:rPr>
        <w:t>conexionados de transformadores de corriente y transformadores inductivos y</w:t>
      </w:r>
      <w:r w:rsidR="001E6CCF" w:rsidRPr="00B55236">
        <w:rPr>
          <w:rFonts w:ascii="Arial" w:hAnsi="Arial" w:cs="Arial"/>
          <w:sz w:val="24"/>
          <w:szCs w:val="24"/>
          <w:lang w:val="es-ES"/>
        </w:rPr>
        <w:t xml:space="preserve"> </w:t>
      </w:r>
      <w:r w:rsidRPr="00B55236">
        <w:rPr>
          <w:rFonts w:ascii="Arial" w:hAnsi="Arial" w:cs="Arial"/>
          <w:sz w:val="24"/>
          <w:szCs w:val="24"/>
          <w:lang w:val="es-ES"/>
        </w:rPr>
        <w:t>capacitivos de potencial, funcionamiento de circuitos de alumbrado y tomas de</w:t>
      </w:r>
      <w:r w:rsidR="001E6CCF" w:rsidRPr="00B55236">
        <w:rPr>
          <w:rFonts w:ascii="Arial" w:hAnsi="Arial" w:cs="Arial"/>
          <w:sz w:val="24"/>
          <w:szCs w:val="24"/>
          <w:lang w:val="es-ES"/>
        </w:rPr>
        <w:t xml:space="preserve"> </w:t>
      </w:r>
      <w:r w:rsidRPr="00B55236">
        <w:rPr>
          <w:rFonts w:ascii="Arial" w:hAnsi="Arial" w:cs="Arial"/>
          <w:sz w:val="24"/>
          <w:szCs w:val="24"/>
          <w:lang w:val="es-ES"/>
        </w:rPr>
        <w:t>tableros de los equipos, ajustes de conexiones internas de tableros de los equipos,</w:t>
      </w:r>
      <w:r w:rsidR="001E6CCF" w:rsidRPr="00B55236">
        <w:rPr>
          <w:rFonts w:ascii="Arial" w:hAnsi="Arial" w:cs="Arial"/>
          <w:sz w:val="24"/>
          <w:szCs w:val="24"/>
          <w:lang w:val="es-ES"/>
        </w:rPr>
        <w:t xml:space="preserve"> </w:t>
      </w:r>
      <w:r w:rsidRPr="00B55236">
        <w:rPr>
          <w:rFonts w:ascii="Arial" w:hAnsi="Arial" w:cs="Arial"/>
          <w:sz w:val="24"/>
          <w:szCs w:val="24"/>
          <w:lang w:val="es-ES"/>
        </w:rPr>
        <w:t xml:space="preserve">cambios de cables defectuosos, revisión de las cerraduras de tableros, en cada una </w:t>
      </w:r>
      <w:r w:rsidR="001E6CCF" w:rsidRPr="00B55236">
        <w:rPr>
          <w:rFonts w:ascii="Arial" w:hAnsi="Arial" w:cs="Arial"/>
          <w:sz w:val="24"/>
          <w:szCs w:val="24"/>
          <w:lang w:val="es-ES"/>
        </w:rPr>
        <w:t xml:space="preserve"> d</w:t>
      </w:r>
      <w:r w:rsidRPr="00B55236">
        <w:rPr>
          <w:rFonts w:ascii="Arial" w:hAnsi="Arial" w:cs="Arial"/>
          <w:sz w:val="24"/>
          <w:szCs w:val="24"/>
          <w:lang w:val="es-ES"/>
        </w:rPr>
        <w:t>e</w:t>
      </w:r>
      <w:r w:rsidR="00FD009C" w:rsidRPr="00B55236">
        <w:rPr>
          <w:rFonts w:ascii="Arial" w:hAnsi="Arial" w:cs="Arial"/>
          <w:sz w:val="24"/>
          <w:szCs w:val="24"/>
          <w:lang w:val="es-ES"/>
        </w:rPr>
        <w:t xml:space="preserve"> </w:t>
      </w:r>
      <w:r w:rsidRPr="00B55236">
        <w:rPr>
          <w:rFonts w:ascii="Arial" w:hAnsi="Arial" w:cs="Arial"/>
          <w:sz w:val="24"/>
          <w:szCs w:val="24"/>
          <w:lang w:val="es-ES"/>
        </w:rPr>
        <w:t>las etapas de montaje electromecánico de la subestación serán realizadas por el/la</w:t>
      </w:r>
      <w:r w:rsidR="001E6CCF" w:rsidRPr="00B55236">
        <w:rPr>
          <w:rFonts w:ascii="Arial" w:hAnsi="Arial" w:cs="Arial"/>
          <w:sz w:val="24"/>
          <w:szCs w:val="24"/>
          <w:lang w:val="es-ES"/>
        </w:rPr>
        <w:t xml:space="preserve"> </w:t>
      </w:r>
      <w:r w:rsidRPr="00B55236">
        <w:rPr>
          <w:rFonts w:ascii="Arial" w:hAnsi="Arial" w:cs="Arial"/>
          <w:sz w:val="24"/>
          <w:szCs w:val="24"/>
          <w:lang w:val="es-ES"/>
        </w:rPr>
        <w:t xml:space="preserve">Contratista con la supervisión de </w:t>
      </w:r>
      <w:r w:rsidR="00C54073" w:rsidRPr="00B55236">
        <w:rPr>
          <w:rFonts w:ascii="Arial" w:hAnsi="Arial" w:cs="Arial"/>
          <w:sz w:val="24"/>
          <w:szCs w:val="24"/>
          <w:lang w:val="es-ES"/>
        </w:rPr>
        <w:t>EERSSA</w:t>
      </w:r>
      <w:r w:rsidRPr="00B55236">
        <w:rPr>
          <w:rFonts w:ascii="Arial" w:hAnsi="Arial" w:cs="Arial"/>
          <w:sz w:val="24"/>
          <w:szCs w:val="24"/>
          <w:lang w:val="es-ES"/>
        </w:rPr>
        <w:t>. Todos los costos de</w:t>
      </w:r>
      <w:r w:rsidR="00FD009C" w:rsidRPr="00B55236">
        <w:rPr>
          <w:rFonts w:ascii="Arial" w:hAnsi="Arial" w:cs="Arial"/>
          <w:sz w:val="24"/>
          <w:szCs w:val="24"/>
          <w:lang w:val="es-ES"/>
        </w:rPr>
        <w:t xml:space="preserve"> </w:t>
      </w:r>
      <w:r w:rsidRPr="00B55236">
        <w:rPr>
          <w:rFonts w:ascii="Arial" w:hAnsi="Arial" w:cs="Arial"/>
          <w:sz w:val="24"/>
          <w:szCs w:val="24"/>
          <w:lang w:val="es-ES"/>
        </w:rPr>
        <w:t>estas labores deberán estar incluidos en los rubros correspondientes de la tabla de</w:t>
      </w:r>
      <w:r w:rsidR="00FD009C" w:rsidRPr="00B55236">
        <w:rPr>
          <w:rFonts w:ascii="Arial" w:hAnsi="Arial" w:cs="Arial"/>
          <w:sz w:val="24"/>
          <w:szCs w:val="24"/>
          <w:lang w:val="es-ES"/>
        </w:rPr>
        <w:t xml:space="preserve"> </w:t>
      </w:r>
      <w:r w:rsidRPr="00B55236">
        <w:rPr>
          <w:rFonts w:ascii="Arial" w:hAnsi="Arial" w:cs="Arial"/>
          <w:sz w:val="24"/>
          <w:szCs w:val="24"/>
          <w:lang w:val="es-ES"/>
        </w:rPr>
        <w:t>cantidades y precios de la oferta.</w:t>
      </w:r>
    </w:p>
    <w:p w14:paraId="5722CDAD"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D393A11"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b) Pruebas funcionales e integradas</w:t>
      </w:r>
    </w:p>
    <w:p w14:paraId="47757E4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p>
    <w:p w14:paraId="017B785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revisión de conexionados externos con internos (amarillados de planos), las</w:t>
      </w:r>
      <w:r w:rsidR="001E6CCF" w:rsidRPr="00B55236">
        <w:rPr>
          <w:rFonts w:ascii="Arial" w:hAnsi="Arial" w:cs="Arial"/>
          <w:sz w:val="24"/>
          <w:szCs w:val="24"/>
          <w:lang w:val="es-ES"/>
        </w:rPr>
        <w:t xml:space="preserve"> </w:t>
      </w:r>
      <w:r w:rsidRPr="00B55236">
        <w:rPr>
          <w:rFonts w:ascii="Arial" w:hAnsi="Arial" w:cs="Arial"/>
          <w:sz w:val="24"/>
          <w:szCs w:val="24"/>
          <w:lang w:val="es-ES"/>
        </w:rPr>
        <w:t>pruebas funcionales y las pruebas integradas con instalaciones en operación, serán</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realizadas por </w:t>
      </w:r>
      <w:r w:rsidR="00D77DA1" w:rsidRPr="00B55236">
        <w:rPr>
          <w:rFonts w:ascii="Arial" w:hAnsi="Arial" w:cs="Arial"/>
          <w:sz w:val="24"/>
          <w:szCs w:val="24"/>
          <w:lang w:val="es-ES"/>
        </w:rPr>
        <w:t xml:space="preserve">el Contratista bajo la supervisión y coordinación del fabricante de tableros de control y protección y también con la supervisión de </w:t>
      </w:r>
      <w:r w:rsidR="008176B7" w:rsidRPr="00B55236">
        <w:rPr>
          <w:rFonts w:ascii="Arial" w:hAnsi="Arial" w:cs="Arial"/>
          <w:sz w:val="24"/>
          <w:szCs w:val="24"/>
          <w:lang w:val="es-ES"/>
        </w:rPr>
        <w:t>EERSSA</w:t>
      </w:r>
      <w:r w:rsidRPr="00B55236">
        <w:rPr>
          <w:rFonts w:ascii="Arial" w:hAnsi="Arial" w:cs="Arial"/>
          <w:sz w:val="24"/>
          <w:szCs w:val="24"/>
          <w:lang w:val="es-ES"/>
        </w:rPr>
        <w:t xml:space="preserve">. Es responsabilidad del/de </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suministrar el personal técnico de</w:t>
      </w:r>
      <w:r w:rsidR="00FD009C" w:rsidRPr="00B55236">
        <w:rPr>
          <w:rFonts w:ascii="Arial" w:hAnsi="Arial" w:cs="Arial"/>
          <w:sz w:val="24"/>
          <w:szCs w:val="24"/>
          <w:lang w:val="es-ES"/>
        </w:rPr>
        <w:t xml:space="preserve"> </w:t>
      </w:r>
      <w:r w:rsidRPr="00B55236">
        <w:rPr>
          <w:rFonts w:ascii="Arial" w:hAnsi="Arial" w:cs="Arial"/>
          <w:sz w:val="24"/>
          <w:szCs w:val="24"/>
          <w:lang w:val="es-ES"/>
        </w:rPr>
        <w:t>apoyo y las herramientas que se requieran para la ejecución de estas pruebas.</w:t>
      </w:r>
    </w:p>
    <w:p w14:paraId="78C45AB3"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1FD86E9B" w14:textId="77777777" w:rsidR="00FD7E81" w:rsidRPr="00B55236" w:rsidRDefault="00FD7E81" w:rsidP="00596AB1">
      <w:pPr>
        <w:pStyle w:val="Prrafodelista"/>
        <w:numPr>
          <w:ilvl w:val="3"/>
          <w:numId w:val="104"/>
        </w:numPr>
        <w:autoSpaceDE w:val="0"/>
        <w:autoSpaceDN w:val="0"/>
        <w:adjustRightInd w:val="0"/>
        <w:spacing w:after="0" w:line="240" w:lineRule="auto"/>
        <w:rPr>
          <w:rFonts w:ascii="Arial" w:hAnsi="Arial" w:cs="Arial"/>
          <w:sz w:val="24"/>
          <w:szCs w:val="24"/>
        </w:rPr>
      </w:pPr>
      <w:bookmarkStart w:id="878" w:name="_Toc351548957"/>
      <w:r w:rsidRPr="00B55236">
        <w:rPr>
          <w:rStyle w:val="500kV4ESPECIFICACIONESTCNICASCar"/>
        </w:rPr>
        <w:t>Documentación (AS BUILT) “como construido</w:t>
      </w:r>
      <w:bookmarkEnd w:id="878"/>
      <w:r w:rsidRPr="00B55236">
        <w:rPr>
          <w:rFonts w:ascii="Arial" w:hAnsi="Arial" w:cs="Arial"/>
          <w:sz w:val="24"/>
          <w:szCs w:val="24"/>
        </w:rPr>
        <w:t>”</w:t>
      </w:r>
    </w:p>
    <w:p w14:paraId="4D17ECC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9E3582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documentación AS BUILT “como construido” de planos y lista de borneras y cables,</w:t>
      </w:r>
      <w:r w:rsidR="00FD009C" w:rsidRPr="00B55236">
        <w:rPr>
          <w:rFonts w:ascii="Arial" w:hAnsi="Arial" w:cs="Arial"/>
          <w:sz w:val="24"/>
          <w:szCs w:val="24"/>
          <w:lang w:val="es-ES"/>
        </w:rPr>
        <w:t xml:space="preserve"> </w:t>
      </w:r>
      <w:r w:rsidRPr="00B55236">
        <w:rPr>
          <w:rFonts w:ascii="Arial" w:hAnsi="Arial" w:cs="Arial"/>
          <w:sz w:val="24"/>
          <w:szCs w:val="24"/>
          <w:lang w:val="es-ES"/>
        </w:rPr>
        <w:t>será realizada y entregada por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en base a la información inicialmente</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entregada por </w:t>
      </w:r>
      <w:r w:rsidR="008176B7" w:rsidRPr="00B55236">
        <w:rPr>
          <w:rFonts w:ascii="Arial" w:hAnsi="Arial" w:cs="Arial"/>
          <w:sz w:val="24"/>
          <w:szCs w:val="24"/>
          <w:lang w:val="es-ES"/>
        </w:rPr>
        <w:t>EERSSA</w:t>
      </w:r>
      <w:r w:rsidRPr="00B55236">
        <w:rPr>
          <w:rFonts w:ascii="Arial" w:hAnsi="Arial" w:cs="Arial"/>
          <w:sz w:val="24"/>
          <w:szCs w:val="24"/>
          <w:lang w:val="es-ES"/>
        </w:rPr>
        <w:t>; adicionalmente deberá entregar un</w:t>
      </w:r>
      <w:r w:rsidR="00FD009C" w:rsidRPr="00B55236">
        <w:rPr>
          <w:rFonts w:ascii="Arial" w:hAnsi="Arial" w:cs="Arial"/>
          <w:sz w:val="24"/>
          <w:szCs w:val="24"/>
          <w:lang w:val="es-ES"/>
        </w:rPr>
        <w:t xml:space="preserve"> </w:t>
      </w:r>
      <w:r w:rsidRPr="00B55236">
        <w:rPr>
          <w:rFonts w:ascii="Arial" w:hAnsi="Arial" w:cs="Arial"/>
          <w:sz w:val="24"/>
          <w:szCs w:val="24"/>
          <w:lang w:val="es-ES"/>
        </w:rPr>
        <w:t>álbum con las fotografías digitales del desarrollo progresivo de los servicios, las cuales</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se tomarán bajo las directivas y orientación de </w:t>
      </w:r>
      <w:smartTag w:uri="urn:schemas-microsoft-com:office:smarttags" w:element="PersonName">
        <w:smartTagPr>
          <w:attr w:name="ProductID" w:val="la Administraci￳n"/>
        </w:smartTagPr>
        <w:r w:rsidRPr="00B55236">
          <w:rPr>
            <w:rFonts w:ascii="Arial" w:hAnsi="Arial" w:cs="Arial"/>
            <w:sz w:val="24"/>
            <w:szCs w:val="24"/>
            <w:lang w:val="es-ES"/>
          </w:rPr>
          <w:t>la Administración</w:t>
        </w:r>
      </w:smartTag>
      <w:r w:rsidRPr="00B55236">
        <w:rPr>
          <w:rFonts w:ascii="Arial" w:hAnsi="Arial" w:cs="Arial"/>
          <w:sz w:val="24"/>
          <w:szCs w:val="24"/>
          <w:lang w:val="es-ES"/>
        </w:rPr>
        <w:t xml:space="preserve"> del contrato.</w:t>
      </w:r>
    </w:p>
    <w:p w14:paraId="11BA6D9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80A4ED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actualizaciones de los planos de control y protección y otros, deberán ser</w:t>
      </w:r>
      <w:r w:rsidR="00E149C5" w:rsidRPr="00B55236">
        <w:rPr>
          <w:rFonts w:ascii="Arial" w:hAnsi="Arial" w:cs="Arial"/>
          <w:sz w:val="24"/>
          <w:szCs w:val="24"/>
          <w:lang w:val="es-ES"/>
        </w:rPr>
        <w:t xml:space="preserve"> </w:t>
      </w:r>
      <w:r w:rsidRPr="00B55236">
        <w:rPr>
          <w:rFonts w:ascii="Arial" w:hAnsi="Arial" w:cs="Arial"/>
          <w:sz w:val="24"/>
          <w:szCs w:val="24"/>
          <w:lang w:val="es-ES"/>
        </w:rPr>
        <w:t>entregadas en tres copias magnéticas y en tres copias impresas, debidamente</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encuadernadas y </w:t>
      </w:r>
      <w:r w:rsidR="00E149C5" w:rsidRPr="00B55236">
        <w:rPr>
          <w:rFonts w:ascii="Arial" w:hAnsi="Arial" w:cs="Arial"/>
          <w:sz w:val="24"/>
          <w:szCs w:val="24"/>
          <w:lang w:val="es-ES"/>
        </w:rPr>
        <w:t>r</w:t>
      </w:r>
      <w:r w:rsidRPr="00B55236">
        <w:rPr>
          <w:rFonts w:ascii="Arial" w:hAnsi="Arial" w:cs="Arial"/>
          <w:sz w:val="24"/>
          <w:szCs w:val="24"/>
          <w:lang w:val="es-ES"/>
        </w:rPr>
        <w:t>otuladas.</w:t>
      </w:r>
    </w:p>
    <w:p w14:paraId="7E80191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34ECEDD"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listas de borneras, lista de cables internos y externos y otros, deberán ser</w:t>
      </w:r>
      <w:r w:rsidR="00E149C5" w:rsidRPr="00B55236">
        <w:rPr>
          <w:rFonts w:ascii="Arial" w:hAnsi="Arial" w:cs="Arial"/>
          <w:sz w:val="24"/>
          <w:szCs w:val="24"/>
          <w:lang w:val="es-ES"/>
        </w:rPr>
        <w:t xml:space="preserve"> </w:t>
      </w:r>
      <w:r w:rsidRPr="00B55236">
        <w:rPr>
          <w:rFonts w:ascii="Arial" w:hAnsi="Arial" w:cs="Arial"/>
          <w:sz w:val="24"/>
          <w:szCs w:val="24"/>
          <w:lang w:val="es-ES"/>
        </w:rPr>
        <w:t>entregadas en Excel, en tres copias magnéticas y tres copias impresas debidamente</w:t>
      </w:r>
      <w:r w:rsidR="00FD009C" w:rsidRPr="00B55236">
        <w:rPr>
          <w:rFonts w:ascii="Arial" w:hAnsi="Arial" w:cs="Arial"/>
          <w:sz w:val="24"/>
          <w:szCs w:val="24"/>
          <w:lang w:val="es-ES"/>
        </w:rPr>
        <w:t xml:space="preserve"> </w:t>
      </w:r>
      <w:r w:rsidRPr="00B55236">
        <w:rPr>
          <w:rFonts w:ascii="Arial" w:hAnsi="Arial" w:cs="Arial"/>
          <w:sz w:val="24"/>
          <w:szCs w:val="24"/>
          <w:lang w:val="es-ES"/>
        </w:rPr>
        <w:t>encuadernadas y rotuladas.</w:t>
      </w:r>
    </w:p>
    <w:p w14:paraId="5162A98F"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10FB268"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Los diseños de la presentación de esta documentación, es decir rotulado y</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encuadernación, deberá ser aprobada por </w:t>
      </w:r>
      <w:r w:rsidR="00C54073" w:rsidRPr="00B55236">
        <w:rPr>
          <w:rFonts w:ascii="Arial" w:hAnsi="Arial" w:cs="Arial"/>
          <w:sz w:val="24"/>
          <w:szCs w:val="24"/>
          <w:lang w:val="es-ES"/>
        </w:rPr>
        <w:t>EERSSA</w:t>
      </w:r>
      <w:r w:rsidRPr="00B55236">
        <w:rPr>
          <w:rFonts w:ascii="Arial" w:hAnsi="Arial" w:cs="Arial"/>
          <w:sz w:val="24"/>
          <w:szCs w:val="24"/>
          <w:lang w:val="es-ES"/>
        </w:rPr>
        <w:t>.</w:t>
      </w:r>
    </w:p>
    <w:p w14:paraId="623C295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90B5F4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trabajo requerido para la elaboración de la documentación AS BUILT “como</w:t>
      </w:r>
      <w:r w:rsidR="00E149C5" w:rsidRPr="00B55236">
        <w:rPr>
          <w:rFonts w:ascii="Arial" w:hAnsi="Arial" w:cs="Arial"/>
          <w:sz w:val="24"/>
          <w:szCs w:val="24"/>
          <w:lang w:val="es-ES"/>
        </w:rPr>
        <w:t xml:space="preserve"> </w:t>
      </w:r>
      <w:r w:rsidRPr="00B55236">
        <w:rPr>
          <w:rFonts w:ascii="Arial" w:hAnsi="Arial" w:cs="Arial"/>
          <w:sz w:val="24"/>
          <w:szCs w:val="24"/>
          <w:lang w:val="es-ES"/>
        </w:rPr>
        <w:t>construido” se pagará como un solo conjunto que incluirá: digitalización, fotocopiado,</w:t>
      </w:r>
      <w:r w:rsidR="00FD009C" w:rsidRPr="00B55236">
        <w:rPr>
          <w:rFonts w:ascii="Arial" w:hAnsi="Arial" w:cs="Arial"/>
          <w:sz w:val="24"/>
          <w:szCs w:val="24"/>
          <w:lang w:val="es-ES"/>
        </w:rPr>
        <w:t xml:space="preserve"> </w:t>
      </w:r>
      <w:r w:rsidRPr="00B55236">
        <w:rPr>
          <w:rFonts w:ascii="Arial" w:hAnsi="Arial" w:cs="Arial"/>
          <w:sz w:val="24"/>
          <w:szCs w:val="24"/>
          <w:lang w:val="es-ES"/>
        </w:rPr>
        <w:t>impresiones, medios magnéticos de almacenamiento, rotulado y encuadernación, al</w:t>
      </w:r>
      <w:r w:rsidR="00FD009C" w:rsidRPr="00B55236">
        <w:rPr>
          <w:rFonts w:ascii="Arial" w:hAnsi="Arial" w:cs="Arial"/>
          <w:sz w:val="24"/>
          <w:szCs w:val="24"/>
          <w:lang w:val="es-ES"/>
        </w:rPr>
        <w:t xml:space="preserve"> </w:t>
      </w:r>
      <w:r w:rsidRPr="00B55236">
        <w:rPr>
          <w:rFonts w:ascii="Arial" w:hAnsi="Arial" w:cs="Arial"/>
          <w:sz w:val="24"/>
          <w:szCs w:val="24"/>
          <w:lang w:val="es-ES"/>
        </w:rPr>
        <w:t>precio unitario cotizado en la Tabla de Cantidades y Precios.</w:t>
      </w:r>
    </w:p>
    <w:p w14:paraId="0452EAC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C04BE49" w14:textId="77777777" w:rsidR="00FD7E81" w:rsidRPr="00B55236" w:rsidRDefault="00FD7E81" w:rsidP="00596AB1">
      <w:pPr>
        <w:pStyle w:val="500kV2ESPECIFICACIONESTCNICAS"/>
        <w:numPr>
          <w:ilvl w:val="1"/>
          <w:numId w:val="104"/>
        </w:numPr>
      </w:pPr>
      <w:bookmarkStart w:id="879" w:name="_Toc351548958"/>
      <w:r w:rsidRPr="00B55236">
        <w:t xml:space="preserve">MONTAJE </w:t>
      </w:r>
      <w:r w:rsidR="00E149C5" w:rsidRPr="00B55236">
        <w:t>ELECTROMECÁNICO</w:t>
      </w:r>
      <w:r w:rsidRPr="00B55236">
        <w:t xml:space="preserve"> DE ESTRUCTURAS</w:t>
      </w:r>
      <w:bookmarkEnd w:id="879"/>
    </w:p>
    <w:p w14:paraId="5D04DDFE"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EC553A2" w14:textId="77777777" w:rsidR="00FD7E81" w:rsidRPr="00B55236" w:rsidRDefault="00FD7E81" w:rsidP="00596AB1">
      <w:pPr>
        <w:pStyle w:val="500kV3ESPECIFICACIONESTCNICAS"/>
        <w:numPr>
          <w:ilvl w:val="2"/>
          <w:numId w:val="104"/>
        </w:numPr>
      </w:pPr>
      <w:bookmarkStart w:id="880" w:name="_Toc351548959"/>
      <w:r w:rsidRPr="00B55236">
        <w:t>MONTAJE DE ESTRUCTURAS DE ACERO</w:t>
      </w:r>
      <w:bookmarkEnd w:id="880"/>
    </w:p>
    <w:p w14:paraId="13263915"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C689C31" w14:textId="77777777" w:rsidR="00FD7E81" w:rsidRPr="00B55236" w:rsidRDefault="00FD7E81" w:rsidP="00596AB1">
      <w:pPr>
        <w:pStyle w:val="500kV4ESPECIFICACIONESTCNICAS"/>
        <w:numPr>
          <w:ilvl w:val="3"/>
          <w:numId w:val="104"/>
        </w:numPr>
      </w:pPr>
      <w:bookmarkStart w:id="881" w:name="_Toc351548960"/>
      <w:r w:rsidRPr="00B55236">
        <w:t>Generalidades</w:t>
      </w:r>
      <w:bookmarkEnd w:id="881"/>
    </w:p>
    <w:p w14:paraId="143CDB2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DB0D28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 proveer toda la mano de obra, herramientas, equipos y todos</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los materiales que no sean suministrados por </w:t>
      </w:r>
      <w:r w:rsidR="008176B7" w:rsidRPr="00B55236">
        <w:rPr>
          <w:rFonts w:ascii="Arial" w:hAnsi="Arial" w:cs="Arial"/>
          <w:sz w:val="24"/>
          <w:szCs w:val="24"/>
          <w:lang w:val="es-ES"/>
        </w:rPr>
        <w:t>EERSSA</w:t>
      </w:r>
      <w:r w:rsidRPr="00B55236">
        <w:rPr>
          <w:rFonts w:ascii="Arial" w:hAnsi="Arial" w:cs="Arial"/>
          <w:sz w:val="24"/>
          <w:szCs w:val="24"/>
          <w:lang w:val="es-ES"/>
        </w:rPr>
        <w:t>; para</w:t>
      </w:r>
      <w:r w:rsidR="00E149C5" w:rsidRPr="00B55236">
        <w:rPr>
          <w:rFonts w:ascii="Arial" w:hAnsi="Arial" w:cs="Arial"/>
          <w:sz w:val="24"/>
          <w:szCs w:val="24"/>
          <w:lang w:val="es-ES"/>
        </w:rPr>
        <w:t xml:space="preserve"> </w:t>
      </w:r>
      <w:r w:rsidRPr="00B55236">
        <w:rPr>
          <w:rFonts w:ascii="Arial" w:hAnsi="Arial" w:cs="Arial"/>
          <w:sz w:val="24"/>
          <w:szCs w:val="24"/>
          <w:lang w:val="es-ES"/>
        </w:rPr>
        <w:t>ensamblar y erigir todas las estructuras y para instalar la señalización de éstas</w:t>
      </w:r>
      <w:r w:rsidR="00E149C5" w:rsidRPr="00B55236">
        <w:rPr>
          <w:rFonts w:ascii="Arial" w:hAnsi="Arial" w:cs="Arial"/>
          <w:sz w:val="24"/>
          <w:szCs w:val="24"/>
          <w:lang w:val="es-ES"/>
        </w:rPr>
        <w:t xml:space="preserve"> </w:t>
      </w:r>
      <w:r w:rsidRPr="00B55236">
        <w:rPr>
          <w:rFonts w:ascii="Arial" w:hAnsi="Arial" w:cs="Arial"/>
          <w:sz w:val="24"/>
          <w:szCs w:val="24"/>
          <w:lang w:val="es-ES"/>
        </w:rPr>
        <w:t>conforme a las recomendaciones del diseñador y fabricante de las estructuras y de</w:t>
      </w:r>
      <w:r w:rsidR="00E149C5" w:rsidRPr="00B55236">
        <w:rPr>
          <w:rFonts w:ascii="Arial" w:hAnsi="Arial" w:cs="Arial"/>
          <w:sz w:val="24"/>
          <w:szCs w:val="24"/>
          <w:lang w:val="es-ES"/>
        </w:rPr>
        <w:t xml:space="preserve"> </w:t>
      </w:r>
      <w:r w:rsidR="008176B7" w:rsidRPr="00B55236">
        <w:rPr>
          <w:rFonts w:ascii="Arial" w:hAnsi="Arial" w:cs="Arial"/>
          <w:sz w:val="24"/>
          <w:szCs w:val="24"/>
          <w:lang w:val="es-ES"/>
        </w:rPr>
        <w:t>EERSSA</w:t>
      </w:r>
      <w:r w:rsidRPr="00B55236">
        <w:rPr>
          <w:rFonts w:ascii="Arial" w:hAnsi="Arial" w:cs="Arial"/>
          <w:sz w:val="24"/>
          <w:szCs w:val="24"/>
          <w:lang w:val="es-ES"/>
        </w:rPr>
        <w:t>. En ningún caso podrá efectuarse la erección de las</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estructuras antes que </w:t>
      </w:r>
      <w:r w:rsidR="008176B7" w:rsidRPr="00B55236">
        <w:rPr>
          <w:rFonts w:ascii="Arial" w:hAnsi="Arial" w:cs="Arial"/>
          <w:sz w:val="24"/>
          <w:szCs w:val="24"/>
          <w:lang w:val="es-ES"/>
        </w:rPr>
        <w:t>EERSSA</w:t>
      </w:r>
      <w:r w:rsidR="00E149C5" w:rsidRPr="00B55236">
        <w:rPr>
          <w:rFonts w:ascii="Arial" w:hAnsi="Arial" w:cs="Arial"/>
          <w:sz w:val="24"/>
          <w:szCs w:val="24"/>
          <w:lang w:val="es-ES"/>
        </w:rPr>
        <w:t xml:space="preserve"> </w:t>
      </w:r>
      <w:r w:rsidRPr="00B55236">
        <w:rPr>
          <w:rFonts w:ascii="Arial" w:hAnsi="Arial" w:cs="Arial"/>
          <w:sz w:val="24"/>
          <w:szCs w:val="24"/>
          <w:lang w:val="es-ES"/>
        </w:rPr>
        <w:t>haya recibido en forma</w:t>
      </w:r>
      <w:r w:rsidR="00E149C5" w:rsidRPr="00B55236">
        <w:rPr>
          <w:rFonts w:ascii="Arial" w:hAnsi="Arial" w:cs="Arial"/>
          <w:sz w:val="24"/>
          <w:szCs w:val="24"/>
          <w:lang w:val="es-ES"/>
        </w:rPr>
        <w:t xml:space="preserve"> </w:t>
      </w:r>
      <w:r w:rsidRPr="00B55236">
        <w:rPr>
          <w:rFonts w:ascii="Arial" w:hAnsi="Arial" w:cs="Arial"/>
          <w:sz w:val="24"/>
          <w:szCs w:val="24"/>
          <w:lang w:val="es-ES"/>
        </w:rPr>
        <w:t>satisfactoria el montaje de los anclajes (pernos, placas, etc.) y el relleno compactado</w:t>
      </w:r>
      <w:r w:rsidR="00FD009C" w:rsidRPr="00B55236">
        <w:rPr>
          <w:rFonts w:ascii="Arial" w:hAnsi="Arial" w:cs="Arial"/>
          <w:sz w:val="24"/>
          <w:szCs w:val="24"/>
          <w:lang w:val="es-ES"/>
        </w:rPr>
        <w:t xml:space="preserve"> </w:t>
      </w:r>
      <w:r w:rsidRPr="00B55236">
        <w:rPr>
          <w:rFonts w:ascii="Arial" w:hAnsi="Arial" w:cs="Arial"/>
          <w:sz w:val="24"/>
          <w:szCs w:val="24"/>
          <w:lang w:val="es-ES"/>
        </w:rPr>
        <w:t>de las fundaciones.</w:t>
      </w:r>
    </w:p>
    <w:p w14:paraId="03890040"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39DB591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Cuando </w:t>
      </w:r>
      <w:r w:rsidR="008176B7" w:rsidRPr="00B55236">
        <w:rPr>
          <w:rFonts w:ascii="Arial" w:hAnsi="Arial" w:cs="Arial"/>
          <w:sz w:val="24"/>
          <w:szCs w:val="24"/>
          <w:lang w:val="es-ES"/>
        </w:rPr>
        <w:t>EERSSA</w:t>
      </w:r>
      <w:r w:rsidR="00C54073" w:rsidRPr="00B55236">
        <w:rPr>
          <w:rFonts w:ascii="Arial" w:hAnsi="Arial" w:cs="Arial"/>
          <w:sz w:val="24"/>
          <w:szCs w:val="24"/>
          <w:lang w:val="es-ES"/>
        </w:rPr>
        <w:t xml:space="preserve"> </w:t>
      </w:r>
      <w:r w:rsidRPr="00B55236">
        <w:rPr>
          <w:rFonts w:ascii="Arial" w:hAnsi="Arial" w:cs="Arial"/>
          <w:sz w:val="24"/>
          <w:szCs w:val="24"/>
          <w:lang w:val="es-ES"/>
        </w:rPr>
        <w:t xml:space="preserve">lo requiera, podrá ordenar al/a </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00FD009C" w:rsidRPr="00B55236">
        <w:rPr>
          <w:rFonts w:ascii="Arial" w:hAnsi="Arial" w:cs="Arial"/>
          <w:sz w:val="24"/>
          <w:szCs w:val="24"/>
          <w:lang w:val="es-ES"/>
        </w:rPr>
        <w:t xml:space="preserve"> </w:t>
      </w:r>
      <w:r w:rsidRPr="00B55236">
        <w:rPr>
          <w:rFonts w:ascii="Arial" w:hAnsi="Arial" w:cs="Arial"/>
          <w:sz w:val="24"/>
          <w:szCs w:val="24"/>
          <w:lang w:val="es-ES"/>
        </w:rPr>
        <w:t>la fabricación de piezas estructurales de acero galvanizado, con acero suministrado</w:t>
      </w:r>
      <w:r w:rsidR="00FD009C" w:rsidRPr="00B55236">
        <w:rPr>
          <w:rFonts w:ascii="Arial" w:hAnsi="Arial" w:cs="Arial"/>
          <w:sz w:val="24"/>
          <w:szCs w:val="24"/>
          <w:lang w:val="es-ES"/>
        </w:rPr>
        <w:t xml:space="preserve"> </w:t>
      </w:r>
      <w:r w:rsidRPr="00B55236">
        <w:rPr>
          <w:rFonts w:ascii="Arial" w:hAnsi="Arial" w:cs="Arial"/>
          <w:sz w:val="24"/>
          <w:szCs w:val="24"/>
          <w:lang w:val="es-ES"/>
        </w:rPr>
        <w:t>por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o por </w:t>
      </w:r>
      <w:r w:rsidR="008176B7" w:rsidRPr="00B55236">
        <w:rPr>
          <w:rFonts w:ascii="Arial" w:hAnsi="Arial" w:cs="Arial"/>
          <w:sz w:val="24"/>
          <w:szCs w:val="24"/>
          <w:lang w:val="es-ES"/>
        </w:rPr>
        <w:t>EERSSA</w:t>
      </w:r>
      <w:r w:rsidRPr="00B55236">
        <w:rPr>
          <w:rFonts w:ascii="Arial" w:hAnsi="Arial" w:cs="Arial"/>
          <w:sz w:val="24"/>
          <w:szCs w:val="24"/>
          <w:lang w:val="es-ES"/>
        </w:rPr>
        <w:t>. Para la fabricación de estas</w:t>
      </w:r>
      <w:r w:rsidR="00FD009C" w:rsidRPr="00B55236">
        <w:rPr>
          <w:rFonts w:ascii="Arial" w:hAnsi="Arial" w:cs="Arial"/>
          <w:sz w:val="24"/>
          <w:szCs w:val="24"/>
          <w:lang w:val="es-ES"/>
        </w:rPr>
        <w:t xml:space="preserve"> </w:t>
      </w:r>
      <w:r w:rsidRPr="00B55236">
        <w:rPr>
          <w:rFonts w:ascii="Arial" w:hAnsi="Arial" w:cs="Arial"/>
          <w:sz w:val="24"/>
          <w:szCs w:val="24"/>
          <w:lang w:val="es-ES"/>
        </w:rPr>
        <w:t>piezas se debe considerar lo indicado a continuación.</w:t>
      </w:r>
    </w:p>
    <w:p w14:paraId="2EF67A6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0C2F5EC" w14:textId="77777777" w:rsidR="00FD7E81" w:rsidRPr="00B55236" w:rsidRDefault="00FD7E81" w:rsidP="00596AB1">
      <w:pPr>
        <w:pStyle w:val="500kV4ESPECIFICACIONESTCNICAS"/>
        <w:numPr>
          <w:ilvl w:val="3"/>
          <w:numId w:val="104"/>
        </w:numPr>
      </w:pPr>
      <w:bookmarkStart w:id="882" w:name="_Toc351548961"/>
      <w:r w:rsidRPr="00B55236">
        <w:t>Estructuras</w:t>
      </w:r>
      <w:bookmarkEnd w:id="882"/>
    </w:p>
    <w:p w14:paraId="1261282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p>
    <w:p w14:paraId="344EAD6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Suministro y Marcado de los miembros:</w:t>
      </w:r>
    </w:p>
    <w:p w14:paraId="495EE93C"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59269210" w14:textId="77777777" w:rsidR="00FD7E81" w:rsidRPr="00B55236" w:rsidRDefault="00FD7E81" w:rsidP="009124F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estructuras suministradas por el/la Contratista, se entregarán en piezas sueltas,</w:t>
      </w:r>
      <w:r w:rsidR="009124F3">
        <w:rPr>
          <w:rFonts w:ascii="Arial" w:hAnsi="Arial" w:cs="Arial"/>
          <w:sz w:val="24"/>
          <w:szCs w:val="24"/>
          <w:lang w:val="es-ES"/>
        </w:rPr>
        <w:t xml:space="preserve"> </w:t>
      </w:r>
      <w:r w:rsidRPr="00B55236">
        <w:rPr>
          <w:rFonts w:ascii="Arial" w:hAnsi="Arial" w:cs="Arial"/>
          <w:sz w:val="24"/>
          <w:szCs w:val="24"/>
          <w:lang w:val="es-ES"/>
        </w:rPr>
        <w:t>los miembros de acero estarán troquelados con su respectivo número de marca. El</w:t>
      </w:r>
      <w:r w:rsidR="009124F3">
        <w:rPr>
          <w:rFonts w:ascii="Arial" w:hAnsi="Arial" w:cs="Arial"/>
          <w:sz w:val="24"/>
          <w:szCs w:val="24"/>
          <w:lang w:val="es-ES"/>
        </w:rPr>
        <w:t xml:space="preserve"> </w:t>
      </w:r>
      <w:r w:rsidRPr="00B55236">
        <w:rPr>
          <w:rFonts w:ascii="Arial" w:hAnsi="Arial" w:cs="Arial"/>
          <w:sz w:val="24"/>
          <w:szCs w:val="24"/>
          <w:lang w:val="es-ES"/>
        </w:rPr>
        <w:t>número marcado en cada miembro corresponderá con el número de marca indicado</w:t>
      </w:r>
      <w:r w:rsidR="009124F3">
        <w:rPr>
          <w:rFonts w:ascii="Arial" w:hAnsi="Arial" w:cs="Arial"/>
          <w:sz w:val="24"/>
          <w:szCs w:val="24"/>
          <w:lang w:val="es-ES"/>
        </w:rPr>
        <w:t xml:space="preserve"> </w:t>
      </w:r>
      <w:r w:rsidRPr="00B55236">
        <w:rPr>
          <w:rFonts w:ascii="Arial" w:hAnsi="Arial" w:cs="Arial"/>
          <w:sz w:val="24"/>
          <w:szCs w:val="24"/>
          <w:lang w:val="es-ES"/>
        </w:rPr>
        <w:t>en los planos de montaje del fabricante.</w:t>
      </w:r>
    </w:p>
    <w:p w14:paraId="37BE65E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E580C9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b) Ensamblaje:</w:t>
      </w:r>
    </w:p>
    <w:p w14:paraId="32E79CC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A76404D" w14:textId="77777777" w:rsidR="00FD7E81" w:rsidRPr="00B55236" w:rsidRDefault="00FD7E81" w:rsidP="009124F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miembros de acero deben manejarse cuidadosamente para evitar dobladuras o</w:t>
      </w:r>
      <w:r w:rsidR="009124F3">
        <w:rPr>
          <w:rFonts w:ascii="Arial" w:hAnsi="Arial" w:cs="Arial"/>
          <w:sz w:val="24"/>
          <w:szCs w:val="24"/>
          <w:lang w:val="es-ES"/>
        </w:rPr>
        <w:t xml:space="preserve"> </w:t>
      </w:r>
      <w:r w:rsidRPr="00B55236">
        <w:rPr>
          <w:rFonts w:ascii="Arial" w:hAnsi="Arial" w:cs="Arial"/>
          <w:sz w:val="24"/>
          <w:szCs w:val="24"/>
          <w:lang w:val="es-ES"/>
        </w:rPr>
        <w:t>daños al galvanizado. El izado de estos elementos debe hacerse con cables de</w:t>
      </w:r>
      <w:r w:rsidR="009124F3">
        <w:rPr>
          <w:rFonts w:ascii="Arial" w:hAnsi="Arial" w:cs="Arial"/>
          <w:sz w:val="24"/>
          <w:szCs w:val="24"/>
          <w:lang w:val="es-ES"/>
        </w:rPr>
        <w:t xml:space="preserve"> </w:t>
      </w:r>
      <w:r w:rsidRPr="00B55236">
        <w:rPr>
          <w:rFonts w:ascii="Arial" w:hAnsi="Arial" w:cs="Arial"/>
          <w:sz w:val="24"/>
          <w:szCs w:val="24"/>
          <w:lang w:val="es-ES"/>
        </w:rPr>
        <w:t>cáñamo o de otro material no metálico. No se permitirá el empleo de cuerdas o</w:t>
      </w:r>
      <w:r w:rsidR="009124F3">
        <w:rPr>
          <w:rFonts w:ascii="Arial" w:hAnsi="Arial" w:cs="Arial"/>
          <w:sz w:val="24"/>
          <w:szCs w:val="24"/>
          <w:lang w:val="es-ES"/>
        </w:rPr>
        <w:t xml:space="preserve"> </w:t>
      </w:r>
      <w:r w:rsidRPr="00B55236">
        <w:rPr>
          <w:rFonts w:ascii="Arial" w:hAnsi="Arial" w:cs="Arial"/>
          <w:sz w:val="24"/>
          <w:szCs w:val="24"/>
          <w:lang w:val="es-ES"/>
        </w:rPr>
        <w:t>alambre desnudo o cadenas de acero. Las piezas de acero de las estructuras no</w:t>
      </w:r>
      <w:r w:rsidR="009124F3">
        <w:rPr>
          <w:rFonts w:ascii="Arial" w:hAnsi="Arial" w:cs="Arial"/>
          <w:sz w:val="24"/>
          <w:szCs w:val="24"/>
          <w:lang w:val="es-ES"/>
        </w:rPr>
        <w:t xml:space="preserve"> </w:t>
      </w:r>
      <w:r w:rsidRPr="00B55236">
        <w:rPr>
          <w:rFonts w:ascii="Arial" w:hAnsi="Arial" w:cs="Arial"/>
          <w:sz w:val="24"/>
          <w:szCs w:val="24"/>
          <w:lang w:val="es-ES"/>
        </w:rPr>
        <w:t>deben volcarse desde los carros o camiones y deben ser mantenidas fuera del</w:t>
      </w:r>
      <w:r w:rsidR="009124F3">
        <w:rPr>
          <w:rFonts w:ascii="Arial" w:hAnsi="Arial" w:cs="Arial"/>
          <w:sz w:val="24"/>
          <w:szCs w:val="24"/>
          <w:lang w:val="es-ES"/>
        </w:rPr>
        <w:t xml:space="preserve"> </w:t>
      </w:r>
      <w:r w:rsidRPr="00B55236">
        <w:rPr>
          <w:rFonts w:ascii="Arial" w:hAnsi="Arial" w:cs="Arial"/>
          <w:sz w:val="24"/>
          <w:szCs w:val="24"/>
          <w:lang w:val="es-ES"/>
        </w:rPr>
        <w:t>contacto directo con las plataformas de los vehículos por medio de bloques de madera</w:t>
      </w:r>
      <w:r w:rsidR="00FD009C" w:rsidRPr="00B55236">
        <w:rPr>
          <w:rFonts w:ascii="Arial" w:hAnsi="Arial" w:cs="Arial"/>
          <w:sz w:val="24"/>
          <w:szCs w:val="24"/>
          <w:lang w:val="es-ES"/>
        </w:rPr>
        <w:t xml:space="preserve"> </w:t>
      </w:r>
      <w:r w:rsidRPr="00B55236">
        <w:rPr>
          <w:rFonts w:ascii="Arial" w:hAnsi="Arial" w:cs="Arial"/>
          <w:sz w:val="24"/>
          <w:szCs w:val="24"/>
          <w:lang w:val="es-ES"/>
        </w:rPr>
        <w:t>adecuados. Se debe usar pedazos de madera como espaciadores para mantener</w:t>
      </w:r>
      <w:r w:rsidR="00FD009C" w:rsidRPr="00B55236">
        <w:rPr>
          <w:rFonts w:ascii="Arial" w:hAnsi="Arial" w:cs="Arial"/>
          <w:sz w:val="24"/>
          <w:szCs w:val="24"/>
          <w:lang w:val="es-ES"/>
        </w:rPr>
        <w:t xml:space="preserve"> </w:t>
      </w:r>
      <w:r w:rsidRPr="00B55236">
        <w:rPr>
          <w:rFonts w:ascii="Arial" w:hAnsi="Arial" w:cs="Arial"/>
          <w:sz w:val="24"/>
          <w:szCs w:val="24"/>
          <w:lang w:val="es-ES"/>
        </w:rPr>
        <w:t>separados los miembros apilados de tal manera de proteger al galvanizado de las</w:t>
      </w:r>
      <w:r w:rsidR="00FD009C" w:rsidRPr="00B55236">
        <w:rPr>
          <w:rFonts w:ascii="Arial" w:hAnsi="Arial" w:cs="Arial"/>
          <w:sz w:val="24"/>
          <w:szCs w:val="24"/>
          <w:lang w:val="es-ES"/>
        </w:rPr>
        <w:t xml:space="preserve"> </w:t>
      </w:r>
      <w:r w:rsidRPr="00B55236">
        <w:rPr>
          <w:rFonts w:ascii="Arial" w:hAnsi="Arial" w:cs="Arial"/>
          <w:sz w:val="24"/>
          <w:szCs w:val="24"/>
          <w:lang w:val="es-ES"/>
        </w:rPr>
        <w:t>superficies. Durante el ensamblaje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no debe aplicar esfuerzos que</w:t>
      </w:r>
      <w:r w:rsidR="00FD009C" w:rsidRPr="00B55236">
        <w:rPr>
          <w:rFonts w:ascii="Arial" w:hAnsi="Arial" w:cs="Arial"/>
          <w:sz w:val="24"/>
          <w:szCs w:val="24"/>
          <w:lang w:val="es-ES"/>
        </w:rPr>
        <w:t xml:space="preserve"> </w:t>
      </w:r>
      <w:r w:rsidRPr="00B55236">
        <w:rPr>
          <w:rFonts w:ascii="Arial" w:hAnsi="Arial" w:cs="Arial"/>
          <w:sz w:val="24"/>
          <w:szCs w:val="24"/>
          <w:lang w:val="es-ES"/>
        </w:rPr>
        <w:t>produzcan dobladuras de los elementos de acero.</w:t>
      </w:r>
    </w:p>
    <w:p w14:paraId="258DCB2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BB7505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c) Pernos, Tuercas y Arandelas de Presión:</w:t>
      </w:r>
    </w:p>
    <w:p w14:paraId="5291E3C9"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1DC691D"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Todas las conexiones en obra serán empernadas a menos que los planos y/o </w:t>
      </w:r>
      <w:r w:rsidR="008176B7" w:rsidRPr="00B55236">
        <w:rPr>
          <w:rFonts w:ascii="Arial" w:hAnsi="Arial" w:cs="Arial"/>
          <w:sz w:val="24"/>
          <w:szCs w:val="24"/>
          <w:lang w:val="es-ES"/>
        </w:rPr>
        <w:t>EERSSA</w:t>
      </w:r>
      <w:r w:rsidR="00C54073" w:rsidRPr="00B55236">
        <w:rPr>
          <w:rFonts w:ascii="Arial" w:hAnsi="Arial" w:cs="Arial"/>
          <w:sz w:val="24"/>
          <w:szCs w:val="24"/>
          <w:lang w:val="es-ES"/>
        </w:rPr>
        <w:t xml:space="preserve"> </w:t>
      </w:r>
      <w:r w:rsidRPr="00B55236">
        <w:rPr>
          <w:rFonts w:ascii="Arial" w:hAnsi="Arial" w:cs="Arial"/>
          <w:sz w:val="24"/>
          <w:szCs w:val="24"/>
          <w:lang w:val="es-ES"/>
        </w:rPr>
        <w:t>indiquen de otra manera.</w:t>
      </w:r>
    </w:p>
    <w:p w14:paraId="3FB9683C"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46E0927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Cada ensamblaje de perno consistirá de un perno, una tuerca hexagonal y una</w:t>
      </w:r>
      <w:r w:rsidR="00E149C5" w:rsidRPr="00B55236">
        <w:rPr>
          <w:rFonts w:ascii="Arial" w:hAnsi="Arial" w:cs="Arial"/>
          <w:sz w:val="24"/>
          <w:szCs w:val="24"/>
          <w:lang w:val="es-ES"/>
        </w:rPr>
        <w:t xml:space="preserve"> </w:t>
      </w:r>
      <w:r w:rsidRPr="00B55236">
        <w:rPr>
          <w:rFonts w:ascii="Arial" w:hAnsi="Arial" w:cs="Arial"/>
          <w:sz w:val="24"/>
          <w:szCs w:val="24"/>
          <w:lang w:val="es-ES"/>
        </w:rPr>
        <w:t>contratuerca. El tamaño y localización de los pernos se indican en los planos de</w:t>
      </w:r>
      <w:r w:rsidR="00E149C5" w:rsidRPr="00B55236">
        <w:rPr>
          <w:rFonts w:ascii="Arial" w:hAnsi="Arial" w:cs="Arial"/>
          <w:sz w:val="24"/>
          <w:szCs w:val="24"/>
          <w:lang w:val="es-ES"/>
        </w:rPr>
        <w:t xml:space="preserve"> </w:t>
      </w:r>
      <w:r w:rsidRPr="00B55236">
        <w:rPr>
          <w:rFonts w:ascii="Arial" w:hAnsi="Arial" w:cs="Arial"/>
          <w:sz w:val="24"/>
          <w:szCs w:val="24"/>
          <w:lang w:val="es-ES"/>
        </w:rPr>
        <w:t>montaje del fabricante. Deben usarse las longitudes de pernos especificados para</w:t>
      </w:r>
      <w:r w:rsidR="00E149C5" w:rsidRPr="00B55236">
        <w:rPr>
          <w:rFonts w:ascii="Arial" w:hAnsi="Arial" w:cs="Arial"/>
          <w:sz w:val="24"/>
          <w:szCs w:val="24"/>
          <w:lang w:val="es-ES"/>
        </w:rPr>
        <w:t xml:space="preserve"> </w:t>
      </w:r>
      <w:r w:rsidRPr="00B55236">
        <w:rPr>
          <w:rFonts w:ascii="Arial" w:hAnsi="Arial" w:cs="Arial"/>
          <w:sz w:val="24"/>
          <w:szCs w:val="24"/>
          <w:lang w:val="es-ES"/>
        </w:rPr>
        <w:t>cada conexión que garantice el apoyo sobre la espiga del perno y no sobre la rosca.</w:t>
      </w:r>
      <w:r w:rsidR="00E149C5" w:rsidRPr="00B55236">
        <w:rPr>
          <w:rFonts w:ascii="Arial" w:hAnsi="Arial" w:cs="Arial"/>
          <w:sz w:val="24"/>
          <w:szCs w:val="24"/>
          <w:lang w:val="es-ES"/>
        </w:rPr>
        <w:t xml:space="preserve"> </w:t>
      </w:r>
      <w:r w:rsidRPr="00B55236">
        <w:rPr>
          <w:rFonts w:ascii="Arial" w:hAnsi="Arial" w:cs="Arial"/>
          <w:sz w:val="24"/>
          <w:szCs w:val="24"/>
          <w:lang w:val="es-ES"/>
        </w:rPr>
        <w:t xml:space="preserve">Cuando </w:t>
      </w:r>
      <w:r w:rsidR="008176B7" w:rsidRPr="00B55236">
        <w:rPr>
          <w:rFonts w:ascii="Arial" w:hAnsi="Arial" w:cs="Arial"/>
          <w:sz w:val="24"/>
          <w:szCs w:val="24"/>
          <w:lang w:val="es-ES"/>
        </w:rPr>
        <w:t>EERSSA</w:t>
      </w:r>
      <w:r w:rsidR="002C4B98" w:rsidRPr="00B55236">
        <w:rPr>
          <w:rFonts w:ascii="Arial" w:hAnsi="Arial" w:cs="Arial"/>
          <w:sz w:val="24"/>
          <w:szCs w:val="24"/>
          <w:lang w:val="es-ES"/>
        </w:rPr>
        <w:t xml:space="preserve">     </w:t>
      </w:r>
      <w:r w:rsidRPr="00B55236">
        <w:rPr>
          <w:rFonts w:ascii="Arial" w:hAnsi="Arial" w:cs="Arial"/>
          <w:sz w:val="24"/>
          <w:szCs w:val="24"/>
          <w:lang w:val="es-ES"/>
        </w:rPr>
        <w:t>haya autorizado el ensanche de agujeros</w:t>
      </w:r>
      <w:r w:rsidR="00E149C5" w:rsidRPr="00B55236">
        <w:rPr>
          <w:rFonts w:ascii="Arial" w:hAnsi="Arial" w:cs="Arial"/>
          <w:sz w:val="24"/>
          <w:szCs w:val="24"/>
          <w:lang w:val="es-ES"/>
        </w:rPr>
        <w:t xml:space="preserve"> </w:t>
      </w:r>
      <w:r w:rsidRPr="00B55236">
        <w:rPr>
          <w:rFonts w:ascii="Arial" w:hAnsi="Arial" w:cs="Arial"/>
          <w:sz w:val="24"/>
          <w:szCs w:val="24"/>
          <w:lang w:val="es-ES"/>
        </w:rPr>
        <w:t>deben instalarse pernos sobredimensionados y no se permitirá el uso de arandelas.</w:t>
      </w:r>
    </w:p>
    <w:p w14:paraId="305F18A6"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4B416E1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pernos deben instalarse con las tuercas encima y fuera de los miembros de tal</w:t>
      </w:r>
      <w:r w:rsidR="00E149C5" w:rsidRPr="00B55236">
        <w:rPr>
          <w:rFonts w:ascii="Arial" w:hAnsi="Arial" w:cs="Arial"/>
          <w:sz w:val="24"/>
          <w:szCs w:val="24"/>
          <w:lang w:val="es-ES"/>
        </w:rPr>
        <w:t xml:space="preserve"> </w:t>
      </w:r>
      <w:r w:rsidRPr="00B55236">
        <w:rPr>
          <w:rFonts w:ascii="Arial" w:hAnsi="Arial" w:cs="Arial"/>
          <w:sz w:val="24"/>
          <w:szCs w:val="24"/>
          <w:lang w:val="es-ES"/>
        </w:rPr>
        <w:t>manera que las tuercas puedan ajustarse o inspeccionarse fácilmente. Los pernos que</w:t>
      </w:r>
      <w:r w:rsidR="00FD009C" w:rsidRPr="00B55236">
        <w:rPr>
          <w:rFonts w:ascii="Arial" w:hAnsi="Arial" w:cs="Arial"/>
          <w:sz w:val="24"/>
          <w:szCs w:val="24"/>
          <w:lang w:val="es-ES"/>
        </w:rPr>
        <w:t xml:space="preserve"> </w:t>
      </w:r>
      <w:r w:rsidR="00E149C5" w:rsidRPr="00B55236">
        <w:rPr>
          <w:rFonts w:ascii="Arial" w:hAnsi="Arial" w:cs="Arial"/>
          <w:sz w:val="24"/>
          <w:szCs w:val="24"/>
          <w:lang w:val="es-ES"/>
        </w:rPr>
        <w:t xml:space="preserve">se </w:t>
      </w:r>
      <w:r w:rsidRPr="00B55236">
        <w:rPr>
          <w:rFonts w:ascii="Arial" w:hAnsi="Arial" w:cs="Arial"/>
          <w:sz w:val="24"/>
          <w:szCs w:val="24"/>
          <w:lang w:val="es-ES"/>
        </w:rPr>
        <w:t>instalen verticalmente en las estructuras ya armadas deben quedar con la cabeza</w:t>
      </w:r>
      <w:r w:rsidR="00FD009C" w:rsidRPr="00B55236">
        <w:rPr>
          <w:rFonts w:ascii="Arial" w:hAnsi="Arial" w:cs="Arial"/>
          <w:sz w:val="24"/>
          <w:szCs w:val="24"/>
          <w:lang w:val="es-ES"/>
        </w:rPr>
        <w:t xml:space="preserve"> </w:t>
      </w:r>
      <w:r w:rsidR="00E149C5" w:rsidRPr="00B55236">
        <w:rPr>
          <w:rFonts w:ascii="Arial" w:hAnsi="Arial" w:cs="Arial"/>
          <w:sz w:val="24"/>
          <w:szCs w:val="24"/>
          <w:lang w:val="es-ES"/>
        </w:rPr>
        <w:t xml:space="preserve">hacia </w:t>
      </w:r>
      <w:r w:rsidRPr="00B55236">
        <w:rPr>
          <w:rFonts w:ascii="Arial" w:hAnsi="Arial" w:cs="Arial"/>
          <w:sz w:val="24"/>
          <w:szCs w:val="24"/>
          <w:lang w:val="es-ES"/>
        </w:rPr>
        <w:t>arriba, a menos que en esa posición sea difícil ajustar las tuercas.</w:t>
      </w:r>
      <w:r w:rsidR="00E149C5" w:rsidRPr="00B55236">
        <w:rPr>
          <w:rFonts w:ascii="Arial" w:hAnsi="Arial" w:cs="Arial"/>
          <w:sz w:val="24"/>
          <w:szCs w:val="24"/>
          <w:lang w:val="es-ES"/>
        </w:rPr>
        <w:t xml:space="preserve"> </w:t>
      </w:r>
      <w:r w:rsidRPr="00B55236">
        <w:rPr>
          <w:rFonts w:ascii="Arial" w:hAnsi="Arial" w:cs="Arial"/>
          <w:sz w:val="24"/>
          <w:szCs w:val="24"/>
          <w:lang w:val="es-ES"/>
        </w:rPr>
        <w:t>Las tuercas deben ser ajustadas a los torques siguientes a menos que se especifique</w:t>
      </w:r>
      <w:r w:rsidR="00FD009C" w:rsidRPr="00B55236">
        <w:rPr>
          <w:rFonts w:ascii="Arial" w:hAnsi="Arial" w:cs="Arial"/>
          <w:sz w:val="24"/>
          <w:szCs w:val="24"/>
          <w:lang w:val="es-ES"/>
        </w:rPr>
        <w:t xml:space="preserve"> </w:t>
      </w:r>
      <w:r w:rsidRPr="00B55236">
        <w:rPr>
          <w:rFonts w:ascii="Arial" w:hAnsi="Arial" w:cs="Arial"/>
          <w:sz w:val="24"/>
          <w:szCs w:val="24"/>
          <w:lang w:val="es-ES"/>
        </w:rPr>
        <w:t>otros valores en los planos de montaje del fabricante.</w:t>
      </w:r>
    </w:p>
    <w:p w14:paraId="28298E19" w14:textId="77777777" w:rsidR="00E149C5" w:rsidRPr="00B55236" w:rsidRDefault="00E149C5" w:rsidP="0040535C">
      <w:pPr>
        <w:autoSpaceDE w:val="0"/>
        <w:autoSpaceDN w:val="0"/>
        <w:adjustRightInd w:val="0"/>
        <w:spacing w:after="0" w:line="240" w:lineRule="auto"/>
        <w:rPr>
          <w:rFonts w:ascii="Arial" w:hAnsi="Arial" w:cs="Arial"/>
          <w:sz w:val="24"/>
          <w:szCs w:val="24"/>
          <w:lang w:val="es-ES"/>
        </w:rPr>
      </w:pPr>
    </w:p>
    <w:p w14:paraId="5D3D26D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Diámetro del perno Torque</w:t>
      </w:r>
    </w:p>
    <w:p w14:paraId="0E077360"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smartTag w:uri="urn:schemas-microsoft-com:office:smarttags" w:element="metricconverter">
        <w:smartTagPr>
          <w:attr w:name="ProductID" w:val="16 mm"/>
        </w:smartTagPr>
      </w:smartTag>
    </w:p>
    <w:p w14:paraId="4EE1F3FA" w14:textId="77777777" w:rsidR="00FD7E81" w:rsidRPr="00F5655F" w:rsidRDefault="00FD7E81" w:rsidP="0040535C">
      <w:pPr>
        <w:autoSpaceDE w:val="0"/>
        <w:autoSpaceDN w:val="0"/>
        <w:adjustRightInd w:val="0"/>
        <w:spacing w:after="0" w:line="240" w:lineRule="auto"/>
        <w:rPr>
          <w:rFonts w:ascii="Arial" w:hAnsi="Arial" w:cs="Arial"/>
          <w:sz w:val="24"/>
          <w:szCs w:val="24"/>
          <w:lang w:val="es-ES"/>
        </w:rPr>
      </w:pPr>
      <w:r w:rsidRPr="00F5655F">
        <w:rPr>
          <w:rFonts w:ascii="Arial" w:hAnsi="Arial" w:cs="Arial"/>
          <w:sz w:val="24"/>
          <w:szCs w:val="24"/>
          <w:lang w:val="es-ES"/>
        </w:rPr>
        <w:t>16 mm (5/8") 1.380 Kg-cm (100 lb-pie)</w:t>
      </w:r>
    </w:p>
    <w:p w14:paraId="4D59B04F" w14:textId="77777777" w:rsidR="00FD7E81" w:rsidRPr="00B55236" w:rsidRDefault="00FD7E81" w:rsidP="0040535C">
      <w:pPr>
        <w:autoSpaceDE w:val="0"/>
        <w:autoSpaceDN w:val="0"/>
        <w:adjustRightInd w:val="0"/>
        <w:spacing w:after="0" w:line="240" w:lineRule="auto"/>
        <w:rPr>
          <w:rFonts w:ascii="Arial" w:hAnsi="Arial" w:cs="Arial"/>
          <w:sz w:val="24"/>
          <w:szCs w:val="24"/>
          <w:lang w:val="en-US"/>
        </w:rPr>
      </w:pPr>
      <w:smartTag w:uri="urn:schemas-microsoft-com:office:smarttags" w:element="metricconverter">
        <w:smartTagPr>
          <w:attr w:name="ProductID" w:val="19 mm"/>
        </w:smartTagPr>
        <w:r w:rsidRPr="00B55236">
          <w:rPr>
            <w:rFonts w:ascii="Arial" w:hAnsi="Arial" w:cs="Arial"/>
            <w:sz w:val="24"/>
            <w:szCs w:val="24"/>
            <w:lang w:val="en-US"/>
          </w:rPr>
          <w:t>19 mm</w:t>
        </w:r>
      </w:smartTag>
      <w:r w:rsidRPr="00B55236">
        <w:rPr>
          <w:rFonts w:ascii="Arial" w:hAnsi="Arial" w:cs="Arial"/>
          <w:sz w:val="24"/>
          <w:szCs w:val="24"/>
          <w:lang w:val="en-US"/>
        </w:rPr>
        <w:t xml:space="preserve"> (3/4") 2.350 Kg-cm (170 lb-pie)</w:t>
      </w:r>
    </w:p>
    <w:p w14:paraId="04CDB586" w14:textId="77777777" w:rsidR="00FD7E81" w:rsidRPr="00B55236" w:rsidRDefault="00FD7E81" w:rsidP="0040535C">
      <w:pPr>
        <w:autoSpaceDE w:val="0"/>
        <w:autoSpaceDN w:val="0"/>
        <w:adjustRightInd w:val="0"/>
        <w:spacing w:after="0" w:line="240" w:lineRule="auto"/>
        <w:rPr>
          <w:rFonts w:ascii="Arial" w:hAnsi="Arial" w:cs="Arial"/>
          <w:sz w:val="24"/>
          <w:szCs w:val="24"/>
          <w:lang w:val="en-US"/>
        </w:rPr>
      </w:pPr>
      <w:smartTag w:uri="urn:schemas-microsoft-com:office:smarttags" w:element="metricconverter">
        <w:smartTagPr>
          <w:attr w:name="ProductID" w:val="25 mm"/>
        </w:smartTagPr>
        <w:r w:rsidRPr="00B55236">
          <w:rPr>
            <w:rFonts w:ascii="Arial" w:hAnsi="Arial" w:cs="Arial"/>
            <w:sz w:val="24"/>
            <w:szCs w:val="24"/>
            <w:lang w:val="en-US"/>
          </w:rPr>
          <w:t>25 mm</w:t>
        </w:r>
      </w:smartTag>
      <w:r w:rsidRPr="00B55236">
        <w:rPr>
          <w:rFonts w:ascii="Arial" w:hAnsi="Arial" w:cs="Arial"/>
          <w:sz w:val="24"/>
          <w:szCs w:val="24"/>
          <w:lang w:val="en-US"/>
        </w:rPr>
        <w:t xml:space="preserve"> (1") 5.530 Kg-cm (400 lb-pie)</w:t>
      </w:r>
    </w:p>
    <w:p w14:paraId="62B97B97" w14:textId="77777777" w:rsidR="00FD009C" w:rsidRPr="00B55236" w:rsidRDefault="00FD009C" w:rsidP="0040535C">
      <w:pPr>
        <w:autoSpaceDE w:val="0"/>
        <w:autoSpaceDN w:val="0"/>
        <w:adjustRightInd w:val="0"/>
        <w:spacing w:after="0" w:line="240" w:lineRule="auto"/>
        <w:jc w:val="both"/>
        <w:rPr>
          <w:rFonts w:ascii="Arial" w:hAnsi="Arial" w:cs="Arial"/>
          <w:sz w:val="24"/>
          <w:szCs w:val="24"/>
          <w:lang w:val="en-US"/>
        </w:rPr>
      </w:pPr>
      <w:r w:rsidRPr="00B55236">
        <w:rPr>
          <w:rFonts w:ascii="Arial" w:hAnsi="Arial" w:cs="Arial"/>
          <w:sz w:val="24"/>
          <w:szCs w:val="24"/>
          <w:lang w:val="en-US"/>
        </w:rPr>
        <w:t xml:space="preserve"> </w:t>
      </w:r>
    </w:p>
    <w:p w14:paraId="00C74C9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tolerancia en el torque debe ser más-menos ciento cuarenta Kg-cm (± 140kg-cm) o</w:t>
      </w:r>
      <w:r w:rsidR="00FD009C" w:rsidRPr="00B55236">
        <w:rPr>
          <w:rFonts w:ascii="Arial" w:hAnsi="Arial" w:cs="Arial"/>
          <w:sz w:val="24"/>
          <w:szCs w:val="24"/>
          <w:lang w:val="es-ES"/>
        </w:rPr>
        <w:t xml:space="preserve"> </w:t>
      </w:r>
      <w:r w:rsidRPr="00B55236">
        <w:rPr>
          <w:rFonts w:ascii="Arial" w:hAnsi="Arial" w:cs="Arial"/>
          <w:sz w:val="24"/>
          <w:szCs w:val="24"/>
          <w:lang w:val="es-ES"/>
        </w:rPr>
        <w:t>más menos diez libras pie (± 10 lb-pie).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 usar torquímetros del</w:t>
      </w:r>
      <w:r w:rsidR="00FD009C" w:rsidRPr="00B55236">
        <w:rPr>
          <w:rFonts w:ascii="Arial" w:hAnsi="Arial" w:cs="Arial"/>
          <w:sz w:val="24"/>
          <w:szCs w:val="24"/>
          <w:lang w:val="es-ES"/>
        </w:rPr>
        <w:t xml:space="preserve"> </w:t>
      </w:r>
      <w:r w:rsidRPr="00B55236">
        <w:rPr>
          <w:rFonts w:ascii="Arial" w:hAnsi="Arial" w:cs="Arial"/>
          <w:sz w:val="24"/>
          <w:szCs w:val="24"/>
          <w:lang w:val="es-ES"/>
        </w:rPr>
        <w:t>tipo receptáculo que no deformen las tuercas ni dañen el galvanizado y debe entregar</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a </w:t>
      </w:r>
      <w:r w:rsidR="008176B7" w:rsidRPr="00B55236">
        <w:rPr>
          <w:rFonts w:ascii="Arial" w:hAnsi="Arial" w:cs="Arial"/>
          <w:sz w:val="24"/>
          <w:szCs w:val="24"/>
          <w:lang w:val="es-ES"/>
        </w:rPr>
        <w:t>EERSSA</w:t>
      </w:r>
      <w:r w:rsidR="002C4B98" w:rsidRPr="00B55236">
        <w:rPr>
          <w:rFonts w:ascii="Arial" w:hAnsi="Arial" w:cs="Arial"/>
          <w:sz w:val="24"/>
          <w:szCs w:val="24"/>
          <w:lang w:val="es-ES"/>
        </w:rPr>
        <w:t xml:space="preserve"> </w:t>
      </w:r>
      <w:r w:rsidRPr="00B55236">
        <w:rPr>
          <w:rFonts w:ascii="Arial" w:hAnsi="Arial" w:cs="Arial"/>
          <w:sz w:val="24"/>
          <w:szCs w:val="24"/>
          <w:lang w:val="es-ES"/>
        </w:rPr>
        <w:t>los certificados de calibración actualizados,</w:t>
      </w:r>
      <w:r w:rsidR="00FD009C" w:rsidRPr="00B55236">
        <w:rPr>
          <w:rFonts w:ascii="Arial" w:hAnsi="Arial" w:cs="Arial"/>
          <w:sz w:val="24"/>
          <w:szCs w:val="24"/>
          <w:lang w:val="es-ES"/>
        </w:rPr>
        <w:t xml:space="preserve"> </w:t>
      </w:r>
      <w:r w:rsidRPr="00B55236">
        <w:rPr>
          <w:rFonts w:ascii="Arial" w:hAnsi="Arial" w:cs="Arial"/>
          <w:sz w:val="24"/>
          <w:szCs w:val="24"/>
          <w:lang w:val="es-ES"/>
        </w:rPr>
        <w:t>efectuados en un laboratorio aprobado, de los torquímetros que proyecta utilizar. Los</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torquímetros deben someterse a pruebas cuando así lo solicite </w:t>
      </w:r>
      <w:r w:rsidR="008176B7" w:rsidRPr="00B55236">
        <w:rPr>
          <w:rFonts w:ascii="Arial" w:hAnsi="Arial" w:cs="Arial"/>
          <w:sz w:val="24"/>
          <w:szCs w:val="24"/>
          <w:lang w:val="es-ES"/>
        </w:rPr>
        <w:t>EERSSA</w:t>
      </w:r>
      <w:r w:rsidRPr="00B55236">
        <w:rPr>
          <w:rFonts w:ascii="Arial" w:hAnsi="Arial" w:cs="Arial"/>
          <w:sz w:val="24"/>
          <w:szCs w:val="24"/>
          <w:lang w:val="es-ES"/>
        </w:rPr>
        <w:t>.</w:t>
      </w:r>
    </w:p>
    <w:p w14:paraId="78D2E711"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4DF774A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pernos que muestren signos de pérdida del roscado u otras deformaciones deben</w:t>
      </w:r>
      <w:r w:rsidR="00FD009C" w:rsidRPr="00B55236">
        <w:rPr>
          <w:rFonts w:ascii="Arial" w:hAnsi="Arial" w:cs="Arial"/>
          <w:sz w:val="24"/>
          <w:szCs w:val="24"/>
          <w:lang w:val="es-ES"/>
        </w:rPr>
        <w:t xml:space="preserve"> </w:t>
      </w:r>
      <w:r w:rsidRPr="00B55236">
        <w:rPr>
          <w:rFonts w:ascii="Arial" w:hAnsi="Arial" w:cs="Arial"/>
          <w:sz w:val="24"/>
          <w:szCs w:val="24"/>
          <w:lang w:val="es-ES"/>
        </w:rPr>
        <w:t>reemplazarse.</w:t>
      </w:r>
    </w:p>
    <w:p w14:paraId="2944262E"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36798CE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pernos instalados incorrectamente deben ser reemplazados por el/la</w:t>
      </w:r>
      <w:r w:rsidR="00CB2BBC" w:rsidRPr="00B55236">
        <w:rPr>
          <w:rFonts w:ascii="Arial" w:hAnsi="Arial" w:cs="Arial"/>
          <w:sz w:val="24"/>
          <w:szCs w:val="24"/>
          <w:lang w:val="es-ES"/>
        </w:rPr>
        <w:t xml:space="preserve"> </w:t>
      </w:r>
      <w:r w:rsidRPr="00B55236">
        <w:rPr>
          <w:rFonts w:ascii="Arial" w:hAnsi="Arial" w:cs="Arial"/>
          <w:sz w:val="24"/>
          <w:szCs w:val="24"/>
          <w:lang w:val="es-ES"/>
        </w:rPr>
        <w:t>Contratista a su costo.</w:t>
      </w:r>
    </w:p>
    <w:p w14:paraId="70202E3F"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1D9B120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Una vez ensambladas, las superficies de unión, incluyendo aquellas adyacentes a las</w:t>
      </w:r>
      <w:r w:rsidR="00FD009C" w:rsidRPr="00B55236">
        <w:rPr>
          <w:rFonts w:ascii="Arial" w:hAnsi="Arial" w:cs="Arial"/>
          <w:sz w:val="24"/>
          <w:szCs w:val="24"/>
          <w:lang w:val="es-ES"/>
        </w:rPr>
        <w:t xml:space="preserve"> </w:t>
      </w:r>
      <w:r w:rsidRPr="00B55236">
        <w:rPr>
          <w:rFonts w:ascii="Arial" w:hAnsi="Arial" w:cs="Arial"/>
          <w:sz w:val="24"/>
          <w:szCs w:val="24"/>
          <w:lang w:val="es-ES"/>
        </w:rPr>
        <w:t>cabezas de pernos y tuercas deben estar libres de rebabas y suciedad y de cualquier</w:t>
      </w:r>
      <w:r w:rsidR="00FD009C" w:rsidRPr="00B55236">
        <w:rPr>
          <w:rFonts w:ascii="Arial" w:hAnsi="Arial" w:cs="Arial"/>
          <w:sz w:val="24"/>
          <w:szCs w:val="24"/>
          <w:lang w:val="es-ES"/>
        </w:rPr>
        <w:t xml:space="preserve"> </w:t>
      </w:r>
      <w:r w:rsidRPr="00B55236">
        <w:rPr>
          <w:rFonts w:ascii="Arial" w:hAnsi="Arial" w:cs="Arial"/>
          <w:sz w:val="24"/>
          <w:szCs w:val="24"/>
          <w:lang w:val="es-ES"/>
        </w:rPr>
        <w:t>material extraño que pueda impedir un contacto sólido de las partes.</w:t>
      </w:r>
    </w:p>
    <w:p w14:paraId="610FB384"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3266BD6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Después del ensamblaje y una vez que los pernos hayan sido ajustados deben</w:t>
      </w:r>
      <w:r w:rsidR="00CB2BBC" w:rsidRPr="00B55236">
        <w:rPr>
          <w:rFonts w:ascii="Arial" w:hAnsi="Arial" w:cs="Arial"/>
          <w:sz w:val="24"/>
          <w:szCs w:val="24"/>
          <w:lang w:val="es-ES"/>
        </w:rPr>
        <w:t xml:space="preserve"> </w:t>
      </w:r>
      <w:r w:rsidRPr="00B55236">
        <w:rPr>
          <w:rFonts w:ascii="Arial" w:hAnsi="Arial" w:cs="Arial"/>
          <w:sz w:val="24"/>
          <w:szCs w:val="24"/>
          <w:lang w:val="es-ES"/>
        </w:rPr>
        <w:t>sobresalir por sobre la tuerca de ajuste, como mínimo un paso de rosca completa.</w:t>
      </w:r>
    </w:p>
    <w:p w14:paraId="2A7CC1D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F25B332"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 Reparación de Daños:</w:t>
      </w:r>
    </w:p>
    <w:p w14:paraId="3458475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9B523E7"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daños que resulten del manejo, transporte, ensamblaje, erección y demás</w:t>
      </w:r>
      <w:r w:rsidR="00CB2BBC" w:rsidRPr="00B55236">
        <w:rPr>
          <w:rFonts w:ascii="Arial" w:hAnsi="Arial" w:cs="Arial"/>
          <w:sz w:val="24"/>
          <w:szCs w:val="24"/>
          <w:lang w:val="es-ES"/>
        </w:rPr>
        <w:t xml:space="preserve"> </w:t>
      </w:r>
      <w:r w:rsidRPr="00B55236">
        <w:rPr>
          <w:rFonts w:ascii="Arial" w:hAnsi="Arial" w:cs="Arial"/>
          <w:sz w:val="24"/>
          <w:szCs w:val="24"/>
          <w:lang w:val="es-ES"/>
        </w:rPr>
        <w:t>actividades de la construcción, deben ser reparados o los elementos reemplazados, a</w:t>
      </w:r>
      <w:r w:rsidR="00FD009C" w:rsidRPr="00B55236">
        <w:rPr>
          <w:rFonts w:ascii="Arial" w:hAnsi="Arial" w:cs="Arial"/>
          <w:sz w:val="24"/>
          <w:szCs w:val="24"/>
          <w:lang w:val="es-ES"/>
        </w:rPr>
        <w:t xml:space="preserve"> </w:t>
      </w:r>
      <w:r w:rsidRPr="00B55236">
        <w:rPr>
          <w:rFonts w:ascii="Arial" w:hAnsi="Arial" w:cs="Arial"/>
          <w:sz w:val="24"/>
          <w:szCs w:val="24"/>
          <w:lang w:val="es-ES"/>
        </w:rPr>
        <w:t>costo del/de la Contratista.</w:t>
      </w:r>
    </w:p>
    <w:p w14:paraId="752F2C35"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2DBFDE8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 magnitud de los daños será evaluada a criterio de </w:t>
      </w:r>
      <w:r w:rsidR="008176B7" w:rsidRPr="00B55236">
        <w:rPr>
          <w:rFonts w:ascii="Arial" w:hAnsi="Arial" w:cs="Arial"/>
          <w:sz w:val="24"/>
          <w:szCs w:val="24"/>
          <w:lang w:val="es-ES"/>
        </w:rPr>
        <w:t>EERSSA</w:t>
      </w:r>
      <w:r w:rsidRPr="00B55236">
        <w:rPr>
          <w:rFonts w:ascii="Arial" w:hAnsi="Arial" w:cs="Arial"/>
          <w:sz w:val="24"/>
          <w:szCs w:val="24"/>
          <w:lang w:val="es-ES"/>
        </w:rPr>
        <w:t>,</w:t>
      </w:r>
      <w:r w:rsidR="00FD009C" w:rsidRPr="00B55236">
        <w:rPr>
          <w:rFonts w:ascii="Arial" w:hAnsi="Arial" w:cs="Arial"/>
          <w:sz w:val="24"/>
          <w:szCs w:val="24"/>
          <w:lang w:val="es-ES"/>
        </w:rPr>
        <w:t xml:space="preserve"> </w:t>
      </w:r>
      <w:r w:rsidRPr="00B55236">
        <w:rPr>
          <w:rFonts w:ascii="Arial" w:hAnsi="Arial" w:cs="Arial"/>
          <w:sz w:val="24"/>
          <w:szCs w:val="24"/>
          <w:lang w:val="es-ES"/>
        </w:rPr>
        <w:t>y si a juicio de ésta, el daño es de tal magnitud que su reparación es inaceptable, el/la</w:t>
      </w:r>
      <w:r w:rsidR="00FD009C" w:rsidRPr="00B55236">
        <w:rPr>
          <w:rFonts w:ascii="Arial" w:hAnsi="Arial" w:cs="Arial"/>
          <w:sz w:val="24"/>
          <w:szCs w:val="24"/>
          <w:lang w:val="es-ES"/>
        </w:rPr>
        <w:t xml:space="preserve"> </w:t>
      </w:r>
      <w:r w:rsidR="00CB2BBC" w:rsidRPr="00B55236">
        <w:rPr>
          <w:rFonts w:ascii="Arial" w:hAnsi="Arial" w:cs="Arial"/>
          <w:sz w:val="24"/>
          <w:szCs w:val="24"/>
          <w:lang w:val="es-ES"/>
        </w:rPr>
        <w:t xml:space="preserve">Contratista debe </w:t>
      </w:r>
      <w:r w:rsidRPr="00B55236">
        <w:rPr>
          <w:rFonts w:ascii="Arial" w:hAnsi="Arial" w:cs="Arial"/>
          <w:sz w:val="24"/>
          <w:szCs w:val="24"/>
          <w:lang w:val="es-ES"/>
        </w:rPr>
        <w:t>reemplazar todos los elementos dañados. Las reparaciones que sean</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aceptables serán ejecutadas </w:t>
      </w:r>
      <w:r w:rsidRPr="00B55236">
        <w:rPr>
          <w:rFonts w:ascii="Arial" w:hAnsi="Arial" w:cs="Arial"/>
          <w:sz w:val="24"/>
          <w:szCs w:val="24"/>
          <w:lang w:val="es-ES"/>
        </w:rPr>
        <w:lastRenderedPageBreak/>
        <w:t xml:space="preserve">inmediatamente y en presencia de </w:t>
      </w:r>
      <w:r w:rsidR="008176B7" w:rsidRPr="00B55236">
        <w:rPr>
          <w:rFonts w:ascii="Arial" w:hAnsi="Arial" w:cs="Arial"/>
          <w:sz w:val="24"/>
          <w:szCs w:val="24"/>
          <w:lang w:val="es-ES"/>
        </w:rPr>
        <w:t>EERSSA</w:t>
      </w:r>
      <w:r w:rsidRPr="00B55236">
        <w:rPr>
          <w:rFonts w:ascii="Arial" w:hAnsi="Arial" w:cs="Arial"/>
          <w:sz w:val="24"/>
          <w:szCs w:val="24"/>
          <w:lang w:val="es-ES"/>
        </w:rPr>
        <w:t>. Las reparaciones en el galvanizado de elementos metálicos, se</w:t>
      </w:r>
      <w:r w:rsidR="00FD009C" w:rsidRPr="00B55236">
        <w:rPr>
          <w:rFonts w:ascii="Arial" w:hAnsi="Arial" w:cs="Arial"/>
          <w:sz w:val="24"/>
          <w:szCs w:val="24"/>
          <w:lang w:val="es-ES"/>
        </w:rPr>
        <w:t xml:space="preserve"> </w:t>
      </w:r>
      <w:r w:rsidRPr="00B55236">
        <w:rPr>
          <w:rFonts w:ascii="Arial" w:hAnsi="Arial" w:cs="Arial"/>
          <w:sz w:val="24"/>
          <w:szCs w:val="24"/>
          <w:lang w:val="es-ES"/>
        </w:rPr>
        <w:t>permiten únicamente para fallas pequeñas y puntuales, de conformidad a lo que</w:t>
      </w:r>
      <w:r w:rsidR="00FD009C" w:rsidRPr="00B55236">
        <w:rPr>
          <w:rFonts w:ascii="Arial" w:hAnsi="Arial" w:cs="Arial"/>
          <w:sz w:val="24"/>
          <w:szCs w:val="24"/>
          <w:lang w:val="es-ES"/>
        </w:rPr>
        <w:t xml:space="preserve"> </w:t>
      </w:r>
      <w:r w:rsidRPr="00B55236">
        <w:rPr>
          <w:rFonts w:ascii="Arial" w:hAnsi="Arial" w:cs="Arial"/>
          <w:sz w:val="24"/>
          <w:szCs w:val="24"/>
          <w:lang w:val="es-ES"/>
        </w:rPr>
        <w:t>estipula la última revisión vigente de la norma ASTM A-780.</w:t>
      </w:r>
    </w:p>
    <w:p w14:paraId="34C96CE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E640E7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 Montaje:</w:t>
      </w:r>
    </w:p>
    <w:p w14:paraId="4F8CEE89"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CA7D3C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estructuras deben ser ensambladas y erigidas de conformidad con los planos de</w:t>
      </w:r>
      <w:r w:rsidR="00FD009C" w:rsidRPr="00B55236">
        <w:rPr>
          <w:rFonts w:ascii="Arial" w:hAnsi="Arial" w:cs="Arial"/>
          <w:sz w:val="24"/>
          <w:szCs w:val="24"/>
          <w:lang w:val="es-ES"/>
        </w:rPr>
        <w:t xml:space="preserve"> </w:t>
      </w:r>
      <w:r w:rsidRPr="00B55236">
        <w:rPr>
          <w:rFonts w:ascii="Arial" w:hAnsi="Arial" w:cs="Arial"/>
          <w:sz w:val="24"/>
          <w:szCs w:val="24"/>
          <w:lang w:val="es-ES"/>
        </w:rPr>
        <w:t>montaje del fabricante, en tal forma que no se exceda las tolerancias que establezca el</w:t>
      </w:r>
      <w:r w:rsidR="00CB2BBC" w:rsidRPr="00B55236">
        <w:rPr>
          <w:rFonts w:ascii="Arial" w:hAnsi="Arial" w:cs="Arial"/>
          <w:sz w:val="24"/>
          <w:szCs w:val="24"/>
          <w:lang w:val="es-ES"/>
        </w:rPr>
        <w:t xml:space="preserve"> </w:t>
      </w:r>
      <w:r w:rsidRPr="00B55236">
        <w:rPr>
          <w:rFonts w:ascii="Arial" w:hAnsi="Arial" w:cs="Arial"/>
          <w:sz w:val="24"/>
          <w:szCs w:val="24"/>
          <w:lang w:val="es-ES"/>
        </w:rPr>
        <w:t>fabricante.</w:t>
      </w:r>
    </w:p>
    <w:p w14:paraId="7D74B3F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placas de nivelación de las columnas serán colocadas y niveladas en los anclajes</w:t>
      </w:r>
      <w:r w:rsidR="00FD009C" w:rsidRPr="00B55236">
        <w:rPr>
          <w:rFonts w:ascii="Arial" w:hAnsi="Arial" w:cs="Arial"/>
          <w:sz w:val="24"/>
          <w:szCs w:val="24"/>
          <w:lang w:val="es-ES"/>
        </w:rPr>
        <w:t xml:space="preserve"> </w:t>
      </w:r>
      <w:r w:rsidRPr="00B55236">
        <w:rPr>
          <w:rFonts w:ascii="Arial" w:hAnsi="Arial" w:cs="Arial"/>
          <w:sz w:val="24"/>
          <w:szCs w:val="24"/>
          <w:lang w:val="es-ES"/>
        </w:rPr>
        <w:t>en sitio, a los niveles indicados en los planos. Después de que las placas de base</w:t>
      </w:r>
      <w:r w:rsidR="00FD009C" w:rsidRPr="00B55236">
        <w:rPr>
          <w:rFonts w:ascii="Arial" w:hAnsi="Arial" w:cs="Arial"/>
          <w:sz w:val="24"/>
          <w:szCs w:val="24"/>
          <w:lang w:val="es-ES"/>
        </w:rPr>
        <w:t xml:space="preserve"> </w:t>
      </w:r>
      <w:r w:rsidRPr="00B55236">
        <w:rPr>
          <w:rFonts w:ascii="Arial" w:hAnsi="Arial" w:cs="Arial"/>
          <w:sz w:val="24"/>
          <w:szCs w:val="24"/>
          <w:lang w:val="es-ES"/>
        </w:rPr>
        <w:t>sean colocadas en la posición correcta; el espacio entre la placa y la fundación de</w:t>
      </w:r>
      <w:r w:rsidR="00FD009C" w:rsidRPr="00B55236">
        <w:rPr>
          <w:rFonts w:ascii="Arial" w:hAnsi="Arial" w:cs="Arial"/>
          <w:sz w:val="24"/>
          <w:szCs w:val="24"/>
          <w:lang w:val="es-ES"/>
        </w:rPr>
        <w:t xml:space="preserve"> </w:t>
      </w:r>
      <w:r w:rsidRPr="00B55236">
        <w:rPr>
          <w:rFonts w:ascii="Arial" w:hAnsi="Arial" w:cs="Arial"/>
          <w:sz w:val="24"/>
          <w:szCs w:val="24"/>
          <w:lang w:val="es-ES"/>
        </w:rPr>
        <w:t>hormigón será rellenado con mortero seco por el/la mismo/a Contratista.</w:t>
      </w:r>
    </w:p>
    <w:p w14:paraId="0127EA03"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7349374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Antes de la colocación de las tuercas en todos los pernos de alta resistencia, estas</w:t>
      </w:r>
      <w:r w:rsidR="00CB2BBC" w:rsidRPr="00B55236">
        <w:rPr>
          <w:rFonts w:ascii="Arial" w:hAnsi="Arial" w:cs="Arial"/>
          <w:sz w:val="24"/>
          <w:szCs w:val="24"/>
          <w:lang w:val="es-ES"/>
        </w:rPr>
        <w:t xml:space="preserve"> </w:t>
      </w:r>
      <w:r w:rsidRPr="00B55236">
        <w:rPr>
          <w:rFonts w:ascii="Arial" w:hAnsi="Arial" w:cs="Arial"/>
          <w:sz w:val="24"/>
          <w:szCs w:val="24"/>
          <w:lang w:val="es-ES"/>
        </w:rPr>
        <w:t>serán sumergidas en Aceite Código No. 9914, fabricado por Golden Bear Oil Company</w:t>
      </w:r>
      <w:r w:rsidR="00FD009C" w:rsidRPr="00B55236">
        <w:rPr>
          <w:rFonts w:ascii="Arial" w:hAnsi="Arial" w:cs="Arial"/>
          <w:sz w:val="24"/>
          <w:szCs w:val="24"/>
          <w:lang w:val="es-ES"/>
        </w:rPr>
        <w:t xml:space="preserve"> </w:t>
      </w:r>
      <w:r w:rsidRPr="00B55236">
        <w:rPr>
          <w:rFonts w:ascii="Arial" w:hAnsi="Arial" w:cs="Arial"/>
          <w:sz w:val="24"/>
          <w:szCs w:val="24"/>
          <w:lang w:val="es-ES"/>
        </w:rPr>
        <w:t>o similar.</w:t>
      </w:r>
    </w:p>
    <w:p w14:paraId="5AD97B00" w14:textId="77777777" w:rsidR="00CB2BBC" w:rsidRPr="00B55236" w:rsidRDefault="00CB2BBC" w:rsidP="0040535C">
      <w:pPr>
        <w:autoSpaceDE w:val="0"/>
        <w:autoSpaceDN w:val="0"/>
        <w:adjustRightInd w:val="0"/>
        <w:spacing w:after="0" w:line="240" w:lineRule="auto"/>
        <w:jc w:val="both"/>
        <w:rPr>
          <w:rFonts w:ascii="Arial" w:hAnsi="Arial" w:cs="Arial"/>
          <w:sz w:val="24"/>
          <w:szCs w:val="24"/>
          <w:lang w:val="es-ES"/>
        </w:rPr>
      </w:pPr>
    </w:p>
    <w:p w14:paraId="645091D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Cuando el acero estructural sea colocado en un soporte de hormigón, el sitio de acero</w:t>
      </w:r>
      <w:r w:rsidR="00FD009C" w:rsidRPr="00B55236">
        <w:rPr>
          <w:rFonts w:ascii="Arial" w:hAnsi="Arial" w:cs="Arial"/>
          <w:sz w:val="24"/>
          <w:szCs w:val="24"/>
          <w:lang w:val="es-ES"/>
        </w:rPr>
        <w:t xml:space="preserve"> </w:t>
      </w:r>
      <w:r w:rsidRPr="00B55236">
        <w:rPr>
          <w:rFonts w:ascii="Arial" w:hAnsi="Arial" w:cs="Arial"/>
          <w:sz w:val="24"/>
          <w:szCs w:val="24"/>
          <w:lang w:val="es-ES"/>
        </w:rPr>
        <w:t>en contacto con el hormigón será recubierto con una capa de "No. 50 Bitumastic</w:t>
      </w:r>
      <w:r w:rsidR="00FD009C" w:rsidRPr="00B55236">
        <w:rPr>
          <w:rFonts w:ascii="Arial" w:hAnsi="Arial" w:cs="Arial"/>
          <w:sz w:val="24"/>
          <w:szCs w:val="24"/>
          <w:lang w:val="es-ES"/>
        </w:rPr>
        <w:t xml:space="preserve"> </w:t>
      </w:r>
      <w:r w:rsidRPr="00B55236">
        <w:rPr>
          <w:rFonts w:ascii="Arial" w:hAnsi="Arial" w:cs="Arial"/>
          <w:sz w:val="24"/>
          <w:szCs w:val="24"/>
          <w:lang w:val="es-ES"/>
        </w:rPr>
        <w:t>Coating" o de "Bistumastic Super Service Black", ambos fabricados por Koppers</w:t>
      </w:r>
      <w:r w:rsidR="00FD009C" w:rsidRPr="00B55236">
        <w:rPr>
          <w:rFonts w:ascii="Arial" w:hAnsi="Arial" w:cs="Arial"/>
          <w:sz w:val="24"/>
          <w:szCs w:val="24"/>
          <w:lang w:val="es-ES"/>
        </w:rPr>
        <w:t xml:space="preserve"> </w:t>
      </w:r>
      <w:r w:rsidRPr="00B55236">
        <w:rPr>
          <w:rFonts w:ascii="Arial" w:hAnsi="Arial" w:cs="Arial"/>
          <w:sz w:val="24"/>
          <w:szCs w:val="24"/>
          <w:lang w:val="es-ES"/>
        </w:rPr>
        <w:t>Company o con un producto similar; se debe tener cuidado de no regar el producto en</w:t>
      </w:r>
      <w:r w:rsidR="00FD009C" w:rsidRPr="00B55236">
        <w:rPr>
          <w:rFonts w:ascii="Arial" w:hAnsi="Arial" w:cs="Arial"/>
          <w:sz w:val="24"/>
          <w:szCs w:val="24"/>
          <w:lang w:val="es-ES"/>
        </w:rPr>
        <w:t xml:space="preserve"> </w:t>
      </w:r>
      <w:r w:rsidRPr="00B55236">
        <w:rPr>
          <w:rFonts w:ascii="Arial" w:hAnsi="Arial" w:cs="Arial"/>
          <w:sz w:val="24"/>
          <w:szCs w:val="24"/>
          <w:lang w:val="es-ES"/>
        </w:rPr>
        <w:t>las demás partes expuestas del hormigón.</w:t>
      </w:r>
    </w:p>
    <w:p w14:paraId="01F76243"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0A815B9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Cuando se requiera soldadura, ésta debe ser previamente aprobada por la</w:t>
      </w:r>
      <w:r w:rsidR="00CB2BBC" w:rsidRPr="00B55236">
        <w:rPr>
          <w:rFonts w:ascii="Arial" w:hAnsi="Arial" w:cs="Arial"/>
          <w:sz w:val="24"/>
          <w:szCs w:val="24"/>
          <w:lang w:val="es-ES"/>
        </w:rPr>
        <w:t xml:space="preserve"> </w:t>
      </w:r>
      <w:r w:rsidRPr="00B55236">
        <w:rPr>
          <w:rFonts w:ascii="Arial" w:hAnsi="Arial" w:cs="Arial"/>
          <w:sz w:val="24"/>
          <w:szCs w:val="24"/>
          <w:lang w:val="es-ES"/>
        </w:rPr>
        <w:t>Supervisión, será de arco eléctrico y debe ser realizada en la forma prescrita por el</w:t>
      </w:r>
      <w:r w:rsidR="00CB2BBC" w:rsidRPr="00B55236">
        <w:rPr>
          <w:rFonts w:ascii="Arial" w:hAnsi="Arial" w:cs="Arial"/>
          <w:sz w:val="24"/>
          <w:szCs w:val="24"/>
          <w:lang w:val="es-ES"/>
        </w:rPr>
        <w:t xml:space="preserve"> </w:t>
      </w:r>
      <w:r w:rsidRPr="00B55236">
        <w:rPr>
          <w:rFonts w:ascii="Arial" w:hAnsi="Arial" w:cs="Arial"/>
          <w:sz w:val="24"/>
          <w:szCs w:val="24"/>
          <w:lang w:val="es-ES"/>
        </w:rPr>
        <w:t>Código de la American Welding Society.</w:t>
      </w:r>
    </w:p>
    <w:p w14:paraId="1FA2782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6E79280" w14:textId="77777777" w:rsidR="00FD7E81" w:rsidRPr="00B55236" w:rsidRDefault="00FD7E81" w:rsidP="00596AB1">
      <w:pPr>
        <w:pStyle w:val="500kV4ESPECIFICACIONESTCNICAS"/>
        <w:numPr>
          <w:ilvl w:val="3"/>
          <w:numId w:val="104"/>
        </w:numPr>
      </w:pPr>
      <w:bookmarkStart w:id="883" w:name="_Toc351548962"/>
      <w:r w:rsidRPr="00B55236">
        <w:t>Calzas de las placas de base</w:t>
      </w:r>
      <w:bookmarkEnd w:id="883"/>
    </w:p>
    <w:p w14:paraId="6CEC012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4F4B2EC" w14:textId="77777777" w:rsidR="00FD7E81" w:rsidRPr="00B55236" w:rsidRDefault="00FD7E81" w:rsidP="009124F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calzará con hormigón seco bajo las placas de base de las</w:t>
      </w:r>
      <w:r w:rsidR="009124F3">
        <w:rPr>
          <w:rFonts w:ascii="Arial" w:hAnsi="Arial" w:cs="Arial"/>
          <w:sz w:val="24"/>
          <w:szCs w:val="24"/>
          <w:lang w:val="es-ES"/>
        </w:rPr>
        <w:t xml:space="preserve"> </w:t>
      </w:r>
      <w:r w:rsidRPr="00B55236">
        <w:rPr>
          <w:rFonts w:ascii="Arial" w:hAnsi="Arial" w:cs="Arial"/>
          <w:sz w:val="24"/>
          <w:szCs w:val="24"/>
          <w:lang w:val="es-ES"/>
        </w:rPr>
        <w:t>estructuras, como se indica en los planos o lo indique la Supervisión. Las placas de</w:t>
      </w:r>
      <w:r w:rsidR="009124F3">
        <w:rPr>
          <w:rFonts w:ascii="Arial" w:hAnsi="Arial" w:cs="Arial"/>
          <w:sz w:val="24"/>
          <w:szCs w:val="24"/>
          <w:lang w:val="es-ES"/>
        </w:rPr>
        <w:t xml:space="preserve"> </w:t>
      </w:r>
      <w:r w:rsidRPr="00B55236">
        <w:rPr>
          <w:rFonts w:ascii="Arial" w:hAnsi="Arial" w:cs="Arial"/>
          <w:sz w:val="24"/>
          <w:szCs w:val="24"/>
          <w:lang w:val="es-ES"/>
        </w:rPr>
        <w:t xml:space="preserve">base serán </w:t>
      </w:r>
      <w:r w:rsidR="009124F3">
        <w:rPr>
          <w:rFonts w:ascii="Arial" w:hAnsi="Arial" w:cs="Arial"/>
          <w:sz w:val="24"/>
          <w:szCs w:val="24"/>
          <w:lang w:val="es-ES"/>
        </w:rPr>
        <w:t xml:space="preserve"> </w:t>
      </w:r>
      <w:r w:rsidRPr="00B55236">
        <w:rPr>
          <w:rFonts w:ascii="Arial" w:hAnsi="Arial" w:cs="Arial"/>
          <w:sz w:val="24"/>
          <w:szCs w:val="24"/>
          <w:lang w:val="es-ES"/>
        </w:rPr>
        <w:t>llevadas a la posición correcta por ajuste de tuercas o cuñas metálicas, y el</w:t>
      </w:r>
      <w:r w:rsidR="00FD009C" w:rsidRPr="00B55236">
        <w:rPr>
          <w:rFonts w:ascii="Arial" w:hAnsi="Arial" w:cs="Arial"/>
          <w:sz w:val="24"/>
          <w:szCs w:val="24"/>
          <w:lang w:val="es-ES"/>
        </w:rPr>
        <w:t xml:space="preserve"> </w:t>
      </w:r>
      <w:r w:rsidR="009124F3">
        <w:rPr>
          <w:rFonts w:ascii="Arial" w:hAnsi="Arial" w:cs="Arial"/>
          <w:sz w:val="24"/>
          <w:szCs w:val="24"/>
          <w:lang w:val="es-ES"/>
        </w:rPr>
        <w:t>espaciamiento e</w:t>
      </w:r>
      <w:r w:rsidRPr="00B55236">
        <w:rPr>
          <w:rFonts w:ascii="Arial" w:hAnsi="Arial" w:cs="Arial"/>
          <w:sz w:val="24"/>
          <w:szCs w:val="24"/>
          <w:lang w:val="es-ES"/>
        </w:rPr>
        <w:t>ntre la placa y la fundación de hormigón será rellenado con hormigón</w:t>
      </w:r>
      <w:r w:rsidR="00FD009C" w:rsidRPr="00B55236">
        <w:rPr>
          <w:rFonts w:ascii="Arial" w:hAnsi="Arial" w:cs="Arial"/>
          <w:sz w:val="24"/>
          <w:szCs w:val="24"/>
          <w:lang w:val="es-ES"/>
        </w:rPr>
        <w:t xml:space="preserve"> </w:t>
      </w:r>
      <w:r w:rsidRPr="00B55236">
        <w:rPr>
          <w:rFonts w:ascii="Arial" w:hAnsi="Arial" w:cs="Arial"/>
          <w:sz w:val="24"/>
          <w:szCs w:val="24"/>
          <w:lang w:val="es-ES"/>
        </w:rPr>
        <w:t>seco (dry-pack). Esto se realizará colocando empaques en un lado y metiendo el</w:t>
      </w:r>
      <w:r w:rsidR="00FD009C" w:rsidRPr="00B55236">
        <w:rPr>
          <w:rFonts w:ascii="Arial" w:hAnsi="Arial" w:cs="Arial"/>
          <w:sz w:val="24"/>
          <w:szCs w:val="24"/>
          <w:lang w:val="es-ES"/>
        </w:rPr>
        <w:t xml:space="preserve"> </w:t>
      </w:r>
      <w:r w:rsidRPr="00B55236">
        <w:rPr>
          <w:rFonts w:ascii="Arial" w:hAnsi="Arial" w:cs="Arial"/>
          <w:sz w:val="24"/>
          <w:szCs w:val="24"/>
          <w:lang w:val="es-ES"/>
        </w:rPr>
        <w:t>material al sitio desde el otro lado. La calza en seco (dry-pack) consistirá en una parte</w:t>
      </w:r>
      <w:r w:rsidR="00FD009C" w:rsidRPr="00B55236">
        <w:rPr>
          <w:rFonts w:ascii="Arial" w:hAnsi="Arial" w:cs="Arial"/>
          <w:sz w:val="24"/>
          <w:szCs w:val="24"/>
          <w:lang w:val="es-ES"/>
        </w:rPr>
        <w:t xml:space="preserve"> </w:t>
      </w:r>
      <w:r w:rsidRPr="00B55236">
        <w:rPr>
          <w:rFonts w:ascii="Arial" w:hAnsi="Arial" w:cs="Arial"/>
          <w:sz w:val="24"/>
          <w:szCs w:val="24"/>
          <w:lang w:val="es-ES"/>
        </w:rPr>
        <w:t>de cemento y tres partes de arena mezclada cuidadosamente en seco y se añadirá</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una cantidad de agua suficiente (aproximadamente </w:t>
      </w:r>
      <w:smartTag w:uri="urn:schemas-microsoft-com:office:smarttags" w:element="metricconverter">
        <w:smartTagPr>
          <w:attr w:name="ProductID" w:val="18 litros"/>
        </w:smartTagPr>
        <w:r w:rsidRPr="00B55236">
          <w:rPr>
            <w:rFonts w:ascii="Arial" w:hAnsi="Arial" w:cs="Arial"/>
            <w:sz w:val="24"/>
            <w:szCs w:val="24"/>
            <w:lang w:val="es-ES"/>
          </w:rPr>
          <w:t>18 litros</w:t>
        </w:r>
      </w:smartTag>
      <w:r w:rsidRPr="00B55236">
        <w:rPr>
          <w:rFonts w:ascii="Arial" w:hAnsi="Arial" w:cs="Arial"/>
          <w:sz w:val="24"/>
          <w:szCs w:val="24"/>
          <w:lang w:val="es-ES"/>
        </w:rPr>
        <w:t xml:space="preserve"> de agua por saco de </w:t>
      </w:r>
      <w:smartTag w:uri="urn:schemas-microsoft-com:office:smarttags" w:element="metricconverter">
        <w:smartTagPr>
          <w:attr w:name="ProductID" w:val="50.0 kg"/>
        </w:smartTagPr>
        <w:r w:rsidRPr="00B55236">
          <w:rPr>
            <w:rFonts w:ascii="Arial" w:hAnsi="Arial" w:cs="Arial"/>
            <w:sz w:val="24"/>
            <w:szCs w:val="24"/>
            <w:lang w:val="es-ES"/>
          </w:rPr>
          <w:t>50.0</w:t>
        </w:r>
        <w:r w:rsidR="00FD009C" w:rsidRPr="00B55236">
          <w:rPr>
            <w:rFonts w:ascii="Arial" w:hAnsi="Arial" w:cs="Arial"/>
            <w:sz w:val="24"/>
            <w:szCs w:val="24"/>
            <w:lang w:val="es-ES"/>
          </w:rPr>
          <w:t xml:space="preserve"> </w:t>
        </w:r>
        <w:r w:rsidRPr="00B55236">
          <w:rPr>
            <w:rFonts w:ascii="Arial" w:hAnsi="Arial" w:cs="Arial"/>
            <w:sz w:val="24"/>
            <w:szCs w:val="24"/>
            <w:lang w:val="es-ES"/>
          </w:rPr>
          <w:t>kg</w:t>
        </w:r>
      </w:smartTag>
      <w:r w:rsidRPr="00B55236">
        <w:rPr>
          <w:rFonts w:ascii="Arial" w:hAnsi="Arial" w:cs="Arial"/>
          <w:sz w:val="24"/>
          <w:szCs w:val="24"/>
          <w:lang w:val="es-ES"/>
        </w:rPr>
        <w:t xml:space="preserve"> de cemento). La base de hormigón será raspada y limpia, y la superficie de la placa</w:t>
      </w:r>
      <w:r w:rsidR="00FD009C" w:rsidRPr="00B55236">
        <w:rPr>
          <w:rFonts w:ascii="Arial" w:hAnsi="Arial" w:cs="Arial"/>
          <w:sz w:val="24"/>
          <w:szCs w:val="24"/>
          <w:lang w:val="es-ES"/>
        </w:rPr>
        <w:t xml:space="preserve"> </w:t>
      </w:r>
      <w:r w:rsidRPr="00B55236">
        <w:rPr>
          <w:rFonts w:ascii="Arial" w:hAnsi="Arial" w:cs="Arial"/>
          <w:sz w:val="24"/>
          <w:szCs w:val="24"/>
          <w:lang w:val="es-ES"/>
        </w:rPr>
        <w:t>de acero será cuidadosamente limpiada antes de la colocación del hormigón seco.</w:t>
      </w:r>
    </w:p>
    <w:p w14:paraId="2A80D07E"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2ACB339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Después del paso inicial, la calza será mantenida húmeda por un mínimo de 5 días</w:t>
      </w:r>
      <w:r w:rsidR="009124F3">
        <w:rPr>
          <w:rFonts w:ascii="Arial" w:hAnsi="Arial" w:cs="Arial"/>
          <w:sz w:val="24"/>
          <w:szCs w:val="24"/>
          <w:lang w:val="es-ES"/>
        </w:rPr>
        <w:t xml:space="preserve"> </w:t>
      </w:r>
      <w:r w:rsidRPr="00B55236">
        <w:rPr>
          <w:rFonts w:ascii="Arial" w:hAnsi="Arial" w:cs="Arial"/>
          <w:sz w:val="24"/>
          <w:szCs w:val="24"/>
          <w:lang w:val="es-ES"/>
        </w:rPr>
        <w:t>para asegurar una resistencia mínima a la compresión de 180 kg/cm². El espesor</w:t>
      </w:r>
    </w:p>
    <w:p w14:paraId="5085E13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máximo de la calza seca (dry-pack) será de </w:t>
      </w:r>
      <w:smartTag w:uri="urn:schemas-microsoft-com:office:smarttags" w:element="metricconverter">
        <w:smartTagPr>
          <w:attr w:name="ProductID" w:val="ion.3ᙕ᫧Ā＊432 mmᙕ᫫Ā，᫯Ā＊0355 mm᫳Đ（᫷＊ƞoken Listᙕ᫻＊Ŏoken Listᙕ᫿ą＊&gt;1.6 "/>
        </w:smartTagPr>
        <w:r w:rsidRPr="00B55236">
          <w:rPr>
            <w:rFonts w:ascii="Arial" w:hAnsi="Arial" w:cs="Arial"/>
            <w:sz w:val="24"/>
            <w:szCs w:val="24"/>
            <w:lang w:val="es-ES"/>
          </w:rPr>
          <w:t>50 mm</w:t>
        </w:r>
      </w:smartTag>
      <w:r w:rsidRPr="00B55236">
        <w:rPr>
          <w:rFonts w:ascii="Arial" w:hAnsi="Arial" w:cs="Arial"/>
          <w:sz w:val="24"/>
          <w:szCs w:val="24"/>
          <w:lang w:val="es-ES"/>
        </w:rPr>
        <w:t>.</w:t>
      </w:r>
    </w:p>
    <w:p w14:paraId="3B1E0D3E"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0AEECC95" w14:textId="77777777" w:rsidR="00FD7E81" w:rsidRPr="00B55236" w:rsidRDefault="00FD7E81" w:rsidP="00596AB1">
      <w:pPr>
        <w:pStyle w:val="500kV4ESPECIFICACIONESTCNICAS"/>
        <w:numPr>
          <w:ilvl w:val="3"/>
          <w:numId w:val="104"/>
        </w:numPr>
      </w:pPr>
      <w:bookmarkStart w:id="884" w:name="_Toc351548963"/>
      <w:r w:rsidRPr="00B55236">
        <w:t>Fabricación de piezas estructurales de acero galvanizado</w:t>
      </w:r>
      <w:bookmarkEnd w:id="884"/>
    </w:p>
    <w:p w14:paraId="062B276E"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40945C6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Para la fabricación de piezas metálicas se observará lo indicado en las normas ASTM:</w:t>
      </w:r>
    </w:p>
    <w:p w14:paraId="16A9090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A36, A440, A394, A123 y B.77 en lo que sean aplicables.</w:t>
      </w:r>
    </w:p>
    <w:p w14:paraId="6DCAFFF7"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1FCAA510" w14:textId="77777777" w:rsidR="00FD7E81" w:rsidRPr="00B55236" w:rsidRDefault="00FD7E81" w:rsidP="00596AB1">
      <w:pPr>
        <w:pStyle w:val="500kV4ESPECIFICACIONESTCNICAS"/>
        <w:numPr>
          <w:ilvl w:val="3"/>
          <w:numId w:val="104"/>
        </w:numPr>
      </w:pPr>
      <w:bookmarkStart w:id="885" w:name="_Toc351548964"/>
      <w:r w:rsidRPr="00B55236">
        <w:t>Medida y forma de pago de montaje y fabricación de estructuras</w:t>
      </w:r>
      <w:bookmarkEnd w:id="885"/>
    </w:p>
    <w:p w14:paraId="3C2B13E1"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5BA67A0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trabajo requerido para la ejecución del montaje de estructuras y fabricación de</w:t>
      </w:r>
      <w:r w:rsidR="00CB2BBC" w:rsidRPr="00B55236">
        <w:rPr>
          <w:rFonts w:ascii="Arial" w:hAnsi="Arial" w:cs="Arial"/>
          <w:sz w:val="24"/>
          <w:szCs w:val="24"/>
          <w:lang w:val="es-ES"/>
        </w:rPr>
        <w:t xml:space="preserve"> </w:t>
      </w:r>
      <w:r w:rsidRPr="00B55236">
        <w:rPr>
          <w:rFonts w:ascii="Arial" w:hAnsi="Arial" w:cs="Arial"/>
          <w:sz w:val="24"/>
          <w:szCs w:val="24"/>
          <w:lang w:val="es-ES"/>
        </w:rPr>
        <w:t>piezas de acero estructural, se pagará a los precios unitarios cotizados en la Tabla de</w:t>
      </w:r>
      <w:r w:rsidR="00FD009C" w:rsidRPr="00B55236">
        <w:rPr>
          <w:rFonts w:ascii="Arial" w:hAnsi="Arial" w:cs="Arial"/>
          <w:sz w:val="24"/>
          <w:szCs w:val="24"/>
          <w:lang w:val="es-ES"/>
        </w:rPr>
        <w:t xml:space="preserve"> </w:t>
      </w:r>
      <w:r w:rsidR="00CB2BBC" w:rsidRPr="00B55236">
        <w:rPr>
          <w:rFonts w:ascii="Arial" w:hAnsi="Arial" w:cs="Arial"/>
          <w:sz w:val="24"/>
          <w:szCs w:val="24"/>
          <w:lang w:val="es-ES"/>
        </w:rPr>
        <w:t>c</w:t>
      </w:r>
      <w:r w:rsidRPr="00B55236">
        <w:rPr>
          <w:rFonts w:ascii="Arial" w:hAnsi="Arial" w:cs="Arial"/>
          <w:sz w:val="24"/>
          <w:szCs w:val="24"/>
          <w:lang w:val="es-ES"/>
        </w:rPr>
        <w:t xml:space="preserve">antidades y Precios para cada ítem, ejecutado a satisfacción de </w:t>
      </w:r>
      <w:r w:rsidR="002C4B98" w:rsidRPr="00B55236">
        <w:rPr>
          <w:rFonts w:ascii="Arial" w:hAnsi="Arial" w:cs="Arial"/>
          <w:sz w:val="24"/>
          <w:szCs w:val="24"/>
          <w:lang w:val="es-ES"/>
        </w:rPr>
        <w:t>EERSSA</w:t>
      </w:r>
      <w:r w:rsidR="00825586" w:rsidRPr="00B55236">
        <w:rPr>
          <w:rFonts w:ascii="Arial" w:hAnsi="Arial" w:cs="Arial"/>
          <w:sz w:val="24"/>
          <w:szCs w:val="24"/>
          <w:lang w:val="es-ES"/>
        </w:rPr>
        <w:t>.</w:t>
      </w:r>
      <w:r w:rsidR="00FD009C" w:rsidRPr="00B55236">
        <w:rPr>
          <w:rFonts w:ascii="Arial" w:hAnsi="Arial" w:cs="Arial"/>
          <w:sz w:val="24"/>
          <w:szCs w:val="24"/>
          <w:lang w:val="es-ES"/>
        </w:rPr>
        <w:t xml:space="preserve"> </w:t>
      </w:r>
      <w:r w:rsidR="00CB2BBC" w:rsidRPr="00B55236">
        <w:rPr>
          <w:rFonts w:ascii="Arial" w:hAnsi="Arial" w:cs="Arial"/>
          <w:sz w:val="24"/>
          <w:szCs w:val="24"/>
          <w:lang w:val="es-ES"/>
        </w:rPr>
        <w:t xml:space="preserve">Estos precios unitarios </w:t>
      </w:r>
      <w:r w:rsidRPr="00B55236">
        <w:rPr>
          <w:rFonts w:ascii="Arial" w:hAnsi="Arial" w:cs="Arial"/>
          <w:sz w:val="24"/>
          <w:szCs w:val="24"/>
          <w:lang w:val="es-ES"/>
        </w:rPr>
        <w:t>deben incluir: suministro, toda la mano de obra, equipos y</w:t>
      </w:r>
      <w:r w:rsidR="00FD009C" w:rsidRPr="00B55236">
        <w:rPr>
          <w:rFonts w:ascii="Arial" w:hAnsi="Arial" w:cs="Arial"/>
          <w:sz w:val="24"/>
          <w:szCs w:val="24"/>
          <w:lang w:val="es-ES"/>
        </w:rPr>
        <w:t xml:space="preserve"> </w:t>
      </w:r>
      <w:r w:rsidRPr="00B55236">
        <w:rPr>
          <w:rFonts w:ascii="Arial" w:hAnsi="Arial" w:cs="Arial"/>
          <w:sz w:val="24"/>
          <w:szCs w:val="24"/>
          <w:lang w:val="es-ES"/>
        </w:rPr>
        <w:t>herramientas; el suministro e instalación de todos los materiales; la carga, descarga,</w:t>
      </w:r>
      <w:r w:rsidR="00FD009C" w:rsidRPr="00B55236">
        <w:rPr>
          <w:rFonts w:ascii="Arial" w:hAnsi="Arial" w:cs="Arial"/>
          <w:sz w:val="24"/>
          <w:szCs w:val="24"/>
          <w:lang w:val="es-ES"/>
        </w:rPr>
        <w:t xml:space="preserve"> </w:t>
      </w:r>
      <w:r w:rsidRPr="00B55236">
        <w:rPr>
          <w:rFonts w:ascii="Arial" w:hAnsi="Arial" w:cs="Arial"/>
          <w:sz w:val="24"/>
          <w:szCs w:val="24"/>
          <w:lang w:val="es-ES"/>
        </w:rPr>
        <w:t>transporte hasta el sitio donde se prestará el servicio de montaje, el almacenamiento;</w:t>
      </w:r>
      <w:r w:rsidR="00FD009C" w:rsidRPr="00B55236">
        <w:rPr>
          <w:rFonts w:ascii="Arial" w:hAnsi="Arial" w:cs="Arial"/>
          <w:sz w:val="24"/>
          <w:szCs w:val="24"/>
          <w:lang w:val="es-ES"/>
        </w:rPr>
        <w:t xml:space="preserve"> </w:t>
      </w:r>
      <w:r w:rsidRPr="00B55236">
        <w:rPr>
          <w:rFonts w:ascii="Arial" w:hAnsi="Arial" w:cs="Arial"/>
          <w:sz w:val="24"/>
          <w:szCs w:val="24"/>
          <w:lang w:val="es-ES"/>
        </w:rPr>
        <w:t>las facilidades necesarias, la reparación de cualquier daño, la calibración de</w:t>
      </w:r>
      <w:r w:rsidR="00FD009C" w:rsidRPr="00B55236">
        <w:rPr>
          <w:rFonts w:ascii="Arial" w:hAnsi="Arial" w:cs="Arial"/>
          <w:sz w:val="24"/>
          <w:szCs w:val="24"/>
          <w:lang w:val="es-ES"/>
        </w:rPr>
        <w:t xml:space="preserve"> </w:t>
      </w:r>
      <w:r w:rsidRPr="00B55236">
        <w:rPr>
          <w:rFonts w:ascii="Arial" w:hAnsi="Arial" w:cs="Arial"/>
          <w:sz w:val="24"/>
          <w:szCs w:val="24"/>
          <w:lang w:val="es-ES"/>
        </w:rPr>
        <w:t>torquímetros.</w:t>
      </w:r>
    </w:p>
    <w:p w14:paraId="1CA334FC"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3C34590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Si adicionalmente a los materiales descritos en esta Sección, se requieren otros para</w:t>
      </w:r>
      <w:r w:rsidR="00FD009C" w:rsidRPr="00B55236">
        <w:rPr>
          <w:rFonts w:ascii="Arial" w:hAnsi="Arial" w:cs="Arial"/>
          <w:sz w:val="24"/>
          <w:szCs w:val="24"/>
          <w:lang w:val="es-ES"/>
        </w:rPr>
        <w:t xml:space="preserve"> </w:t>
      </w:r>
      <w:r w:rsidRPr="00B55236">
        <w:rPr>
          <w:rFonts w:ascii="Arial" w:hAnsi="Arial" w:cs="Arial"/>
          <w:sz w:val="24"/>
          <w:szCs w:val="24"/>
          <w:lang w:val="es-ES"/>
        </w:rPr>
        <w:t>completar el trabajo éstos serán suministrados e instalados por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y su</w:t>
      </w:r>
      <w:r w:rsidR="00FD009C" w:rsidRPr="00B55236">
        <w:rPr>
          <w:rFonts w:ascii="Arial" w:hAnsi="Arial" w:cs="Arial"/>
          <w:sz w:val="24"/>
          <w:szCs w:val="24"/>
          <w:lang w:val="es-ES"/>
        </w:rPr>
        <w:t xml:space="preserve"> </w:t>
      </w:r>
      <w:r w:rsidRPr="00B55236">
        <w:rPr>
          <w:rFonts w:ascii="Arial" w:hAnsi="Arial" w:cs="Arial"/>
          <w:sz w:val="24"/>
          <w:szCs w:val="24"/>
          <w:lang w:val="es-ES"/>
        </w:rPr>
        <w:t>costo debe estar incluido en los precios unitarios de los ítems en los cuales dichos</w:t>
      </w:r>
      <w:r w:rsidR="00FD009C" w:rsidRPr="00B55236">
        <w:rPr>
          <w:rFonts w:ascii="Arial" w:hAnsi="Arial" w:cs="Arial"/>
          <w:sz w:val="24"/>
          <w:szCs w:val="24"/>
          <w:lang w:val="es-ES"/>
        </w:rPr>
        <w:t xml:space="preserve"> </w:t>
      </w:r>
      <w:r w:rsidRPr="00B55236">
        <w:rPr>
          <w:rFonts w:ascii="Arial" w:hAnsi="Arial" w:cs="Arial"/>
          <w:sz w:val="24"/>
          <w:szCs w:val="24"/>
          <w:lang w:val="es-ES"/>
        </w:rPr>
        <w:t>materiales son requeridos.</w:t>
      </w:r>
    </w:p>
    <w:p w14:paraId="3F472A58" w14:textId="77777777" w:rsidR="00CB2BBC" w:rsidRPr="00B55236" w:rsidRDefault="00CB2BBC" w:rsidP="0040535C">
      <w:pPr>
        <w:autoSpaceDE w:val="0"/>
        <w:autoSpaceDN w:val="0"/>
        <w:adjustRightInd w:val="0"/>
        <w:spacing w:after="0" w:line="240" w:lineRule="auto"/>
        <w:rPr>
          <w:rFonts w:ascii="Arial" w:hAnsi="Arial" w:cs="Arial"/>
          <w:sz w:val="24"/>
          <w:szCs w:val="24"/>
          <w:lang w:val="es-ES"/>
        </w:rPr>
      </w:pPr>
    </w:p>
    <w:p w14:paraId="2830478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general los precios unitarios deben incluir todos los costos para completar el</w:t>
      </w:r>
      <w:r w:rsidR="00CB2BBC" w:rsidRPr="00B55236">
        <w:rPr>
          <w:rFonts w:ascii="Arial" w:hAnsi="Arial" w:cs="Arial"/>
          <w:sz w:val="24"/>
          <w:szCs w:val="24"/>
          <w:lang w:val="es-ES"/>
        </w:rPr>
        <w:t xml:space="preserve"> </w:t>
      </w:r>
      <w:r w:rsidRPr="00B55236">
        <w:rPr>
          <w:rFonts w:ascii="Arial" w:hAnsi="Arial" w:cs="Arial"/>
          <w:sz w:val="24"/>
          <w:szCs w:val="24"/>
          <w:lang w:val="es-ES"/>
        </w:rPr>
        <w:t>trabajo en forma satisfactoria, de acuerdo con los planos, estas especificaciones y las</w:t>
      </w:r>
      <w:r w:rsidR="00CB2BBC" w:rsidRPr="00B55236">
        <w:rPr>
          <w:rFonts w:ascii="Arial" w:hAnsi="Arial" w:cs="Arial"/>
          <w:sz w:val="24"/>
          <w:szCs w:val="24"/>
          <w:lang w:val="es-ES"/>
        </w:rPr>
        <w:t xml:space="preserve"> </w:t>
      </w:r>
      <w:r w:rsidRPr="00B55236">
        <w:rPr>
          <w:rFonts w:ascii="Arial" w:hAnsi="Arial" w:cs="Arial"/>
          <w:sz w:val="24"/>
          <w:szCs w:val="24"/>
          <w:lang w:val="es-ES"/>
        </w:rPr>
        <w:t>recomendaciones e instrucciones de los fabricantes.</w:t>
      </w:r>
    </w:p>
    <w:p w14:paraId="5F353D3E" w14:textId="77777777" w:rsidR="00517554" w:rsidRDefault="00517554" w:rsidP="0040535C">
      <w:pPr>
        <w:autoSpaceDE w:val="0"/>
        <w:autoSpaceDN w:val="0"/>
        <w:adjustRightInd w:val="0"/>
        <w:spacing w:after="0" w:line="240" w:lineRule="auto"/>
        <w:rPr>
          <w:rFonts w:ascii="Arial" w:hAnsi="Arial" w:cs="Arial"/>
          <w:sz w:val="24"/>
          <w:szCs w:val="24"/>
          <w:lang w:val="es-ES"/>
        </w:rPr>
      </w:pPr>
    </w:p>
    <w:p w14:paraId="187B51A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Montaje de estructuras:</w:t>
      </w:r>
    </w:p>
    <w:p w14:paraId="4DF79316"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2DD287A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estructuras para pórticos, se medirán por tonelada instalada, de acuerdo a los</w:t>
      </w:r>
      <w:r w:rsidR="00CB2BBC" w:rsidRPr="00B55236">
        <w:rPr>
          <w:rFonts w:ascii="Arial" w:hAnsi="Arial" w:cs="Arial"/>
          <w:sz w:val="24"/>
          <w:szCs w:val="24"/>
          <w:lang w:val="es-ES"/>
        </w:rPr>
        <w:t xml:space="preserve"> </w:t>
      </w:r>
      <w:r w:rsidRPr="00B55236">
        <w:rPr>
          <w:rFonts w:ascii="Arial" w:hAnsi="Arial" w:cs="Arial"/>
          <w:sz w:val="24"/>
          <w:szCs w:val="24"/>
          <w:lang w:val="es-ES"/>
        </w:rPr>
        <w:t>pesos dados por el fabricante en la Tabla de Despiece; excepto los elementos de</w:t>
      </w:r>
      <w:r w:rsidR="00CB2BBC" w:rsidRPr="00B55236">
        <w:rPr>
          <w:rFonts w:ascii="Arial" w:hAnsi="Arial" w:cs="Arial"/>
          <w:sz w:val="24"/>
          <w:szCs w:val="24"/>
          <w:lang w:val="es-ES"/>
        </w:rPr>
        <w:t xml:space="preserve"> </w:t>
      </w:r>
      <w:r w:rsidRPr="00B55236">
        <w:rPr>
          <w:rFonts w:ascii="Arial" w:hAnsi="Arial" w:cs="Arial"/>
          <w:sz w:val="24"/>
          <w:szCs w:val="24"/>
          <w:lang w:val="es-ES"/>
        </w:rPr>
        <w:t xml:space="preserve">anclaje </w:t>
      </w:r>
      <w:r w:rsidR="00CB2BBC" w:rsidRPr="00B55236">
        <w:rPr>
          <w:rFonts w:ascii="Arial" w:hAnsi="Arial" w:cs="Arial"/>
          <w:sz w:val="24"/>
          <w:szCs w:val="24"/>
          <w:lang w:val="es-ES"/>
        </w:rPr>
        <w:t xml:space="preserve"> </w:t>
      </w:r>
      <w:r w:rsidRPr="00B55236">
        <w:rPr>
          <w:rFonts w:ascii="Arial" w:hAnsi="Arial" w:cs="Arial"/>
          <w:sz w:val="24"/>
          <w:szCs w:val="24"/>
          <w:lang w:val="es-ES"/>
        </w:rPr>
        <w:t>(pernos, placas, etc.) cuyo costo de instalación está incluido en las</w:t>
      </w:r>
      <w:r w:rsidR="00CB2BBC" w:rsidRPr="00B55236">
        <w:rPr>
          <w:rFonts w:ascii="Arial" w:hAnsi="Arial" w:cs="Arial"/>
          <w:sz w:val="24"/>
          <w:szCs w:val="24"/>
          <w:lang w:val="es-ES"/>
        </w:rPr>
        <w:t xml:space="preserve"> </w:t>
      </w:r>
      <w:r w:rsidRPr="00B55236">
        <w:rPr>
          <w:rFonts w:ascii="Arial" w:hAnsi="Arial" w:cs="Arial"/>
          <w:sz w:val="24"/>
          <w:szCs w:val="24"/>
          <w:lang w:val="es-ES"/>
        </w:rPr>
        <w:t>fundaciones de hormigón.</w:t>
      </w:r>
    </w:p>
    <w:p w14:paraId="00AB41FA"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450ED6A8"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precio unitario deben estar incluidos además todos los costos asociados con: el</w:t>
      </w:r>
      <w:r w:rsidR="00FD009C" w:rsidRPr="00B55236">
        <w:rPr>
          <w:rFonts w:ascii="Arial" w:hAnsi="Arial" w:cs="Arial"/>
          <w:sz w:val="24"/>
          <w:szCs w:val="24"/>
          <w:lang w:val="es-ES"/>
        </w:rPr>
        <w:t xml:space="preserve"> </w:t>
      </w:r>
      <w:r w:rsidRPr="00B55236">
        <w:rPr>
          <w:rFonts w:ascii="Arial" w:hAnsi="Arial" w:cs="Arial"/>
          <w:sz w:val="24"/>
          <w:szCs w:val="24"/>
          <w:lang w:val="es-ES"/>
        </w:rPr>
        <w:t>ensamblaje de las partes, el montaje, la alineación y nivelación; la instalación de</w:t>
      </w:r>
      <w:r w:rsidR="00CB2BBC" w:rsidRPr="00B55236">
        <w:rPr>
          <w:rFonts w:ascii="Arial" w:hAnsi="Arial" w:cs="Arial"/>
          <w:sz w:val="24"/>
          <w:szCs w:val="24"/>
          <w:lang w:val="es-ES"/>
        </w:rPr>
        <w:t xml:space="preserve"> </w:t>
      </w:r>
      <w:r w:rsidRPr="00B55236">
        <w:rPr>
          <w:rFonts w:ascii="Arial" w:hAnsi="Arial" w:cs="Arial"/>
          <w:sz w:val="24"/>
          <w:szCs w:val="24"/>
          <w:lang w:val="es-ES"/>
        </w:rPr>
        <w:t>letreros; la capa de protección para todos los elementos metálicos que quedan en</w:t>
      </w:r>
      <w:r w:rsidR="00CB2BBC" w:rsidRPr="00B55236">
        <w:rPr>
          <w:rFonts w:ascii="Arial" w:hAnsi="Arial" w:cs="Arial"/>
          <w:sz w:val="24"/>
          <w:szCs w:val="24"/>
          <w:lang w:val="es-ES"/>
        </w:rPr>
        <w:t xml:space="preserve"> </w:t>
      </w:r>
      <w:r w:rsidRPr="00B55236">
        <w:rPr>
          <w:rFonts w:ascii="Arial" w:hAnsi="Arial" w:cs="Arial"/>
          <w:sz w:val="24"/>
          <w:szCs w:val="24"/>
          <w:lang w:val="es-ES"/>
        </w:rPr>
        <w:t>contacto con el hormigón, el aceite para tuercas; las soldaduras, reparaciones</w:t>
      </w:r>
      <w:r w:rsidR="00CB2BBC" w:rsidRPr="00B55236">
        <w:rPr>
          <w:rFonts w:ascii="Arial" w:hAnsi="Arial" w:cs="Arial"/>
          <w:sz w:val="24"/>
          <w:szCs w:val="24"/>
          <w:lang w:val="es-ES"/>
        </w:rPr>
        <w:t xml:space="preserve"> </w:t>
      </w:r>
      <w:r w:rsidRPr="00B55236">
        <w:rPr>
          <w:rFonts w:ascii="Arial" w:hAnsi="Arial" w:cs="Arial"/>
          <w:sz w:val="24"/>
          <w:szCs w:val="24"/>
          <w:lang w:val="es-ES"/>
        </w:rPr>
        <w:t>menores y repintado cuando se requieran; la instalación del sistema de puesta a tierra</w:t>
      </w:r>
      <w:r w:rsidR="00FD009C" w:rsidRPr="00B55236">
        <w:rPr>
          <w:rFonts w:ascii="Arial" w:hAnsi="Arial" w:cs="Arial"/>
          <w:sz w:val="24"/>
          <w:szCs w:val="24"/>
          <w:lang w:val="es-ES"/>
        </w:rPr>
        <w:t xml:space="preserve"> </w:t>
      </w:r>
      <w:r w:rsidRPr="00B55236">
        <w:rPr>
          <w:rFonts w:ascii="Arial" w:hAnsi="Arial" w:cs="Arial"/>
          <w:sz w:val="24"/>
          <w:szCs w:val="24"/>
          <w:lang w:val="es-ES"/>
        </w:rPr>
        <w:t>en las estructuras y conexión a la malla principal, incluyendo el suministro de todos los</w:t>
      </w:r>
      <w:r w:rsidR="00FD009C" w:rsidRPr="00B55236">
        <w:rPr>
          <w:rFonts w:ascii="Arial" w:hAnsi="Arial" w:cs="Arial"/>
          <w:sz w:val="24"/>
          <w:szCs w:val="24"/>
          <w:lang w:val="es-ES"/>
        </w:rPr>
        <w:t xml:space="preserve"> </w:t>
      </w:r>
      <w:r w:rsidRPr="00B55236">
        <w:rPr>
          <w:rFonts w:ascii="Arial" w:hAnsi="Arial" w:cs="Arial"/>
          <w:sz w:val="24"/>
          <w:szCs w:val="24"/>
          <w:lang w:val="es-ES"/>
        </w:rPr>
        <w:t>materiales y la ejecución de las conexiones que se requieran.</w:t>
      </w:r>
    </w:p>
    <w:p w14:paraId="654DC5C5"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73A8FA98"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montaje de las estructuras soporte de todos los demás equipos y los soportes o</w:t>
      </w:r>
      <w:r w:rsidR="00CB2BBC" w:rsidRPr="00B55236">
        <w:rPr>
          <w:rFonts w:ascii="Arial" w:hAnsi="Arial" w:cs="Arial"/>
          <w:sz w:val="24"/>
          <w:szCs w:val="24"/>
          <w:lang w:val="es-ES"/>
        </w:rPr>
        <w:t xml:space="preserve"> </w:t>
      </w:r>
      <w:r w:rsidRPr="00B55236">
        <w:rPr>
          <w:rFonts w:ascii="Arial" w:hAnsi="Arial" w:cs="Arial"/>
          <w:sz w:val="24"/>
          <w:szCs w:val="24"/>
          <w:lang w:val="es-ES"/>
        </w:rPr>
        <w:t>estructuras incorporados al equipo por el fabricante, no se pagarán por separado, el</w:t>
      </w:r>
      <w:r w:rsidR="00CB2BBC" w:rsidRPr="00B55236">
        <w:rPr>
          <w:rFonts w:ascii="Arial" w:hAnsi="Arial" w:cs="Arial"/>
          <w:sz w:val="24"/>
          <w:szCs w:val="24"/>
          <w:lang w:val="es-ES"/>
        </w:rPr>
        <w:t xml:space="preserve"> </w:t>
      </w:r>
      <w:r w:rsidRPr="00B55236">
        <w:rPr>
          <w:rFonts w:ascii="Arial" w:hAnsi="Arial" w:cs="Arial"/>
          <w:sz w:val="24"/>
          <w:szCs w:val="24"/>
          <w:lang w:val="es-ES"/>
        </w:rPr>
        <w:t>costo debe estar incluido en el montaje del equipo correspondiente y deben cumplir</w:t>
      </w:r>
      <w:r w:rsidR="00CB2BBC" w:rsidRPr="00B55236">
        <w:rPr>
          <w:rFonts w:ascii="Arial" w:hAnsi="Arial" w:cs="Arial"/>
          <w:sz w:val="24"/>
          <w:szCs w:val="24"/>
          <w:lang w:val="es-ES"/>
        </w:rPr>
        <w:t xml:space="preserve"> </w:t>
      </w:r>
      <w:r w:rsidRPr="00B55236">
        <w:rPr>
          <w:rFonts w:ascii="Arial" w:hAnsi="Arial" w:cs="Arial"/>
          <w:sz w:val="24"/>
          <w:szCs w:val="24"/>
          <w:lang w:val="es-ES"/>
        </w:rPr>
        <w:t>con todo lo especificado en esta Sección.</w:t>
      </w:r>
    </w:p>
    <w:p w14:paraId="34A285DE"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9F657C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b) Fabricación de piezas estructurales:</w:t>
      </w:r>
    </w:p>
    <w:p w14:paraId="5A9388F3"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68F9A99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medirá por kilogramo de pieza fabricada y recibida, en base al peso final de los</w:t>
      </w:r>
      <w:r w:rsidR="00CB2BBC" w:rsidRPr="00B55236">
        <w:rPr>
          <w:rFonts w:ascii="Arial" w:hAnsi="Arial" w:cs="Arial"/>
          <w:sz w:val="24"/>
          <w:szCs w:val="24"/>
          <w:lang w:val="es-ES"/>
        </w:rPr>
        <w:t xml:space="preserve"> </w:t>
      </w:r>
      <w:r w:rsidRPr="00B55236">
        <w:rPr>
          <w:rFonts w:ascii="Arial" w:hAnsi="Arial" w:cs="Arial"/>
          <w:sz w:val="24"/>
          <w:szCs w:val="24"/>
          <w:lang w:val="es-ES"/>
        </w:rPr>
        <w:t>elementos terminados, incluido el peso del galvanizado.</w:t>
      </w:r>
    </w:p>
    <w:p w14:paraId="4CEB10F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0F6C625" w14:textId="77777777" w:rsidR="00FD7E81" w:rsidRPr="00B55236" w:rsidRDefault="00FD7E81" w:rsidP="00596AB1">
      <w:pPr>
        <w:pStyle w:val="500kV2ESPECIFICACIONESTCNICAS"/>
        <w:numPr>
          <w:ilvl w:val="1"/>
          <w:numId w:val="104"/>
        </w:numPr>
      </w:pPr>
      <w:bookmarkStart w:id="886" w:name="_Toc351548965"/>
      <w:r w:rsidRPr="00B55236">
        <w:t>MONTAJE DE EQUIPOS DE ALTA TENSIÓN</w:t>
      </w:r>
      <w:bookmarkEnd w:id="886"/>
    </w:p>
    <w:p w14:paraId="461C614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9CD4ACB" w14:textId="77777777" w:rsidR="00FD7E81" w:rsidRPr="00B55236" w:rsidRDefault="00FD7E81" w:rsidP="00596AB1">
      <w:pPr>
        <w:pStyle w:val="500kV3ESPECIFICACIONESTCNICAS"/>
        <w:numPr>
          <w:ilvl w:val="2"/>
          <w:numId w:val="104"/>
        </w:numPr>
      </w:pPr>
      <w:bookmarkStart w:id="887" w:name="_Toc351548966"/>
      <w:r w:rsidRPr="00B55236">
        <w:t>Generalidades</w:t>
      </w:r>
      <w:bookmarkEnd w:id="887"/>
    </w:p>
    <w:p w14:paraId="63BB31B3" w14:textId="77777777" w:rsidR="00517554" w:rsidRPr="00B55236" w:rsidRDefault="00517554" w:rsidP="0040535C">
      <w:pPr>
        <w:pStyle w:val="500kV3ESPECIFICACIONESTCNICAS"/>
      </w:pPr>
    </w:p>
    <w:p w14:paraId="1F6E85B5"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Esta sección cubre la instalación de equipos de alta tensión para los patios de </w:t>
      </w:r>
      <w:r w:rsidR="002C4B98" w:rsidRPr="00B55236">
        <w:rPr>
          <w:rFonts w:ascii="Arial" w:hAnsi="Arial" w:cs="Arial"/>
          <w:sz w:val="24"/>
          <w:szCs w:val="24"/>
          <w:lang w:val="es-ES"/>
        </w:rPr>
        <w:t>69</w:t>
      </w:r>
      <w:r w:rsidRPr="00B55236">
        <w:rPr>
          <w:rFonts w:ascii="Arial" w:hAnsi="Arial" w:cs="Arial"/>
          <w:sz w:val="24"/>
          <w:szCs w:val="24"/>
          <w:lang w:val="es-ES"/>
        </w:rPr>
        <w:t xml:space="preserve"> kV y trabajos misceláneos de montaje de equipos de alta tensión.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00FD009C" w:rsidRPr="00B55236">
        <w:rPr>
          <w:rFonts w:ascii="Arial" w:hAnsi="Arial" w:cs="Arial"/>
          <w:sz w:val="24"/>
          <w:szCs w:val="24"/>
          <w:lang w:val="es-ES"/>
        </w:rPr>
        <w:t xml:space="preserve"> </w:t>
      </w:r>
      <w:r w:rsidRPr="00B55236">
        <w:rPr>
          <w:rFonts w:ascii="Arial" w:hAnsi="Arial" w:cs="Arial"/>
          <w:sz w:val="24"/>
          <w:szCs w:val="24"/>
          <w:lang w:val="es-ES"/>
        </w:rPr>
        <w:t>realizará el montaje de los equipos y materiales de alta tensión, en las cantidades</w:t>
      </w:r>
      <w:r w:rsidR="00FD009C" w:rsidRPr="00B55236">
        <w:rPr>
          <w:rFonts w:ascii="Arial" w:hAnsi="Arial" w:cs="Arial"/>
          <w:sz w:val="24"/>
          <w:szCs w:val="24"/>
          <w:lang w:val="es-ES"/>
        </w:rPr>
        <w:t xml:space="preserve"> </w:t>
      </w:r>
      <w:r w:rsidRPr="00B55236">
        <w:rPr>
          <w:rFonts w:ascii="Arial" w:hAnsi="Arial" w:cs="Arial"/>
          <w:sz w:val="24"/>
          <w:szCs w:val="24"/>
          <w:lang w:val="es-ES"/>
        </w:rPr>
        <w:t>indicadas en las tablas de cantidades y precios.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 suministrar, la</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mano de obra, la </w:t>
      </w:r>
      <w:r w:rsidRPr="00B55236">
        <w:rPr>
          <w:rFonts w:ascii="Arial" w:hAnsi="Arial" w:cs="Arial"/>
          <w:sz w:val="24"/>
          <w:szCs w:val="24"/>
          <w:lang w:val="es-ES"/>
        </w:rPr>
        <w:lastRenderedPageBreak/>
        <w:t>supervisión y los equipos requeridos para prestar el servicio de</w:t>
      </w:r>
      <w:r w:rsidR="00FD009C" w:rsidRPr="00B55236">
        <w:rPr>
          <w:rFonts w:ascii="Arial" w:hAnsi="Arial" w:cs="Arial"/>
          <w:sz w:val="24"/>
          <w:szCs w:val="24"/>
          <w:lang w:val="es-ES"/>
        </w:rPr>
        <w:t xml:space="preserve"> </w:t>
      </w:r>
      <w:r w:rsidRPr="00B55236">
        <w:rPr>
          <w:rFonts w:ascii="Arial" w:hAnsi="Arial" w:cs="Arial"/>
          <w:sz w:val="24"/>
          <w:szCs w:val="24"/>
          <w:lang w:val="es-ES"/>
        </w:rPr>
        <w:t>montaje que se muestran en los planos y/o que se especifican en estos documentos, a</w:t>
      </w:r>
      <w:r w:rsidR="00FD009C" w:rsidRPr="00B55236">
        <w:rPr>
          <w:rFonts w:ascii="Arial" w:hAnsi="Arial" w:cs="Arial"/>
          <w:sz w:val="24"/>
          <w:szCs w:val="24"/>
          <w:lang w:val="es-ES"/>
        </w:rPr>
        <w:t xml:space="preserve"> </w:t>
      </w:r>
      <w:r w:rsidRPr="00B55236">
        <w:rPr>
          <w:rFonts w:ascii="Arial" w:hAnsi="Arial" w:cs="Arial"/>
          <w:sz w:val="24"/>
          <w:szCs w:val="24"/>
          <w:lang w:val="es-ES"/>
        </w:rPr>
        <w:t>menos que se exceptúen específicamente.</w:t>
      </w:r>
    </w:p>
    <w:p w14:paraId="6E0C36E2"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65A27CE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equipos deben ser ensamblados con todos sus accesorios, ubicados en su</w:t>
      </w:r>
      <w:r w:rsidR="00CB2BBC" w:rsidRPr="00B55236">
        <w:rPr>
          <w:rFonts w:ascii="Arial" w:hAnsi="Arial" w:cs="Arial"/>
          <w:sz w:val="24"/>
          <w:szCs w:val="24"/>
          <w:lang w:val="es-ES"/>
        </w:rPr>
        <w:t xml:space="preserve"> </w:t>
      </w:r>
      <w:r w:rsidRPr="00B55236">
        <w:rPr>
          <w:rFonts w:ascii="Arial" w:hAnsi="Arial" w:cs="Arial"/>
          <w:sz w:val="24"/>
          <w:szCs w:val="24"/>
          <w:lang w:val="es-ES"/>
        </w:rPr>
        <w:t>fundación y/o sobre un soporte, anclados de manera confiable y segura e instalados</w:t>
      </w:r>
      <w:r w:rsidR="00CB2BBC" w:rsidRPr="00B55236">
        <w:rPr>
          <w:rFonts w:ascii="Arial" w:hAnsi="Arial" w:cs="Arial"/>
          <w:sz w:val="24"/>
          <w:szCs w:val="24"/>
          <w:lang w:val="es-ES"/>
        </w:rPr>
        <w:t xml:space="preserve"> </w:t>
      </w:r>
      <w:r w:rsidRPr="00B55236">
        <w:rPr>
          <w:rFonts w:ascii="Arial" w:hAnsi="Arial" w:cs="Arial"/>
          <w:sz w:val="24"/>
          <w:szCs w:val="24"/>
          <w:lang w:val="es-ES"/>
        </w:rPr>
        <w:t xml:space="preserve">tal como se indica en los planos y de acuerdo a las instrucciones y </w:t>
      </w:r>
      <w:r w:rsidR="009B2AE8" w:rsidRPr="00B55236">
        <w:rPr>
          <w:rFonts w:ascii="Arial" w:hAnsi="Arial" w:cs="Arial"/>
          <w:sz w:val="24"/>
          <w:szCs w:val="24"/>
          <w:lang w:val="es-ES"/>
        </w:rPr>
        <w:t>r</w:t>
      </w:r>
      <w:r w:rsidRPr="00B55236">
        <w:rPr>
          <w:rFonts w:ascii="Arial" w:hAnsi="Arial" w:cs="Arial"/>
          <w:sz w:val="24"/>
          <w:szCs w:val="24"/>
          <w:lang w:val="es-ES"/>
        </w:rPr>
        <w:t>ecomendaciones</w:t>
      </w:r>
      <w:r w:rsidR="009B2AE8" w:rsidRPr="00B55236">
        <w:rPr>
          <w:rFonts w:ascii="Arial" w:hAnsi="Arial" w:cs="Arial"/>
          <w:sz w:val="24"/>
          <w:szCs w:val="24"/>
          <w:lang w:val="es-ES"/>
        </w:rPr>
        <w:t xml:space="preserve"> </w:t>
      </w:r>
      <w:r w:rsidRPr="00B55236">
        <w:rPr>
          <w:rFonts w:ascii="Arial" w:hAnsi="Arial" w:cs="Arial"/>
          <w:sz w:val="24"/>
          <w:szCs w:val="24"/>
          <w:lang w:val="es-ES"/>
        </w:rPr>
        <w:t>del fabricante.</w:t>
      </w:r>
    </w:p>
    <w:p w14:paraId="259E8D0D"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E95EB1D" w14:textId="77777777" w:rsidR="00FD7E81" w:rsidRPr="00B55236" w:rsidRDefault="00FD7E81" w:rsidP="00596AB1">
      <w:pPr>
        <w:pStyle w:val="500kV3ESPECIFICACIONESTCNICAS"/>
        <w:numPr>
          <w:ilvl w:val="2"/>
          <w:numId w:val="104"/>
        </w:numPr>
      </w:pPr>
      <w:bookmarkStart w:id="888" w:name="_Toc351548967"/>
      <w:r w:rsidRPr="00B55236">
        <w:t>Equipo eléctrico primario</w:t>
      </w:r>
      <w:bookmarkEnd w:id="888"/>
    </w:p>
    <w:p w14:paraId="686984A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3123789" w14:textId="77777777" w:rsidR="00FD7E81"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incluye bajo esta denominación el siguiente equipo: disyuntores, seccionadores,</w:t>
      </w:r>
      <w:r w:rsidR="00CB2BBC" w:rsidRPr="00B55236">
        <w:rPr>
          <w:rFonts w:ascii="Arial" w:hAnsi="Arial" w:cs="Arial"/>
          <w:sz w:val="24"/>
          <w:szCs w:val="24"/>
          <w:lang w:val="es-ES"/>
        </w:rPr>
        <w:t xml:space="preserve"> </w:t>
      </w:r>
      <w:r w:rsidRPr="00B55236">
        <w:rPr>
          <w:rFonts w:ascii="Arial" w:hAnsi="Arial" w:cs="Arial"/>
          <w:sz w:val="24"/>
          <w:szCs w:val="24"/>
          <w:lang w:val="es-ES"/>
        </w:rPr>
        <w:t>pararrayos, divisores capacitivos de potencial, transformadores inductivos de</w:t>
      </w:r>
      <w:r w:rsidR="00CB2BBC" w:rsidRPr="00B55236">
        <w:rPr>
          <w:rFonts w:ascii="Arial" w:hAnsi="Arial" w:cs="Arial"/>
          <w:sz w:val="24"/>
          <w:szCs w:val="24"/>
          <w:lang w:val="es-ES"/>
        </w:rPr>
        <w:t xml:space="preserve"> </w:t>
      </w:r>
      <w:r w:rsidRPr="00B55236">
        <w:rPr>
          <w:rFonts w:ascii="Arial" w:hAnsi="Arial" w:cs="Arial"/>
          <w:sz w:val="24"/>
          <w:szCs w:val="24"/>
          <w:lang w:val="es-ES"/>
        </w:rPr>
        <w:t>potencial, transformadores de corriente, columnas de aisladores soporte, estructuras</w:t>
      </w:r>
      <w:r w:rsidR="00FD009C" w:rsidRPr="00B55236">
        <w:rPr>
          <w:rFonts w:ascii="Arial" w:hAnsi="Arial" w:cs="Arial"/>
          <w:sz w:val="24"/>
          <w:szCs w:val="24"/>
          <w:lang w:val="es-ES"/>
        </w:rPr>
        <w:t xml:space="preserve"> </w:t>
      </w:r>
      <w:r w:rsidRPr="00B55236">
        <w:rPr>
          <w:rFonts w:ascii="Arial" w:hAnsi="Arial" w:cs="Arial"/>
          <w:sz w:val="24"/>
          <w:szCs w:val="24"/>
          <w:lang w:val="es-ES"/>
        </w:rPr>
        <w:t>soporte y demás accesorios y componentes.</w:t>
      </w:r>
    </w:p>
    <w:p w14:paraId="5CE93FD6" w14:textId="77777777" w:rsidR="00515CE0" w:rsidRPr="00B55236" w:rsidRDefault="00515CE0" w:rsidP="0040535C">
      <w:pPr>
        <w:autoSpaceDE w:val="0"/>
        <w:autoSpaceDN w:val="0"/>
        <w:adjustRightInd w:val="0"/>
        <w:spacing w:after="0" w:line="240" w:lineRule="auto"/>
        <w:jc w:val="both"/>
        <w:rPr>
          <w:rFonts w:ascii="Arial" w:hAnsi="Arial" w:cs="Arial"/>
          <w:sz w:val="24"/>
          <w:szCs w:val="24"/>
          <w:lang w:val="es-ES"/>
        </w:rPr>
      </w:pPr>
    </w:p>
    <w:p w14:paraId="7B42D00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instalación del equipo eléctrico primario se medirá por el número de cada tipo de</w:t>
      </w:r>
      <w:r w:rsidR="00CB2BBC" w:rsidRPr="00B55236">
        <w:rPr>
          <w:rFonts w:ascii="Arial" w:hAnsi="Arial" w:cs="Arial"/>
          <w:sz w:val="24"/>
          <w:szCs w:val="24"/>
          <w:lang w:val="es-ES"/>
        </w:rPr>
        <w:t xml:space="preserve"> </w:t>
      </w:r>
      <w:r w:rsidRPr="00B55236">
        <w:rPr>
          <w:rFonts w:ascii="Arial" w:hAnsi="Arial" w:cs="Arial"/>
          <w:sz w:val="24"/>
          <w:szCs w:val="24"/>
          <w:lang w:val="es-ES"/>
        </w:rPr>
        <w:t>equipo o conjunto de equipos, completos, según se definen en la Tabla de Cantidades</w:t>
      </w:r>
      <w:r w:rsidR="00FD009C" w:rsidRPr="00B55236">
        <w:rPr>
          <w:rFonts w:ascii="Arial" w:hAnsi="Arial" w:cs="Arial"/>
          <w:sz w:val="24"/>
          <w:szCs w:val="24"/>
          <w:lang w:val="es-ES"/>
        </w:rPr>
        <w:t xml:space="preserve"> </w:t>
      </w:r>
      <w:r w:rsidRPr="00B55236">
        <w:rPr>
          <w:rFonts w:ascii="Arial" w:hAnsi="Arial" w:cs="Arial"/>
          <w:sz w:val="24"/>
          <w:szCs w:val="24"/>
          <w:lang w:val="es-ES"/>
        </w:rPr>
        <w:t>y Precios y en los planos, instalados y probados.</w:t>
      </w:r>
    </w:p>
    <w:p w14:paraId="4D32995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9319CD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precio unitario deben estar incluidos además todos los costos asociados con las</w:t>
      </w:r>
      <w:r w:rsidR="00FD009C" w:rsidRPr="00B55236">
        <w:rPr>
          <w:rFonts w:ascii="Arial" w:hAnsi="Arial" w:cs="Arial"/>
          <w:sz w:val="24"/>
          <w:szCs w:val="24"/>
          <w:lang w:val="es-ES"/>
        </w:rPr>
        <w:t xml:space="preserve"> </w:t>
      </w:r>
      <w:r w:rsidRPr="00B55236">
        <w:rPr>
          <w:rFonts w:ascii="Arial" w:hAnsi="Arial" w:cs="Arial"/>
          <w:sz w:val="24"/>
          <w:szCs w:val="24"/>
          <w:lang w:val="es-ES"/>
        </w:rPr>
        <w:t>siguientes tareas, según sean aplicables a cada caso: transporte de los equipos</w:t>
      </w:r>
      <w:r w:rsidR="001E6CCF" w:rsidRPr="00B55236">
        <w:rPr>
          <w:rFonts w:ascii="Arial" w:hAnsi="Arial" w:cs="Arial"/>
          <w:sz w:val="24"/>
          <w:szCs w:val="24"/>
          <w:lang w:val="es-ES"/>
        </w:rPr>
        <w:t xml:space="preserve"> </w:t>
      </w:r>
      <w:r w:rsidRPr="00B55236">
        <w:rPr>
          <w:rFonts w:ascii="Arial" w:hAnsi="Arial" w:cs="Arial"/>
          <w:sz w:val="24"/>
          <w:szCs w:val="24"/>
          <w:lang w:val="es-ES"/>
        </w:rPr>
        <w:t xml:space="preserve">primarios, desde la bodega respetiva hasta la S/E </w:t>
      </w:r>
      <w:r w:rsidR="001E6CCF" w:rsidRPr="00B55236">
        <w:rPr>
          <w:rFonts w:ascii="Arial" w:hAnsi="Arial" w:cs="Arial"/>
          <w:sz w:val="24"/>
          <w:szCs w:val="24"/>
          <w:lang w:val="es-ES"/>
        </w:rPr>
        <w:t>Norte</w:t>
      </w:r>
      <w:r w:rsidRPr="00B55236">
        <w:rPr>
          <w:rFonts w:ascii="Arial" w:hAnsi="Arial" w:cs="Arial"/>
          <w:sz w:val="24"/>
          <w:szCs w:val="24"/>
          <w:lang w:val="es-ES"/>
        </w:rPr>
        <w:t>, montaje de la</w:t>
      </w:r>
      <w:r w:rsidR="001E6CCF" w:rsidRPr="00B55236">
        <w:rPr>
          <w:rFonts w:ascii="Arial" w:hAnsi="Arial" w:cs="Arial"/>
          <w:sz w:val="24"/>
          <w:szCs w:val="24"/>
          <w:lang w:val="es-ES"/>
        </w:rPr>
        <w:t xml:space="preserve"> </w:t>
      </w:r>
      <w:r w:rsidRPr="00B55236">
        <w:rPr>
          <w:rFonts w:ascii="Arial" w:hAnsi="Arial" w:cs="Arial"/>
          <w:sz w:val="24"/>
          <w:szCs w:val="24"/>
          <w:lang w:val="es-ES"/>
        </w:rPr>
        <w:t>estructura de soporte, instalación del equipo, alineación y nivelación, instalación y</w:t>
      </w:r>
      <w:r w:rsidR="001E6CCF" w:rsidRPr="00B55236">
        <w:rPr>
          <w:rFonts w:ascii="Arial" w:hAnsi="Arial" w:cs="Arial"/>
          <w:sz w:val="24"/>
          <w:szCs w:val="24"/>
          <w:lang w:val="es-ES"/>
        </w:rPr>
        <w:t xml:space="preserve"> </w:t>
      </w:r>
      <w:r w:rsidRPr="00B55236">
        <w:rPr>
          <w:rFonts w:ascii="Arial" w:hAnsi="Arial" w:cs="Arial"/>
          <w:sz w:val="24"/>
          <w:szCs w:val="24"/>
          <w:lang w:val="es-ES"/>
        </w:rPr>
        <w:t>ensamblaje de accesorios según se muestra en los planos; chequeo de dispositivos;</w:t>
      </w:r>
      <w:r w:rsidR="001E6CCF" w:rsidRPr="00B55236">
        <w:rPr>
          <w:rFonts w:ascii="Arial" w:hAnsi="Arial" w:cs="Arial"/>
          <w:sz w:val="24"/>
          <w:szCs w:val="24"/>
          <w:lang w:val="es-ES"/>
        </w:rPr>
        <w:t xml:space="preserve"> </w:t>
      </w:r>
      <w:r w:rsidRPr="00B55236">
        <w:rPr>
          <w:rFonts w:ascii="Arial" w:hAnsi="Arial" w:cs="Arial"/>
          <w:sz w:val="24"/>
          <w:szCs w:val="24"/>
          <w:lang w:val="es-ES"/>
        </w:rPr>
        <w:t>llenado de gas SF6; llenado de aceite; puesta a tierra del equipo y conexión a la malla</w:t>
      </w:r>
      <w:r w:rsidR="00FD009C" w:rsidRPr="00B55236">
        <w:rPr>
          <w:rFonts w:ascii="Arial" w:hAnsi="Arial" w:cs="Arial"/>
          <w:sz w:val="24"/>
          <w:szCs w:val="24"/>
          <w:lang w:val="es-ES"/>
        </w:rPr>
        <w:t xml:space="preserve"> </w:t>
      </w:r>
      <w:r w:rsidR="001E6CCF" w:rsidRPr="00B55236">
        <w:rPr>
          <w:rFonts w:ascii="Arial" w:hAnsi="Arial" w:cs="Arial"/>
          <w:sz w:val="24"/>
          <w:szCs w:val="24"/>
          <w:lang w:val="es-ES"/>
        </w:rPr>
        <w:t>principal; i</w:t>
      </w:r>
      <w:r w:rsidRPr="00B55236">
        <w:rPr>
          <w:rFonts w:ascii="Arial" w:hAnsi="Arial" w:cs="Arial"/>
          <w:sz w:val="24"/>
          <w:szCs w:val="24"/>
          <w:lang w:val="es-ES"/>
        </w:rPr>
        <w:t>nstalación de ductos, conexionado del equipo, suministro e instalación de</w:t>
      </w:r>
      <w:r w:rsidR="00FD009C" w:rsidRPr="00B55236">
        <w:rPr>
          <w:rFonts w:ascii="Arial" w:hAnsi="Arial" w:cs="Arial"/>
          <w:sz w:val="24"/>
          <w:szCs w:val="24"/>
          <w:lang w:val="es-ES"/>
        </w:rPr>
        <w:t xml:space="preserve"> </w:t>
      </w:r>
      <w:r w:rsidRPr="00B55236">
        <w:rPr>
          <w:rFonts w:ascii="Arial" w:hAnsi="Arial" w:cs="Arial"/>
          <w:sz w:val="24"/>
          <w:szCs w:val="24"/>
          <w:lang w:val="es-ES"/>
        </w:rPr>
        <w:t>letreros de identificación; reparaciones menores, repintado cuando se requiera.</w:t>
      </w:r>
    </w:p>
    <w:p w14:paraId="6F5B803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4534F3F" w14:textId="77777777" w:rsidR="00FD7E81" w:rsidRPr="00B55236" w:rsidRDefault="00FD7E81" w:rsidP="00596AB1">
      <w:pPr>
        <w:pStyle w:val="500kV3ESPECIFICACIONESTCNICAS"/>
        <w:numPr>
          <w:ilvl w:val="2"/>
          <w:numId w:val="104"/>
        </w:numPr>
      </w:pPr>
      <w:bookmarkStart w:id="889" w:name="_Toc351548968"/>
      <w:r w:rsidRPr="00B55236">
        <w:t>Supervisión del montaje y pruebas operacionales</w:t>
      </w:r>
      <w:bookmarkEnd w:id="889"/>
    </w:p>
    <w:p w14:paraId="2B13E87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5C93EF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supervisión de montaje y las pruebas operacionales, (funcionales, integradas, de</w:t>
      </w:r>
      <w:r w:rsidR="00CB2BBC" w:rsidRPr="00B55236">
        <w:rPr>
          <w:rFonts w:ascii="Arial" w:hAnsi="Arial" w:cs="Arial"/>
          <w:sz w:val="24"/>
          <w:szCs w:val="24"/>
          <w:lang w:val="es-ES"/>
        </w:rPr>
        <w:t xml:space="preserve"> </w:t>
      </w:r>
      <w:r w:rsidRPr="00B55236">
        <w:rPr>
          <w:rFonts w:ascii="Arial" w:hAnsi="Arial" w:cs="Arial"/>
          <w:sz w:val="24"/>
          <w:szCs w:val="24"/>
          <w:lang w:val="es-ES"/>
        </w:rPr>
        <w:t>alta tensión, inyecciones, parametrizaciones y ajustes de IED’s), verificación de</w:t>
      </w:r>
      <w:r w:rsidR="00CB2BBC" w:rsidRPr="00B55236">
        <w:rPr>
          <w:rFonts w:ascii="Arial" w:hAnsi="Arial" w:cs="Arial"/>
          <w:sz w:val="24"/>
          <w:szCs w:val="24"/>
          <w:lang w:val="es-ES"/>
        </w:rPr>
        <w:t xml:space="preserve"> </w:t>
      </w:r>
      <w:r w:rsidRPr="00B55236">
        <w:rPr>
          <w:rFonts w:ascii="Arial" w:hAnsi="Arial" w:cs="Arial"/>
          <w:sz w:val="24"/>
          <w:szCs w:val="24"/>
          <w:lang w:val="es-ES"/>
        </w:rPr>
        <w:t>conexionados y su funcionalidad (amarillado de planos) para equipo de patio, tableros</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de las casetas, será efectuada por </w:t>
      </w:r>
      <w:r w:rsidR="00D77DA1" w:rsidRPr="00B55236">
        <w:rPr>
          <w:rFonts w:ascii="Arial" w:hAnsi="Arial" w:cs="Arial"/>
          <w:sz w:val="24"/>
          <w:szCs w:val="24"/>
          <w:lang w:val="es-ES"/>
        </w:rPr>
        <w:t>el Contratista</w:t>
      </w:r>
      <w:r w:rsidRPr="00B55236">
        <w:rPr>
          <w:rFonts w:ascii="Arial" w:hAnsi="Arial" w:cs="Arial"/>
          <w:sz w:val="24"/>
          <w:szCs w:val="24"/>
          <w:lang w:val="es-ES"/>
        </w:rPr>
        <w:t>.</w:t>
      </w:r>
    </w:p>
    <w:p w14:paraId="04819CF8"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7B6F86A5"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 suministrar los electricistas, las herramientas y en general las</w:t>
      </w:r>
      <w:r w:rsidR="00CB2BBC" w:rsidRPr="00B55236">
        <w:rPr>
          <w:rFonts w:ascii="Arial" w:hAnsi="Arial" w:cs="Arial"/>
          <w:sz w:val="24"/>
          <w:szCs w:val="24"/>
          <w:lang w:val="es-ES"/>
        </w:rPr>
        <w:t xml:space="preserve"> </w:t>
      </w:r>
      <w:r w:rsidRPr="00B55236">
        <w:rPr>
          <w:rFonts w:ascii="Arial" w:hAnsi="Arial" w:cs="Arial"/>
          <w:sz w:val="24"/>
          <w:szCs w:val="24"/>
          <w:lang w:val="es-ES"/>
        </w:rPr>
        <w:t>facilidades requeridas para ejecutar estos trabajos y prestar la asistencia que sea</w:t>
      </w:r>
      <w:r w:rsidR="00CB2BBC" w:rsidRPr="00B55236">
        <w:rPr>
          <w:rFonts w:ascii="Arial" w:hAnsi="Arial" w:cs="Arial"/>
          <w:sz w:val="24"/>
          <w:szCs w:val="24"/>
          <w:lang w:val="es-ES"/>
        </w:rPr>
        <w:t xml:space="preserve"> </w:t>
      </w:r>
      <w:r w:rsidRPr="00B55236">
        <w:rPr>
          <w:rFonts w:ascii="Arial" w:hAnsi="Arial" w:cs="Arial"/>
          <w:sz w:val="24"/>
          <w:szCs w:val="24"/>
          <w:lang w:val="es-ES"/>
        </w:rPr>
        <w:t xml:space="preserve">necesaria a </w:t>
      </w:r>
      <w:r w:rsidR="002C4B98" w:rsidRPr="00B55236">
        <w:rPr>
          <w:rFonts w:ascii="Arial" w:hAnsi="Arial" w:cs="Arial"/>
          <w:sz w:val="24"/>
          <w:szCs w:val="24"/>
          <w:lang w:val="es-ES"/>
        </w:rPr>
        <w:t>EERSSA</w:t>
      </w:r>
      <w:r w:rsidRPr="00B55236">
        <w:rPr>
          <w:rFonts w:ascii="Arial" w:hAnsi="Arial" w:cs="Arial"/>
          <w:sz w:val="24"/>
          <w:szCs w:val="24"/>
          <w:lang w:val="es-ES"/>
        </w:rPr>
        <w:t>, para la realización de esa supervisión.</w:t>
      </w:r>
    </w:p>
    <w:p w14:paraId="008D5CC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A2C38D8" w14:textId="77777777" w:rsidR="00FD7E81" w:rsidRPr="00B55236" w:rsidRDefault="00FD7E81" w:rsidP="00596AB1">
      <w:pPr>
        <w:pStyle w:val="500kV3ESPECIFICACIONESTCNICAS"/>
        <w:numPr>
          <w:ilvl w:val="2"/>
          <w:numId w:val="104"/>
        </w:numPr>
      </w:pPr>
      <w:bookmarkStart w:id="890" w:name="_Toc351548969"/>
      <w:r w:rsidRPr="00B55236">
        <w:t>Requerimientos generales de montaje de equipo primario</w:t>
      </w:r>
      <w:bookmarkEnd w:id="890"/>
    </w:p>
    <w:p w14:paraId="1D8DA36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DC302D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Durante todo el proceso de desembalaje, montaje y pruebas se deberán observar las</w:t>
      </w:r>
      <w:r w:rsidR="00FD009C" w:rsidRPr="00B55236">
        <w:rPr>
          <w:rFonts w:ascii="Arial" w:hAnsi="Arial" w:cs="Arial"/>
          <w:sz w:val="24"/>
          <w:szCs w:val="24"/>
          <w:lang w:val="es-ES"/>
        </w:rPr>
        <w:t xml:space="preserve"> </w:t>
      </w:r>
      <w:r w:rsidRPr="00B55236">
        <w:rPr>
          <w:rFonts w:ascii="Arial" w:hAnsi="Arial" w:cs="Arial"/>
          <w:sz w:val="24"/>
          <w:szCs w:val="24"/>
          <w:lang w:val="es-ES"/>
        </w:rPr>
        <w:t>siguientes recomendaciones generales:</w:t>
      </w:r>
    </w:p>
    <w:p w14:paraId="1D51743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8E4F21E"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Conectores empernados</w:t>
      </w:r>
    </w:p>
    <w:p w14:paraId="62295E4F"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6813EEB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Para cada tipo y calibre de conector empernado, las tuercas deben ser ajustadas a los</w:t>
      </w:r>
      <w:r w:rsidR="00FD009C" w:rsidRPr="00B55236">
        <w:rPr>
          <w:rFonts w:ascii="Arial" w:hAnsi="Arial" w:cs="Arial"/>
          <w:sz w:val="24"/>
          <w:szCs w:val="24"/>
          <w:lang w:val="es-ES"/>
        </w:rPr>
        <w:t xml:space="preserve"> </w:t>
      </w:r>
      <w:r w:rsidRPr="00B55236">
        <w:rPr>
          <w:rFonts w:ascii="Arial" w:hAnsi="Arial" w:cs="Arial"/>
          <w:sz w:val="24"/>
          <w:szCs w:val="24"/>
          <w:lang w:val="es-ES"/>
        </w:rPr>
        <w:t>torques recomendados por el fabricante.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debe usar torquímetros del</w:t>
      </w:r>
      <w:r w:rsidR="00FD009C" w:rsidRPr="00B55236">
        <w:rPr>
          <w:rFonts w:ascii="Arial" w:hAnsi="Arial" w:cs="Arial"/>
          <w:sz w:val="24"/>
          <w:szCs w:val="24"/>
          <w:lang w:val="es-ES"/>
        </w:rPr>
        <w:t xml:space="preserve"> </w:t>
      </w:r>
      <w:r w:rsidRPr="00B55236">
        <w:rPr>
          <w:rFonts w:ascii="Arial" w:hAnsi="Arial" w:cs="Arial"/>
          <w:sz w:val="24"/>
          <w:szCs w:val="24"/>
          <w:lang w:val="es-ES"/>
        </w:rPr>
        <w:t>tipo receptáculo que no deformen las tuercas ni dañen el galvanizado o el aluminio, y</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debe </w:t>
      </w:r>
      <w:r w:rsidRPr="00B55236">
        <w:rPr>
          <w:rFonts w:ascii="Arial" w:hAnsi="Arial" w:cs="Arial"/>
          <w:sz w:val="24"/>
          <w:szCs w:val="24"/>
          <w:lang w:val="es-ES"/>
        </w:rPr>
        <w:lastRenderedPageBreak/>
        <w:t xml:space="preserve">entregar a </w:t>
      </w:r>
      <w:smartTag w:uri="urn:schemas-microsoft-com:office:smarttags" w:element="PersonName">
        <w:smartTagPr>
          <w:attr w:name="ProductID" w:val="la Supervisi￳n"/>
        </w:smartTagPr>
        <w:r w:rsidRPr="00B55236">
          <w:rPr>
            <w:rFonts w:ascii="Arial" w:hAnsi="Arial" w:cs="Arial"/>
            <w:sz w:val="24"/>
            <w:szCs w:val="24"/>
            <w:lang w:val="es-ES"/>
          </w:rPr>
          <w:t>la Supervisión</w:t>
        </w:r>
      </w:smartTag>
      <w:r w:rsidRPr="00B55236">
        <w:rPr>
          <w:rFonts w:ascii="Arial" w:hAnsi="Arial" w:cs="Arial"/>
          <w:sz w:val="24"/>
          <w:szCs w:val="24"/>
          <w:lang w:val="es-ES"/>
        </w:rPr>
        <w:t xml:space="preserve"> los certificados de calibración actualizados efectuados</w:t>
      </w:r>
      <w:r w:rsidR="00FD009C" w:rsidRPr="00B55236">
        <w:rPr>
          <w:rFonts w:ascii="Arial" w:hAnsi="Arial" w:cs="Arial"/>
          <w:sz w:val="24"/>
          <w:szCs w:val="24"/>
          <w:lang w:val="es-ES"/>
        </w:rPr>
        <w:t xml:space="preserve"> </w:t>
      </w:r>
      <w:r w:rsidRPr="00B55236">
        <w:rPr>
          <w:rFonts w:ascii="Arial" w:hAnsi="Arial" w:cs="Arial"/>
          <w:sz w:val="24"/>
          <w:szCs w:val="24"/>
          <w:lang w:val="es-ES"/>
        </w:rPr>
        <w:t>en un laboratorio aprobado, de los torquímetros que proyecta utilizar.</w:t>
      </w:r>
    </w:p>
    <w:p w14:paraId="5FBAB40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8997BEA" w14:textId="77777777" w:rsidR="00FD7E81" w:rsidRPr="00B55236" w:rsidRDefault="00FD7E81" w:rsidP="00596AB1">
      <w:pPr>
        <w:pStyle w:val="Prrafodelista"/>
        <w:numPr>
          <w:ilvl w:val="0"/>
          <w:numId w:val="110"/>
        </w:numPr>
        <w:autoSpaceDE w:val="0"/>
        <w:autoSpaceDN w:val="0"/>
        <w:adjustRightInd w:val="0"/>
        <w:spacing w:after="0" w:line="240" w:lineRule="auto"/>
        <w:ind w:left="330"/>
        <w:jc w:val="both"/>
        <w:rPr>
          <w:rFonts w:ascii="Arial" w:hAnsi="Arial" w:cs="Arial"/>
          <w:sz w:val="24"/>
          <w:szCs w:val="24"/>
        </w:rPr>
      </w:pPr>
      <w:r w:rsidRPr="00B55236">
        <w:rPr>
          <w:rFonts w:ascii="Arial" w:hAnsi="Arial" w:cs="Arial"/>
          <w:sz w:val="24"/>
          <w:szCs w:val="24"/>
        </w:rPr>
        <w:t>Medidas de seguridad</w:t>
      </w:r>
    </w:p>
    <w:p w14:paraId="53336DCA" w14:textId="77777777" w:rsidR="00FD7E81" w:rsidRPr="00B55236" w:rsidRDefault="00FD7E81" w:rsidP="0040535C">
      <w:pPr>
        <w:pStyle w:val="Prrafodelista"/>
        <w:autoSpaceDE w:val="0"/>
        <w:autoSpaceDN w:val="0"/>
        <w:adjustRightInd w:val="0"/>
        <w:spacing w:after="0" w:line="240" w:lineRule="auto"/>
        <w:ind w:left="330"/>
        <w:jc w:val="both"/>
        <w:rPr>
          <w:rFonts w:ascii="Arial" w:hAnsi="Arial" w:cs="Arial"/>
          <w:sz w:val="24"/>
          <w:szCs w:val="24"/>
        </w:rPr>
      </w:pPr>
      <w:r w:rsidRPr="00B55236">
        <w:rPr>
          <w:rFonts w:ascii="Arial" w:hAnsi="Arial" w:cs="Arial"/>
          <w:sz w:val="24"/>
          <w:szCs w:val="24"/>
        </w:rPr>
        <w:t>Respetar las distancias mínimas de seguridad requeridas de acuerdo al nivel</w:t>
      </w:r>
      <w:r w:rsidR="00CB2BBC" w:rsidRPr="00B55236">
        <w:rPr>
          <w:rFonts w:ascii="Arial" w:hAnsi="Arial" w:cs="Arial"/>
          <w:sz w:val="24"/>
          <w:szCs w:val="24"/>
        </w:rPr>
        <w:t xml:space="preserve"> </w:t>
      </w:r>
      <w:r w:rsidRPr="00B55236">
        <w:rPr>
          <w:rFonts w:ascii="Arial" w:hAnsi="Arial" w:cs="Arial"/>
          <w:sz w:val="24"/>
          <w:szCs w:val="24"/>
        </w:rPr>
        <w:t>de voltaje de la instalación donde serán instalados los equipos primarios;</w:t>
      </w:r>
    </w:p>
    <w:p w14:paraId="7707B78B" w14:textId="77777777" w:rsidR="00517554" w:rsidRPr="00B55236" w:rsidRDefault="00517554" w:rsidP="0040535C">
      <w:pPr>
        <w:pStyle w:val="Prrafodelista"/>
        <w:autoSpaceDE w:val="0"/>
        <w:autoSpaceDN w:val="0"/>
        <w:adjustRightInd w:val="0"/>
        <w:spacing w:after="0" w:line="240" w:lineRule="auto"/>
        <w:ind w:left="330"/>
        <w:jc w:val="both"/>
        <w:rPr>
          <w:rFonts w:ascii="Arial" w:hAnsi="Arial" w:cs="Arial"/>
          <w:sz w:val="24"/>
          <w:szCs w:val="24"/>
        </w:rPr>
      </w:pPr>
    </w:p>
    <w:p w14:paraId="7E19558A" w14:textId="77777777" w:rsidR="00FD7E81" w:rsidRPr="00B55236" w:rsidRDefault="00FD7E81" w:rsidP="00596AB1">
      <w:pPr>
        <w:pStyle w:val="Prrafodelista"/>
        <w:numPr>
          <w:ilvl w:val="0"/>
          <w:numId w:val="110"/>
        </w:numPr>
        <w:autoSpaceDE w:val="0"/>
        <w:autoSpaceDN w:val="0"/>
        <w:adjustRightInd w:val="0"/>
        <w:spacing w:after="0" w:line="240" w:lineRule="auto"/>
        <w:ind w:left="330"/>
        <w:jc w:val="both"/>
        <w:rPr>
          <w:rFonts w:ascii="Arial" w:hAnsi="Arial" w:cs="Arial"/>
          <w:sz w:val="24"/>
          <w:szCs w:val="24"/>
        </w:rPr>
      </w:pPr>
      <w:r w:rsidRPr="00B55236">
        <w:rPr>
          <w:rFonts w:ascii="Arial" w:hAnsi="Arial" w:cs="Arial"/>
          <w:sz w:val="24"/>
          <w:szCs w:val="24"/>
        </w:rPr>
        <w:t>Antes de realizar la conexión del conductor de alta tensión, se deberá primero</w:t>
      </w:r>
      <w:r w:rsidR="00CB2BBC" w:rsidRPr="00B55236">
        <w:rPr>
          <w:rFonts w:ascii="Arial" w:hAnsi="Arial" w:cs="Arial"/>
          <w:sz w:val="24"/>
          <w:szCs w:val="24"/>
        </w:rPr>
        <w:t xml:space="preserve"> </w:t>
      </w:r>
      <w:r w:rsidRPr="00B55236">
        <w:rPr>
          <w:rFonts w:ascii="Arial" w:hAnsi="Arial" w:cs="Arial"/>
          <w:sz w:val="24"/>
          <w:szCs w:val="24"/>
        </w:rPr>
        <w:t>conectar la puesta a tierra del equipo primario de manera firme y segura;</w:t>
      </w:r>
    </w:p>
    <w:p w14:paraId="2CF38DB0" w14:textId="77777777" w:rsidR="00517554" w:rsidRPr="00B55236" w:rsidRDefault="00517554" w:rsidP="0040535C">
      <w:pPr>
        <w:pStyle w:val="Prrafodelista"/>
        <w:autoSpaceDE w:val="0"/>
        <w:autoSpaceDN w:val="0"/>
        <w:adjustRightInd w:val="0"/>
        <w:spacing w:after="0" w:line="240" w:lineRule="auto"/>
        <w:ind w:left="330"/>
        <w:jc w:val="both"/>
        <w:rPr>
          <w:rFonts w:ascii="Arial" w:hAnsi="Arial" w:cs="Arial"/>
          <w:sz w:val="24"/>
          <w:szCs w:val="24"/>
        </w:rPr>
      </w:pPr>
    </w:p>
    <w:p w14:paraId="168F6AD6" w14:textId="77777777" w:rsidR="00FD7E81" w:rsidRPr="00B55236" w:rsidRDefault="00FD7E81" w:rsidP="00596AB1">
      <w:pPr>
        <w:pStyle w:val="Prrafodelista"/>
        <w:numPr>
          <w:ilvl w:val="0"/>
          <w:numId w:val="111"/>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Todo el personal responsable del montaje, deberá ser personal con experiencia</w:t>
      </w:r>
      <w:r w:rsidR="00CB2BBC" w:rsidRPr="00B55236">
        <w:rPr>
          <w:rFonts w:ascii="Arial" w:hAnsi="Arial" w:cs="Arial"/>
          <w:sz w:val="24"/>
          <w:szCs w:val="24"/>
        </w:rPr>
        <w:t xml:space="preserve"> </w:t>
      </w:r>
      <w:r w:rsidRPr="00B55236">
        <w:rPr>
          <w:rFonts w:ascii="Arial" w:hAnsi="Arial" w:cs="Arial"/>
          <w:sz w:val="24"/>
          <w:szCs w:val="24"/>
        </w:rPr>
        <w:t>y capacitado para trabajos en alturas; por lo que el uso de cinturones de</w:t>
      </w:r>
      <w:r w:rsidR="00CB2BBC" w:rsidRPr="00B55236">
        <w:rPr>
          <w:rFonts w:ascii="Arial" w:hAnsi="Arial" w:cs="Arial"/>
          <w:sz w:val="24"/>
          <w:szCs w:val="24"/>
        </w:rPr>
        <w:t xml:space="preserve"> </w:t>
      </w:r>
      <w:r w:rsidRPr="00B55236">
        <w:rPr>
          <w:rFonts w:ascii="Arial" w:hAnsi="Arial" w:cs="Arial"/>
          <w:sz w:val="24"/>
          <w:szCs w:val="24"/>
        </w:rPr>
        <w:t>seguridad, cascos, guantes y demás equipos de seguridad personal es</w:t>
      </w:r>
      <w:r w:rsidR="00CB2BBC" w:rsidRPr="00B55236">
        <w:rPr>
          <w:rFonts w:ascii="Arial" w:hAnsi="Arial" w:cs="Arial"/>
          <w:sz w:val="24"/>
          <w:szCs w:val="24"/>
        </w:rPr>
        <w:t xml:space="preserve"> </w:t>
      </w:r>
      <w:r w:rsidRPr="00B55236">
        <w:rPr>
          <w:rFonts w:ascii="Arial" w:hAnsi="Arial" w:cs="Arial"/>
          <w:sz w:val="24"/>
          <w:szCs w:val="24"/>
        </w:rPr>
        <w:t>obligatorio;</w:t>
      </w:r>
    </w:p>
    <w:p w14:paraId="17025BAD" w14:textId="77777777" w:rsidR="00517554" w:rsidRPr="00B55236" w:rsidRDefault="00517554" w:rsidP="0040535C">
      <w:pPr>
        <w:autoSpaceDE w:val="0"/>
        <w:autoSpaceDN w:val="0"/>
        <w:adjustRightInd w:val="0"/>
        <w:spacing w:after="0" w:line="240" w:lineRule="auto"/>
        <w:ind w:left="360"/>
        <w:rPr>
          <w:rFonts w:ascii="Arial" w:hAnsi="Arial" w:cs="Arial"/>
          <w:sz w:val="24"/>
          <w:szCs w:val="24"/>
          <w:lang w:val="es-ES"/>
        </w:rPr>
      </w:pPr>
    </w:p>
    <w:p w14:paraId="5083BDB5" w14:textId="77777777" w:rsidR="00FD7E81" w:rsidRPr="00B55236" w:rsidRDefault="00FD7E81" w:rsidP="00596AB1">
      <w:pPr>
        <w:pStyle w:val="Prrafodelista"/>
        <w:numPr>
          <w:ilvl w:val="0"/>
          <w:numId w:val="111"/>
        </w:numPr>
        <w:autoSpaceDE w:val="0"/>
        <w:autoSpaceDN w:val="0"/>
        <w:adjustRightInd w:val="0"/>
        <w:spacing w:after="0" w:line="240" w:lineRule="auto"/>
        <w:ind w:left="690"/>
        <w:jc w:val="both"/>
        <w:rPr>
          <w:rFonts w:ascii="Arial" w:hAnsi="Arial" w:cs="Arial"/>
          <w:sz w:val="24"/>
          <w:szCs w:val="24"/>
        </w:rPr>
      </w:pPr>
      <w:r w:rsidRPr="00B55236">
        <w:rPr>
          <w:rFonts w:ascii="Arial" w:hAnsi="Arial" w:cs="Arial"/>
          <w:sz w:val="24"/>
          <w:szCs w:val="24"/>
        </w:rPr>
        <w:t>Desembalar y realizar limpieza total de los equipos primarios antes del</w:t>
      </w:r>
      <w:r w:rsidR="00CB2BBC" w:rsidRPr="00B55236">
        <w:rPr>
          <w:rFonts w:ascii="Arial" w:hAnsi="Arial" w:cs="Arial"/>
          <w:sz w:val="24"/>
          <w:szCs w:val="24"/>
        </w:rPr>
        <w:t xml:space="preserve"> </w:t>
      </w:r>
      <w:r w:rsidRPr="00B55236">
        <w:rPr>
          <w:rFonts w:ascii="Arial" w:hAnsi="Arial" w:cs="Arial"/>
          <w:sz w:val="24"/>
          <w:szCs w:val="24"/>
        </w:rPr>
        <w:t>montaje. Para la limpieza se recomienda no emplear materiales que dejen</w:t>
      </w:r>
      <w:r w:rsidR="00CB2BBC" w:rsidRPr="00B55236">
        <w:rPr>
          <w:rFonts w:ascii="Arial" w:hAnsi="Arial" w:cs="Arial"/>
          <w:sz w:val="24"/>
          <w:szCs w:val="24"/>
        </w:rPr>
        <w:t xml:space="preserve"> </w:t>
      </w:r>
      <w:r w:rsidRPr="00B55236">
        <w:rPr>
          <w:rFonts w:ascii="Arial" w:hAnsi="Arial" w:cs="Arial"/>
          <w:sz w:val="24"/>
          <w:szCs w:val="24"/>
        </w:rPr>
        <w:t xml:space="preserve">residuos sobre la </w:t>
      </w:r>
      <w:r w:rsidR="00CB2BBC" w:rsidRPr="00B55236">
        <w:rPr>
          <w:rFonts w:ascii="Arial" w:hAnsi="Arial" w:cs="Arial"/>
          <w:sz w:val="24"/>
          <w:szCs w:val="24"/>
        </w:rPr>
        <w:t xml:space="preserve"> AS trabajabilidad s</w:t>
      </w:r>
      <w:r w:rsidRPr="00B55236">
        <w:rPr>
          <w:rFonts w:ascii="Arial" w:hAnsi="Arial" w:cs="Arial"/>
          <w:sz w:val="24"/>
          <w:szCs w:val="24"/>
        </w:rPr>
        <w:t>uperficie o líquidos abrasivos que puedan dañar al equipo;</w:t>
      </w:r>
      <w:r w:rsidR="00CB2BBC" w:rsidRPr="00B55236">
        <w:rPr>
          <w:rFonts w:ascii="Arial" w:hAnsi="Arial" w:cs="Arial"/>
          <w:sz w:val="24"/>
          <w:szCs w:val="24"/>
        </w:rPr>
        <w:t xml:space="preserve"> </w:t>
      </w:r>
      <w:r w:rsidRPr="00B55236">
        <w:rPr>
          <w:rFonts w:ascii="Arial" w:hAnsi="Arial" w:cs="Arial"/>
          <w:sz w:val="24"/>
          <w:szCs w:val="24"/>
        </w:rPr>
        <w:t>en muchas ocasiones, el empleo de alcohol industrial altamente volátil, es</w:t>
      </w:r>
      <w:r w:rsidR="00CB2BBC" w:rsidRPr="00B55236">
        <w:rPr>
          <w:rFonts w:ascii="Arial" w:hAnsi="Arial" w:cs="Arial"/>
          <w:sz w:val="24"/>
          <w:szCs w:val="24"/>
        </w:rPr>
        <w:t xml:space="preserve"> </w:t>
      </w:r>
      <w:r w:rsidRPr="00B55236">
        <w:rPr>
          <w:rFonts w:ascii="Arial" w:hAnsi="Arial" w:cs="Arial"/>
          <w:sz w:val="24"/>
          <w:szCs w:val="24"/>
        </w:rPr>
        <w:t>suficiente para remover la contaminación presente en los equipos;</w:t>
      </w:r>
    </w:p>
    <w:p w14:paraId="6911BBFE" w14:textId="77777777" w:rsidR="00517554" w:rsidRPr="00B55236" w:rsidRDefault="00517554" w:rsidP="0040535C">
      <w:pPr>
        <w:autoSpaceDE w:val="0"/>
        <w:autoSpaceDN w:val="0"/>
        <w:adjustRightInd w:val="0"/>
        <w:spacing w:after="0" w:line="240" w:lineRule="auto"/>
        <w:ind w:left="360"/>
        <w:rPr>
          <w:rFonts w:ascii="Arial" w:hAnsi="Arial" w:cs="Arial"/>
          <w:sz w:val="24"/>
          <w:szCs w:val="24"/>
          <w:lang w:val="es-ES"/>
        </w:rPr>
      </w:pPr>
    </w:p>
    <w:p w14:paraId="6865E70C" w14:textId="77777777" w:rsidR="00FD7E81" w:rsidRPr="00B55236" w:rsidRDefault="00FD7E81" w:rsidP="00596AB1">
      <w:pPr>
        <w:pStyle w:val="Prrafodelista"/>
        <w:numPr>
          <w:ilvl w:val="0"/>
          <w:numId w:val="111"/>
        </w:numPr>
        <w:autoSpaceDE w:val="0"/>
        <w:autoSpaceDN w:val="0"/>
        <w:adjustRightInd w:val="0"/>
        <w:spacing w:after="0" w:line="240" w:lineRule="auto"/>
        <w:ind w:left="690"/>
        <w:jc w:val="both"/>
        <w:rPr>
          <w:rFonts w:ascii="Arial" w:hAnsi="Arial" w:cs="Arial"/>
          <w:sz w:val="24"/>
          <w:szCs w:val="24"/>
        </w:rPr>
      </w:pPr>
      <w:r w:rsidRPr="00B55236">
        <w:rPr>
          <w:rFonts w:ascii="Arial" w:hAnsi="Arial" w:cs="Arial"/>
          <w:sz w:val="24"/>
          <w:szCs w:val="24"/>
        </w:rPr>
        <w:t>Realizar el ensamblaje, montaje, nivelación de la estructura soporte, sobre la</w:t>
      </w:r>
      <w:r w:rsidR="00CB2BBC" w:rsidRPr="00B55236">
        <w:rPr>
          <w:rFonts w:ascii="Arial" w:hAnsi="Arial" w:cs="Arial"/>
          <w:sz w:val="24"/>
          <w:szCs w:val="24"/>
        </w:rPr>
        <w:t xml:space="preserve"> </w:t>
      </w:r>
      <w:r w:rsidRPr="00B55236">
        <w:rPr>
          <w:rFonts w:ascii="Arial" w:hAnsi="Arial" w:cs="Arial"/>
          <w:sz w:val="24"/>
          <w:szCs w:val="24"/>
        </w:rPr>
        <w:t>cual operara el equipo primario. Cabe mencionar, que las estructuras soporte</w:t>
      </w:r>
      <w:r w:rsidR="00CB2BBC" w:rsidRPr="00B55236">
        <w:rPr>
          <w:rFonts w:ascii="Arial" w:hAnsi="Arial" w:cs="Arial"/>
          <w:sz w:val="24"/>
          <w:szCs w:val="24"/>
        </w:rPr>
        <w:t xml:space="preserve"> </w:t>
      </w:r>
      <w:r w:rsidRPr="00B55236">
        <w:rPr>
          <w:rFonts w:ascii="Arial" w:hAnsi="Arial" w:cs="Arial"/>
          <w:sz w:val="24"/>
          <w:szCs w:val="24"/>
        </w:rPr>
        <w:t>serán montadas respetando las instrucciones dadas por el fabricante y</w:t>
      </w:r>
      <w:r w:rsidR="00CB2BBC" w:rsidRPr="00B55236">
        <w:rPr>
          <w:rFonts w:ascii="Arial" w:hAnsi="Arial" w:cs="Arial"/>
          <w:sz w:val="24"/>
          <w:szCs w:val="24"/>
        </w:rPr>
        <w:t xml:space="preserve"> </w:t>
      </w:r>
      <w:r w:rsidRPr="00B55236">
        <w:rPr>
          <w:rFonts w:ascii="Arial" w:hAnsi="Arial" w:cs="Arial"/>
          <w:sz w:val="24"/>
          <w:szCs w:val="24"/>
        </w:rPr>
        <w:t xml:space="preserve">tomando como referencia las especificaciones técnicas entregadas por </w:t>
      </w:r>
      <w:r w:rsidR="002C4B98" w:rsidRPr="00B55236">
        <w:rPr>
          <w:rFonts w:ascii="Arial" w:hAnsi="Arial" w:cs="Arial"/>
          <w:sz w:val="24"/>
          <w:szCs w:val="24"/>
        </w:rPr>
        <w:t>EERSSA</w:t>
      </w:r>
      <w:r w:rsidRPr="00B55236">
        <w:rPr>
          <w:rFonts w:ascii="Arial" w:hAnsi="Arial" w:cs="Arial"/>
          <w:sz w:val="24"/>
          <w:szCs w:val="24"/>
        </w:rPr>
        <w:t>. Antes de la colocación del equipo primario sobre la</w:t>
      </w:r>
      <w:r w:rsidR="00CB2BBC" w:rsidRPr="00B55236">
        <w:rPr>
          <w:rFonts w:ascii="Arial" w:hAnsi="Arial" w:cs="Arial"/>
          <w:sz w:val="24"/>
          <w:szCs w:val="24"/>
        </w:rPr>
        <w:t xml:space="preserve"> </w:t>
      </w:r>
      <w:r w:rsidRPr="00B55236">
        <w:rPr>
          <w:rFonts w:ascii="Arial" w:hAnsi="Arial" w:cs="Arial"/>
          <w:sz w:val="24"/>
          <w:szCs w:val="24"/>
        </w:rPr>
        <w:t>estructura soporte, ésta deberá ser nivelada, revisado el ajuste con torque de</w:t>
      </w:r>
      <w:r w:rsidR="00CB2BBC" w:rsidRPr="00B55236">
        <w:rPr>
          <w:rFonts w:ascii="Arial" w:hAnsi="Arial" w:cs="Arial"/>
          <w:sz w:val="24"/>
          <w:szCs w:val="24"/>
        </w:rPr>
        <w:t xml:space="preserve"> </w:t>
      </w:r>
      <w:r w:rsidRPr="00B55236">
        <w:rPr>
          <w:rFonts w:ascii="Arial" w:hAnsi="Arial" w:cs="Arial"/>
          <w:sz w:val="24"/>
          <w:szCs w:val="24"/>
        </w:rPr>
        <w:t>cada uno de sus pernos y tuercas y aterrizada de manera apropiada; y,</w:t>
      </w:r>
    </w:p>
    <w:p w14:paraId="285DA727" w14:textId="77777777" w:rsidR="00517554" w:rsidRPr="00B55236" w:rsidRDefault="00517554" w:rsidP="0040535C">
      <w:pPr>
        <w:autoSpaceDE w:val="0"/>
        <w:autoSpaceDN w:val="0"/>
        <w:adjustRightInd w:val="0"/>
        <w:spacing w:after="0" w:line="240" w:lineRule="auto"/>
        <w:ind w:left="360"/>
        <w:rPr>
          <w:rFonts w:ascii="Arial" w:hAnsi="Arial" w:cs="Arial"/>
          <w:sz w:val="24"/>
          <w:szCs w:val="24"/>
          <w:lang w:val="es-ES"/>
        </w:rPr>
      </w:pPr>
    </w:p>
    <w:p w14:paraId="2BE25D4F" w14:textId="77777777" w:rsidR="00FD7E81" w:rsidRPr="00B55236" w:rsidRDefault="00FD7E81" w:rsidP="00596AB1">
      <w:pPr>
        <w:pStyle w:val="Prrafodelista"/>
        <w:numPr>
          <w:ilvl w:val="0"/>
          <w:numId w:val="111"/>
        </w:numPr>
        <w:autoSpaceDE w:val="0"/>
        <w:autoSpaceDN w:val="0"/>
        <w:adjustRightInd w:val="0"/>
        <w:spacing w:after="0" w:line="240" w:lineRule="auto"/>
        <w:ind w:left="690"/>
        <w:jc w:val="both"/>
        <w:rPr>
          <w:rFonts w:ascii="Arial" w:hAnsi="Arial" w:cs="Arial"/>
          <w:sz w:val="24"/>
          <w:szCs w:val="24"/>
        </w:rPr>
      </w:pPr>
      <w:r w:rsidRPr="00B55236">
        <w:rPr>
          <w:rFonts w:ascii="Arial" w:hAnsi="Arial" w:cs="Arial"/>
          <w:sz w:val="24"/>
          <w:szCs w:val="24"/>
        </w:rPr>
        <w:t>Una vez terminado el montaje el/la Contratista debe limpiar completamente los</w:t>
      </w:r>
      <w:r w:rsidR="00CB2BBC" w:rsidRPr="00B55236">
        <w:rPr>
          <w:rFonts w:ascii="Arial" w:hAnsi="Arial" w:cs="Arial"/>
          <w:sz w:val="24"/>
          <w:szCs w:val="24"/>
        </w:rPr>
        <w:t xml:space="preserve"> </w:t>
      </w:r>
      <w:r w:rsidRPr="00B55236">
        <w:rPr>
          <w:rFonts w:ascii="Arial" w:hAnsi="Arial" w:cs="Arial"/>
          <w:sz w:val="24"/>
          <w:szCs w:val="24"/>
        </w:rPr>
        <w:t>aparatos y equipos instalados, todas las aristas o esquinas serán alisadas, los</w:t>
      </w:r>
      <w:r w:rsidR="00CB2BBC" w:rsidRPr="00B55236">
        <w:rPr>
          <w:rFonts w:ascii="Arial" w:hAnsi="Arial" w:cs="Arial"/>
          <w:sz w:val="24"/>
          <w:szCs w:val="24"/>
        </w:rPr>
        <w:t xml:space="preserve"> </w:t>
      </w:r>
      <w:r w:rsidRPr="00B55236">
        <w:rPr>
          <w:rFonts w:ascii="Arial" w:hAnsi="Arial" w:cs="Arial"/>
          <w:sz w:val="24"/>
          <w:szCs w:val="24"/>
        </w:rPr>
        <w:t>materiales expuestos serán limpiados y pulidos con detergentes minerales o a</w:t>
      </w:r>
      <w:r w:rsidR="00CB2BBC" w:rsidRPr="00B55236">
        <w:rPr>
          <w:rFonts w:ascii="Arial" w:hAnsi="Arial" w:cs="Arial"/>
          <w:sz w:val="24"/>
          <w:szCs w:val="24"/>
        </w:rPr>
        <w:t xml:space="preserve"> </w:t>
      </w:r>
      <w:r w:rsidRPr="00B55236">
        <w:rPr>
          <w:rFonts w:ascii="Arial" w:hAnsi="Arial" w:cs="Arial"/>
          <w:sz w:val="24"/>
          <w:szCs w:val="24"/>
        </w:rPr>
        <w:t>vapor. En las partes metálicas expuestas se removerá la suciedad y otras</w:t>
      </w:r>
      <w:r w:rsidR="00CB2BBC" w:rsidRPr="00B55236">
        <w:rPr>
          <w:rFonts w:ascii="Arial" w:hAnsi="Arial" w:cs="Arial"/>
          <w:sz w:val="24"/>
          <w:szCs w:val="24"/>
        </w:rPr>
        <w:t xml:space="preserve"> </w:t>
      </w:r>
      <w:r w:rsidRPr="00B55236">
        <w:rPr>
          <w:rFonts w:ascii="Arial" w:hAnsi="Arial" w:cs="Arial"/>
          <w:sz w:val="24"/>
          <w:szCs w:val="24"/>
        </w:rPr>
        <w:t>manchas con escobillas de acero hasta dejarlas limpias y lisas</w:t>
      </w:r>
    </w:p>
    <w:p w14:paraId="262266E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0D1B503" w14:textId="77777777" w:rsidR="00FD7E81" w:rsidRPr="00B55236" w:rsidRDefault="00FD7E81" w:rsidP="00596AB1">
      <w:pPr>
        <w:pStyle w:val="Prrafodelista"/>
        <w:numPr>
          <w:ilvl w:val="0"/>
          <w:numId w:val="110"/>
        </w:numPr>
        <w:autoSpaceDE w:val="0"/>
        <w:autoSpaceDN w:val="0"/>
        <w:adjustRightInd w:val="0"/>
        <w:spacing w:after="0" w:line="240" w:lineRule="auto"/>
        <w:ind w:left="330"/>
        <w:jc w:val="both"/>
        <w:rPr>
          <w:rFonts w:ascii="Arial" w:hAnsi="Arial" w:cs="Arial"/>
          <w:sz w:val="24"/>
          <w:szCs w:val="24"/>
        </w:rPr>
      </w:pPr>
      <w:r w:rsidRPr="00B55236">
        <w:rPr>
          <w:rFonts w:ascii="Arial" w:hAnsi="Arial" w:cs="Arial"/>
          <w:sz w:val="24"/>
          <w:szCs w:val="24"/>
        </w:rPr>
        <w:t>Terminaciones del trabajo</w:t>
      </w:r>
    </w:p>
    <w:p w14:paraId="5819DD7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p>
    <w:p w14:paraId="735168CE" w14:textId="77777777" w:rsidR="00FD7E81" w:rsidRPr="00B55236" w:rsidRDefault="00FD7E81" w:rsidP="0040535C">
      <w:pPr>
        <w:autoSpaceDE w:val="0"/>
        <w:autoSpaceDN w:val="0"/>
        <w:adjustRightInd w:val="0"/>
        <w:spacing w:after="0" w:line="240" w:lineRule="auto"/>
        <w:ind w:left="220"/>
        <w:jc w:val="both"/>
        <w:rPr>
          <w:rFonts w:ascii="Arial" w:hAnsi="Arial" w:cs="Arial"/>
          <w:sz w:val="24"/>
          <w:szCs w:val="24"/>
          <w:lang w:val="es-ES"/>
        </w:rPr>
      </w:pPr>
      <w:r w:rsidRPr="00B55236">
        <w:rPr>
          <w:rFonts w:ascii="Arial" w:hAnsi="Arial" w:cs="Arial"/>
          <w:sz w:val="24"/>
          <w:szCs w:val="24"/>
          <w:lang w:val="es-ES"/>
        </w:rPr>
        <w:t>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no podrá cerrar o cubrir ningún trabajo hasta que el mismo haya sido</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inspeccionado, probado y aprobado por </w:t>
      </w:r>
      <w:r w:rsidR="002C4B98" w:rsidRPr="00B55236">
        <w:rPr>
          <w:rFonts w:ascii="Arial" w:hAnsi="Arial" w:cs="Arial"/>
          <w:sz w:val="24"/>
          <w:szCs w:val="24"/>
          <w:lang w:val="es-ES"/>
        </w:rPr>
        <w:t>EERSSA</w:t>
      </w:r>
      <w:r w:rsidRPr="00B55236">
        <w:rPr>
          <w:rFonts w:ascii="Arial" w:hAnsi="Arial" w:cs="Arial"/>
          <w:sz w:val="24"/>
          <w:szCs w:val="24"/>
          <w:lang w:val="es-ES"/>
        </w:rPr>
        <w:t>.</w:t>
      </w:r>
    </w:p>
    <w:p w14:paraId="152E937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6DCBE36" w14:textId="77777777" w:rsidR="00FD7E81" w:rsidRPr="00B55236" w:rsidRDefault="00FD7E81" w:rsidP="00596AB1">
      <w:pPr>
        <w:pStyle w:val="Prrafodelista"/>
        <w:numPr>
          <w:ilvl w:val="0"/>
          <w:numId w:val="110"/>
        </w:numPr>
        <w:autoSpaceDE w:val="0"/>
        <w:autoSpaceDN w:val="0"/>
        <w:adjustRightInd w:val="0"/>
        <w:spacing w:after="0" w:line="240" w:lineRule="auto"/>
        <w:ind w:left="330"/>
        <w:jc w:val="both"/>
        <w:rPr>
          <w:rFonts w:ascii="Arial" w:hAnsi="Arial" w:cs="Arial"/>
          <w:sz w:val="24"/>
          <w:szCs w:val="24"/>
        </w:rPr>
      </w:pPr>
      <w:r w:rsidRPr="00B55236">
        <w:rPr>
          <w:rFonts w:ascii="Arial" w:hAnsi="Arial" w:cs="Arial"/>
          <w:sz w:val="24"/>
          <w:szCs w:val="24"/>
        </w:rPr>
        <w:t xml:space="preserve"> Reparaciones</w:t>
      </w:r>
    </w:p>
    <w:p w14:paraId="4D79E001"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57935DA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los equipos y materiales que a juicio de la Supervisión sea necesario, el/la</w:t>
      </w:r>
      <w:r w:rsidR="00CB2BBC" w:rsidRPr="00B55236">
        <w:rPr>
          <w:rFonts w:ascii="Arial" w:hAnsi="Arial" w:cs="Arial"/>
          <w:sz w:val="24"/>
          <w:szCs w:val="24"/>
          <w:lang w:val="es-ES"/>
        </w:rPr>
        <w:t xml:space="preserve"> contratista</w:t>
      </w:r>
      <w:r w:rsidRPr="00B55236">
        <w:rPr>
          <w:rFonts w:ascii="Arial" w:hAnsi="Arial" w:cs="Arial"/>
          <w:sz w:val="24"/>
          <w:szCs w:val="24"/>
          <w:lang w:val="es-ES"/>
        </w:rPr>
        <w:t xml:space="preserve"> reparará la pintura original y en todas las superficies pintadas aplicará una</w:t>
      </w:r>
      <w:r w:rsidR="00FD009C" w:rsidRPr="00B55236">
        <w:rPr>
          <w:rFonts w:ascii="Arial" w:hAnsi="Arial" w:cs="Arial"/>
          <w:sz w:val="24"/>
          <w:szCs w:val="24"/>
          <w:lang w:val="es-ES"/>
        </w:rPr>
        <w:t xml:space="preserve"> </w:t>
      </w:r>
      <w:r w:rsidR="00CB2BBC" w:rsidRPr="00B55236">
        <w:rPr>
          <w:rFonts w:ascii="Arial" w:hAnsi="Arial" w:cs="Arial"/>
          <w:sz w:val="24"/>
          <w:szCs w:val="24"/>
          <w:lang w:val="es-ES"/>
        </w:rPr>
        <w:t xml:space="preserve">capa de </w:t>
      </w:r>
      <w:r w:rsidRPr="00B55236">
        <w:rPr>
          <w:rFonts w:ascii="Arial" w:hAnsi="Arial" w:cs="Arial"/>
          <w:sz w:val="24"/>
          <w:szCs w:val="24"/>
          <w:lang w:val="es-ES"/>
        </w:rPr>
        <w:t>pintura de acabado después de haber concluido su instalación, la pintura</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debe ser aprobada por </w:t>
      </w:r>
      <w:r w:rsidR="002C4B98" w:rsidRPr="00B55236">
        <w:rPr>
          <w:rFonts w:ascii="Arial" w:hAnsi="Arial" w:cs="Arial"/>
          <w:sz w:val="24"/>
          <w:szCs w:val="24"/>
          <w:lang w:val="es-ES"/>
        </w:rPr>
        <w:t>EERSSA</w:t>
      </w:r>
      <w:r w:rsidRPr="00B55236">
        <w:rPr>
          <w:rFonts w:ascii="Arial" w:hAnsi="Arial" w:cs="Arial"/>
          <w:sz w:val="24"/>
          <w:szCs w:val="24"/>
          <w:lang w:val="es-ES"/>
        </w:rPr>
        <w:t>.</w:t>
      </w:r>
    </w:p>
    <w:p w14:paraId="4B7CC0F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C03696C" w14:textId="77777777" w:rsidR="00FD7E81" w:rsidRPr="00B55236" w:rsidRDefault="00CB2BBC" w:rsidP="00596AB1">
      <w:pPr>
        <w:pStyle w:val="500kV3ESPECIFICACIONESTCNICAS"/>
        <w:numPr>
          <w:ilvl w:val="2"/>
          <w:numId w:val="104"/>
        </w:numPr>
      </w:pPr>
      <w:bookmarkStart w:id="891" w:name="_Toc351548970"/>
      <w:r w:rsidRPr="00B55236">
        <w:t>D</w:t>
      </w:r>
      <w:r w:rsidR="00FD7E81" w:rsidRPr="00B55236">
        <w:t>ISYUNTORES</w:t>
      </w:r>
      <w:bookmarkEnd w:id="891"/>
    </w:p>
    <w:p w14:paraId="79F015B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A7E2A9C"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Generalidades</w:t>
      </w:r>
    </w:p>
    <w:p w14:paraId="2535526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9A707F2"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lastRenderedPageBreak/>
        <w:t>Los disyuntores son de tipo columna, aislados en gas</w:t>
      </w:r>
      <w:r w:rsidR="00FD009C" w:rsidRPr="00B55236">
        <w:rPr>
          <w:rFonts w:ascii="Arial" w:hAnsi="Arial" w:cs="Arial"/>
          <w:sz w:val="24"/>
          <w:szCs w:val="24"/>
        </w:rPr>
        <w:t xml:space="preserve"> </w:t>
      </w:r>
      <w:r w:rsidRPr="00B55236">
        <w:rPr>
          <w:rFonts w:ascii="Arial" w:hAnsi="Arial" w:cs="Arial"/>
          <w:sz w:val="24"/>
          <w:szCs w:val="24"/>
        </w:rPr>
        <w:t>SF6.</w:t>
      </w:r>
    </w:p>
    <w:p w14:paraId="67E8902D"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FEFF034"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Manejo e instalación</w:t>
      </w:r>
    </w:p>
    <w:p w14:paraId="12DEDD46"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0ADB8CDE" w14:textId="77777777" w:rsidR="00CB2BBC" w:rsidRPr="00B55236" w:rsidRDefault="00FD7E81" w:rsidP="00596AB1">
      <w:pPr>
        <w:pStyle w:val="Prrafodelista"/>
        <w:numPr>
          <w:ilvl w:val="0"/>
          <w:numId w:val="112"/>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El montaje de los disyuntores deberá realizarse de acuerdo a lo especificado en el</w:t>
      </w:r>
      <w:r w:rsidR="00CB2BBC" w:rsidRPr="00B55236">
        <w:rPr>
          <w:rFonts w:ascii="Arial" w:hAnsi="Arial" w:cs="Arial"/>
          <w:sz w:val="24"/>
          <w:szCs w:val="24"/>
        </w:rPr>
        <w:t xml:space="preserve"> </w:t>
      </w:r>
      <w:r w:rsidRPr="00B55236">
        <w:rPr>
          <w:rFonts w:ascii="Arial" w:hAnsi="Arial" w:cs="Arial"/>
          <w:sz w:val="24"/>
          <w:szCs w:val="24"/>
        </w:rPr>
        <w:t>manual del fabricante, a menos que el supervisor de montaje del fabricante o el</w:t>
      </w:r>
      <w:r w:rsidR="00CB2BBC" w:rsidRPr="00B55236">
        <w:rPr>
          <w:rFonts w:ascii="Arial" w:hAnsi="Arial" w:cs="Arial"/>
          <w:sz w:val="24"/>
          <w:szCs w:val="24"/>
        </w:rPr>
        <w:t xml:space="preserve"> </w:t>
      </w:r>
      <w:r w:rsidRPr="00B55236">
        <w:rPr>
          <w:rFonts w:ascii="Arial" w:hAnsi="Arial" w:cs="Arial"/>
          <w:sz w:val="24"/>
          <w:szCs w:val="24"/>
        </w:rPr>
        <w:t xml:space="preserve">supervisor de </w:t>
      </w:r>
      <w:r w:rsidR="008176B7" w:rsidRPr="00B55236">
        <w:rPr>
          <w:rFonts w:ascii="Arial" w:hAnsi="Arial" w:cs="Arial"/>
          <w:sz w:val="24"/>
          <w:szCs w:val="24"/>
        </w:rPr>
        <w:t>EERSSA</w:t>
      </w:r>
      <w:r w:rsidRPr="00B55236">
        <w:rPr>
          <w:rFonts w:ascii="Arial" w:hAnsi="Arial" w:cs="Arial"/>
          <w:sz w:val="24"/>
          <w:szCs w:val="24"/>
        </w:rPr>
        <w:t xml:space="preserve"> recomiende otro procedimiento.</w:t>
      </w:r>
    </w:p>
    <w:p w14:paraId="23B7CA3C" w14:textId="77777777" w:rsidR="00CB2BBC" w:rsidRPr="00B55236" w:rsidRDefault="00CB2BBC" w:rsidP="0040535C">
      <w:pPr>
        <w:autoSpaceDE w:val="0"/>
        <w:autoSpaceDN w:val="0"/>
        <w:adjustRightInd w:val="0"/>
        <w:spacing w:after="0" w:line="240" w:lineRule="auto"/>
        <w:jc w:val="both"/>
        <w:rPr>
          <w:rFonts w:ascii="Arial" w:hAnsi="Arial" w:cs="Arial"/>
          <w:sz w:val="24"/>
          <w:szCs w:val="24"/>
          <w:lang w:val="es-ES"/>
        </w:rPr>
      </w:pPr>
    </w:p>
    <w:p w14:paraId="5CD6325E" w14:textId="77777777" w:rsidR="00FD7E81" w:rsidRPr="00B55236" w:rsidRDefault="00FD7E81" w:rsidP="00596AB1">
      <w:pPr>
        <w:pStyle w:val="Prrafodelista"/>
        <w:numPr>
          <w:ilvl w:val="0"/>
          <w:numId w:val="112"/>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Para el montaje se deben observar las siguientes recomendaciones:</w:t>
      </w:r>
    </w:p>
    <w:p w14:paraId="2057206F"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49840576"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Inspeccionar los equipos para detectar posibles daños ocurridos durante el</w:t>
      </w:r>
    </w:p>
    <w:p w14:paraId="68D2501D"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transporte;</w:t>
      </w:r>
    </w:p>
    <w:p w14:paraId="675856F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30DAAFB"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Verificar que los equipos están conforme a los planos del fabricante;</w:t>
      </w:r>
    </w:p>
    <w:p w14:paraId="7E654A2D"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EDBAF3D"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 xml:space="preserve">Notificar al supervisor del fabricante o al de </w:t>
      </w:r>
      <w:r w:rsidR="002C4B98" w:rsidRPr="00B55236">
        <w:rPr>
          <w:rFonts w:ascii="Arial" w:hAnsi="Arial" w:cs="Arial"/>
          <w:sz w:val="24"/>
          <w:szCs w:val="24"/>
        </w:rPr>
        <w:t>EERSSA</w:t>
      </w:r>
      <w:r w:rsidRPr="00B55236">
        <w:rPr>
          <w:rFonts w:ascii="Arial" w:hAnsi="Arial" w:cs="Arial"/>
          <w:sz w:val="24"/>
          <w:szCs w:val="24"/>
        </w:rPr>
        <w:t>, la</w:t>
      </w:r>
    </w:p>
    <w:p w14:paraId="1CDE79A0"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existencia de cualquier daño físico o discrepancia con los planos del fabricante;</w:t>
      </w:r>
    </w:p>
    <w:p w14:paraId="1DECA70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AD057FD"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Colocar arandelas planas en todos los pernos de anclaje;</w:t>
      </w:r>
    </w:p>
    <w:p w14:paraId="45CC515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A593492" w14:textId="77777777" w:rsidR="00FD7E81" w:rsidRPr="00B55236" w:rsidRDefault="00FD7E81" w:rsidP="00596AB1">
      <w:pPr>
        <w:pStyle w:val="Prrafodelista"/>
        <w:numPr>
          <w:ilvl w:val="0"/>
          <w:numId w:val="112"/>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Levantar el disyuntor completo o los polos en forma individual, empleando una</w:t>
      </w:r>
      <w:r w:rsidR="00CB2BBC" w:rsidRPr="00B55236">
        <w:rPr>
          <w:rFonts w:ascii="Arial" w:hAnsi="Arial" w:cs="Arial"/>
          <w:sz w:val="24"/>
          <w:szCs w:val="24"/>
        </w:rPr>
        <w:t xml:space="preserve"> </w:t>
      </w:r>
      <w:r w:rsidRPr="00B55236">
        <w:rPr>
          <w:rFonts w:ascii="Arial" w:hAnsi="Arial" w:cs="Arial"/>
          <w:sz w:val="24"/>
          <w:szCs w:val="24"/>
        </w:rPr>
        <w:t>grúa de suficiente capacidad en tonelaje y altura para realizar este proceso, y</w:t>
      </w:r>
      <w:r w:rsidR="00CB2BBC" w:rsidRPr="00B55236">
        <w:rPr>
          <w:rFonts w:ascii="Arial" w:hAnsi="Arial" w:cs="Arial"/>
          <w:sz w:val="24"/>
          <w:szCs w:val="24"/>
        </w:rPr>
        <w:t xml:space="preserve"> </w:t>
      </w:r>
      <w:r w:rsidRPr="00B55236">
        <w:rPr>
          <w:rFonts w:ascii="Arial" w:hAnsi="Arial" w:cs="Arial"/>
          <w:sz w:val="24"/>
          <w:szCs w:val="24"/>
        </w:rPr>
        <w:t>montar el disyuntor sobre la estructura soporte donde operará, verificando su</w:t>
      </w:r>
      <w:r w:rsidR="00CB2BBC" w:rsidRPr="00B55236">
        <w:rPr>
          <w:rFonts w:ascii="Arial" w:hAnsi="Arial" w:cs="Arial"/>
          <w:sz w:val="24"/>
          <w:szCs w:val="24"/>
        </w:rPr>
        <w:t xml:space="preserve"> </w:t>
      </w:r>
      <w:r w:rsidRPr="00B55236">
        <w:rPr>
          <w:rFonts w:ascii="Arial" w:hAnsi="Arial" w:cs="Arial"/>
          <w:sz w:val="24"/>
          <w:szCs w:val="24"/>
        </w:rPr>
        <w:t>nivelación y orientación, de acuerdo a las necesidades operativas. Se deberá</w:t>
      </w:r>
      <w:r w:rsidR="00CB2BBC" w:rsidRPr="00B55236">
        <w:rPr>
          <w:rFonts w:ascii="Arial" w:hAnsi="Arial" w:cs="Arial"/>
          <w:sz w:val="24"/>
          <w:szCs w:val="24"/>
        </w:rPr>
        <w:t xml:space="preserve"> </w:t>
      </w:r>
      <w:r w:rsidRPr="00B55236">
        <w:rPr>
          <w:rFonts w:ascii="Arial" w:hAnsi="Arial" w:cs="Arial"/>
          <w:sz w:val="24"/>
          <w:szCs w:val="24"/>
        </w:rPr>
        <w:t>sujetarlo y estrobarlo de los elementos presentes en él para esta actividad</w:t>
      </w:r>
      <w:r w:rsidR="00CB2BBC" w:rsidRPr="00B55236">
        <w:rPr>
          <w:rFonts w:ascii="Arial" w:hAnsi="Arial" w:cs="Arial"/>
          <w:sz w:val="24"/>
          <w:szCs w:val="24"/>
        </w:rPr>
        <w:t xml:space="preserve"> </w:t>
      </w:r>
      <w:r w:rsidRPr="00B55236">
        <w:rPr>
          <w:rFonts w:ascii="Arial" w:hAnsi="Arial" w:cs="Arial"/>
          <w:sz w:val="24"/>
          <w:szCs w:val="24"/>
        </w:rPr>
        <w:t>(orificios o estructura para izaje), seguir las instrucciones del fabricante para</w:t>
      </w:r>
      <w:r w:rsidR="00CB2BBC" w:rsidRPr="00B55236">
        <w:rPr>
          <w:rFonts w:ascii="Arial" w:hAnsi="Arial" w:cs="Arial"/>
          <w:sz w:val="24"/>
          <w:szCs w:val="24"/>
        </w:rPr>
        <w:t xml:space="preserve"> </w:t>
      </w:r>
      <w:r w:rsidRPr="00B55236">
        <w:rPr>
          <w:rFonts w:ascii="Arial" w:hAnsi="Arial" w:cs="Arial"/>
          <w:sz w:val="24"/>
          <w:szCs w:val="24"/>
        </w:rPr>
        <w:t>garantizar un correcto izaje y que no se someta a esfuerzos mecánicos dañinos</w:t>
      </w:r>
      <w:r w:rsidR="00CB2BBC" w:rsidRPr="00B55236">
        <w:rPr>
          <w:rFonts w:ascii="Arial" w:hAnsi="Arial" w:cs="Arial"/>
          <w:sz w:val="24"/>
          <w:szCs w:val="24"/>
        </w:rPr>
        <w:t xml:space="preserve"> </w:t>
      </w:r>
      <w:r w:rsidRPr="00B55236">
        <w:rPr>
          <w:rFonts w:ascii="Arial" w:hAnsi="Arial" w:cs="Arial"/>
          <w:sz w:val="24"/>
          <w:szCs w:val="24"/>
        </w:rPr>
        <w:t>al equipo;</w:t>
      </w:r>
    </w:p>
    <w:p w14:paraId="5B42A73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715010F" w14:textId="77777777" w:rsidR="00FD7E81" w:rsidRPr="00B55236" w:rsidRDefault="00FD7E81" w:rsidP="00596AB1">
      <w:pPr>
        <w:pStyle w:val="Prrafodelista"/>
        <w:numPr>
          <w:ilvl w:val="0"/>
          <w:numId w:val="112"/>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En caso de requerir cuñas para nivelación, éstas deberán ser de hierro</w:t>
      </w:r>
      <w:r w:rsidR="00CB2BBC" w:rsidRPr="00B55236">
        <w:rPr>
          <w:rFonts w:ascii="Arial" w:hAnsi="Arial" w:cs="Arial"/>
          <w:sz w:val="24"/>
          <w:szCs w:val="24"/>
        </w:rPr>
        <w:t xml:space="preserve"> </w:t>
      </w:r>
      <w:r w:rsidRPr="00B55236">
        <w:rPr>
          <w:rFonts w:ascii="Arial" w:hAnsi="Arial" w:cs="Arial"/>
          <w:sz w:val="24"/>
          <w:szCs w:val="24"/>
        </w:rPr>
        <w:t>galvanizado en caliente; y,</w:t>
      </w:r>
    </w:p>
    <w:p w14:paraId="6BD65265"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1823E481" w14:textId="77777777" w:rsidR="00FD7E81" w:rsidRPr="00B55236" w:rsidRDefault="00FD7E81" w:rsidP="00596AB1">
      <w:pPr>
        <w:pStyle w:val="Prrafodelista"/>
        <w:numPr>
          <w:ilvl w:val="0"/>
          <w:numId w:val="112"/>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Antes de realizar la conexión del conductor de alta tensión, se deberá primero</w:t>
      </w:r>
      <w:r w:rsidR="00CB2BBC" w:rsidRPr="00B55236">
        <w:rPr>
          <w:rFonts w:ascii="Arial" w:hAnsi="Arial" w:cs="Arial"/>
          <w:sz w:val="24"/>
          <w:szCs w:val="24"/>
        </w:rPr>
        <w:t xml:space="preserve"> </w:t>
      </w:r>
      <w:r w:rsidRPr="00B55236">
        <w:rPr>
          <w:rFonts w:ascii="Arial" w:hAnsi="Arial" w:cs="Arial"/>
          <w:sz w:val="24"/>
          <w:szCs w:val="24"/>
        </w:rPr>
        <w:t>conectar la puesta a tierra del equipo de manera firme y segura.</w:t>
      </w:r>
    </w:p>
    <w:p w14:paraId="3401ED6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8FE29CA" w14:textId="77777777" w:rsidR="00FD7E81" w:rsidRPr="00B55236" w:rsidRDefault="00CB2BBC" w:rsidP="0040535C">
      <w:pPr>
        <w:pStyle w:val="500kV3ESPECIFICACIONESTCNICAS"/>
      </w:pPr>
      <w:bookmarkStart w:id="892" w:name="_Toc351548971"/>
      <w:r w:rsidRPr="00B55236">
        <w:t>8</w:t>
      </w:r>
      <w:r w:rsidR="00FD7E81" w:rsidRPr="00B55236">
        <w:t>.4.6.</w:t>
      </w:r>
      <w:r w:rsidRPr="00B55236">
        <w:t xml:space="preserve"> </w:t>
      </w:r>
      <w:r w:rsidR="00FD7E81" w:rsidRPr="00B55236">
        <w:t>SECCIONADORES</w:t>
      </w:r>
      <w:bookmarkEnd w:id="892"/>
      <w:r w:rsidRPr="00B55236">
        <w:t xml:space="preserve"> </w:t>
      </w:r>
    </w:p>
    <w:p w14:paraId="59961741"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E06EF87"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Generalidades</w:t>
      </w:r>
    </w:p>
    <w:p w14:paraId="1B2002D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61A6C4B" w14:textId="77777777" w:rsidR="00FD7E81" w:rsidRPr="00B55236" w:rsidRDefault="00FD7E81" w:rsidP="0040535C">
      <w:pPr>
        <w:autoSpaceDE w:val="0"/>
        <w:autoSpaceDN w:val="0"/>
        <w:adjustRightInd w:val="0"/>
        <w:spacing w:after="0" w:line="240" w:lineRule="auto"/>
        <w:ind w:left="660" w:hanging="330"/>
        <w:rPr>
          <w:rFonts w:ascii="Arial" w:hAnsi="Arial" w:cs="Arial"/>
          <w:sz w:val="24"/>
          <w:szCs w:val="24"/>
          <w:lang w:val="es-ES"/>
        </w:rPr>
      </w:pPr>
      <w:r w:rsidRPr="00B55236">
        <w:rPr>
          <w:rFonts w:ascii="Arial" w:hAnsi="Arial" w:cs="Arial"/>
          <w:sz w:val="24"/>
          <w:szCs w:val="24"/>
          <w:lang w:val="es-ES"/>
        </w:rPr>
        <w:t>Los seccionadores son para montaje exterior, tripolares, doble apertura lateral,</w:t>
      </w:r>
    </w:p>
    <w:p w14:paraId="2EB93FD4" w14:textId="77777777" w:rsidR="00FD7E81" w:rsidRPr="00B55236" w:rsidRDefault="00FD7E81" w:rsidP="0040535C">
      <w:pPr>
        <w:autoSpaceDE w:val="0"/>
        <w:autoSpaceDN w:val="0"/>
        <w:adjustRightInd w:val="0"/>
        <w:spacing w:after="0" w:line="240" w:lineRule="auto"/>
        <w:ind w:left="660" w:hanging="330"/>
        <w:rPr>
          <w:rFonts w:ascii="Arial" w:hAnsi="Arial" w:cs="Arial"/>
          <w:sz w:val="24"/>
          <w:szCs w:val="24"/>
          <w:lang w:val="es-ES"/>
        </w:rPr>
      </w:pPr>
      <w:r w:rsidRPr="00B55236">
        <w:rPr>
          <w:rFonts w:ascii="Arial" w:hAnsi="Arial" w:cs="Arial"/>
          <w:sz w:val="24"/>
          <w:szCs w:val="24"/>
          <w:lang w:val="es-ES"/>
        </w:rPr>
        <w:t>operados en grupo mediante motor.</w:t>
      </w:r>
    </w:p>
    <w:p w14:paraId="13D285E7" w14:textId="77777777" w:rsidR="00FD7E81" w:rsidRPr="00B55236" w:rsidRDefault="00FD7E81" w:rsidP="0040535C">
      <w:pPr>
        <w:autoSpaceDE w:val="0"/>
        <w:autoSpaceDN w:val="0"/>
        <w:adjustRightInd w:val="0"/>
        <w:spacing w:after="0" w:line="240" w:lineRule="auto"/>
        <w:ind w:left="660" w:hanging="330"/>
        <w:rPr>
          <w:rFonts w:ascii="Arial" w:hAnsi="Arial" w:cs="Arial"/>
          <w:sz w:val="24"/>
          <w:szCs w:val="24"/>
          <w:lang w:val="es-ES"/>
        </w:rPr>
      </w:pPr>
    </w:p>
    <w:p w14:paraId="0E67B940" w14:textId="77777777" w:rsidR="00FD7E81" w:rsidRPr="00B55236" w:rsidRDefault="00FD7E81" w:rsidP="0040535C">
      <w:pPr>
        <w:autoSpaceDE w:val="0"/>
        <w:autoSpaceDN w:val="0"/>
        <w:adjustRightInd w:val="0"/>
        <w:spacing w:after="0" w:line="240" w:lineRule="auto"/>
        <w:ind w:left="330"/>
        <w:rPr>
          <w:rFonts w:ascii="Arial" w:hAnsi="Arial" w:cs="Arial"/>
          <w:sz w:val="24"/>
          <w:szCs w:val="24"/>
          <w:lang w:val="es-ES"/>
        </w:rPr>
      </w:pPr>
      <w:r w:rsidRPr="00B55236">
        <w:rPr>
          <w:rFonts w:ascii="Arial" w:hAnsi="Arial" w:cs="Arial"/>
          <w:sz w:val="24"/>
          <w:szCs w:val="24"/>
          <w:lang w:val="es-ES"/>
        </w:rPr>
        <w:t>Los seccionadores son suministrados sin ensamblarse, con los aisladores, estructura</w:t>
      </w:r>
      <w:r w:rsidR="00FD009C" w:rsidRPr="00B55236">
        <w:rPr>
          <w:rFonts w:ascii="Arial" w:hAnsi="Arial" w:cs="Arial"/>
          <w:sz w:val="24"/>
          <w:szCs w:val="24"/>
          <w:lang w:val="es-ES"/>
        </w:rPr>
        <w:t xml:space="preserve"> </w:t>
      </w:r>
      <w:r w:rsidRPr="00B55236">
        <w:rPr>
          <w:rFonts w:ascii="Arial" w:hAnsi="Arial" w:cs="Arial"/>
          <w:sz w:val="24"/>
          <w:szCs w:val="24"/>
          <w:lang w:val="es-ES"/>
        </w:rPr>
        <w:t>de soporte y mecanismo de operación, en embalajes separados.</w:t>
      </w:r>
    </w:p>
    <w:p w14:paraId="3C3A86E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C56C7D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b) Instalación</w:t>
      </w:r>
    </w:p>
    <w:p w14:paraId="183CDD6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2071DB2" w14:textId="77777777" w:rsidR="00FD7E81" w:rsidRPr="00B55236" w:rsidRDefault="00FD7E81" w:rsidP="0040535C">
      <w:pPr>
        <w:autoSpaceDE w:val="0"/>
        <w:autoSpaceDN w:val="0"/>
        <w:adjustRightInd w:val="0"/>
        <w:spacing w:after="0" w:line="240" w:lineRule="auto"/>
        <w:ind w:left="330"/>
        <w:rPr>
          <w:rFonts w:ascii="Arial" w:hAnsi="Arial" w:cs="Arial"/>
          <w:sz w:val="24"/>
          <w:szCs w:val="24"/>
          <w:lang w:val="es-ES"/>
        </w:rPr>
      </w:pPr>
      <w:r w:rsidRPr="00B55236">
        <w:rPr>
          <w:rFonts w:ascii="Arial" w:hAnsi="Arial" w:cs="Arial"/>
          <w:sz w:val="24"/>
          <w:szCs w:val="24"/>
          <w:lang w:val="es-ES"/>
        </w:rPr>
        <w:t>El montaje de los seccionadores deberá realizarse de acuerdo a lo especificado en el</w:t>
      </w:r>
      <w:r w:rsidR="00FD009C" w:rsidRPr="00B55236">
        <w:rPr>
          <w:rFonts w:ascii="Arial" w:hAnsi="Arial" w:cs="Arial"/>
          <w:sz w:val="24"/>
          <w:szCs w:val="24"/>
          <w:lang w:val="es-ES"/>
        </w:rPr>
        <w:t xml:space="preserve"> </w:t>
      </w:r>
      <w:r w:rsidRPr="00B55236">
        <w:rPr>
          <w:rFonts w:ascii="Arial" w:hAnsi="Arial" w:cs="Arial"/>
          <w:sz w:val="24"/>
          <w:szCs w:val="24"/>
          <w:lang w:val="es-ES"/>
        </w:rPr>
        <w:t xml:space="preserve">manual del fabricante, a menos que el supervisor de montaje de </w:t>
      </w:r>
      <w:r w:rsidR="002C4B98" w:rsidRPr="00B55236">
        <w:rPr>
          <w:rFonts w:ascii="Arial" w:hAnsi="Arial" w:cs="Arial"/>
          <w:sz w:val="24"/>
          <w:szCs w:val="24"/>
          <w:lang w:val="es-ES"/>
        </w:rPr>
        <w:t>EERSSA</w:t>
      </w:r>
      <w:r w:rsidRPr="00B55236">
        <w:rPr>
          <w:rFonts w:ascii="Arial" w:hAnsi="Arial" w:cs="Arial"/>
          <w:sz w:val="24"/>
          <w:szCs w:val="24"/>
          <w:lang w:val="es-ES"/>
        </w:rPr>
        <w:t>,</w:t>
      </w:r>
      <w:r w:rsidR="00FD009C" w:rsidRPr="00B55236">
        <w:rPr>
          <w:rFonts w:ascii="Arial" w:hAnsi="Arial" w:cs="Arial"/>
          <w:sz w:val="24"/>
          <w:szCs w:val="24"/>
          <w:lang w:val="es-ES"/>
        </w:rPr>
        <w:t xml:space="preserve"> </w:t>
      </w:r>
      <w:r w:rsidRPr="00B55236">
        <w:rPr>
          <w:rFonts w:ascii="Arial" w:hAnsi="Arial" w:cs="Arial"/>
          <w:sz w:val="24"/>
          <w:szCs w:val="24"/>
          <w:lang w:val="es-ES"/>
        </w:rPr>
        <w:t>recomiende otro procedimiento.</w:t>
      </w:r>
    </w:p>
    <w:p w14:paraId="160B2EF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615E34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lastRenderedPageBreak/>
        <w:t>Para el montaje se deben observar en general las siguientes recomendaciones:</w:t>
      </w:r>
    </w:p>
    <w:p w14:paraId="50BD901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34E502D" w14:textId="77777777" w:rsidR="00FD7E81" w:rsidRPr="00325350" w:rsidRDefault="00FD7E81" w:rsidP="00596AB1">
      <w:pPr>
        <w:pStyle w:val="Prrafodelista"/>
        <w:numPr>
          <w:ilvl w:val="1"/>
          <w:numId w:val="109"/>
        </w:numPr>
        <w:autoSpaceDE w:val="0"/>
        <w:autoSpaceDN w:val="0"/>
        <w:adjustRightInd w:val="0"/>
        <w:spacing w:after="0" w:line="240" w:lineRule="auto"/>
        <w:ind w:left="851"/>
        <w:rPr>
          <w:rFonts w:ascii="Arial" w:hAnsi="Arial" w:cs="Arial"/>
          <w:sz w:val="24"/>
          <w:szCs w:val="24"/>
        </w:rPr>
      </w:pPr>
      <w:r w:rsidRPr="00325350">
        <w:rPr>
          <w:rFonts w:ascii="Arial" w:hAnsi="Arial" w:cs="Arial"/>
          <w:sz w:val="24"/>
          <w:szCs w:val="24"/>
        </w:rPr>
        <w:t>Inspeccionar los equipos para detectar posibles daños ocurridos durante el</w:t>
      </w:r>
      <w:r w:rsidR="00325350" w:rsidRPr="00325350">
        <w:rPr>
          <w:rFonts w:ascii="Arial" w:hAnsi="Arial" w:cs="Arial"/>
          <w:sz w:val="24"/>
          <w:szCs w:val="24"/>
        </w:rPr>
        <w:t xml:space="preserve"> </w:t>
      </w:r>
      <w:r w:rsidRPr="00325350">
        <w:rPr>
          <w:rFonts w:ascii="Arial" w:hAnsi="Arial" w:cs="Arial"/>
          <w:sz w:val="24"/>
          <w:szCs w:val="24"/>
        </w:rPr>
        <w:t>transporte;</w:t>
      </w:r>
    </w:p>
    <w:p w14:paraId="3E668532"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E10A780" w14:textId="77777777" w:rsidR="00FD7E81" w:rsidRPr="00B55236" w:rsidRDefault="00FD7E81" w:rsidP="00596AB1">
      <w:pPr>
        <w:pStyle w:val="Prrafodelista"/>
        <w:numPr>
          <w:ilvl w:val="1"/>
          <w:numId w:val="109"/>
        </w:numPr>
        <w:autoSpaceDE w:val="0"/>
        <w:autoSpaceDN w:val="0"/>
        <w:adjustRightInd w:val="0"/>
        <w:spacing w:after="0" w:line="240" w:lineRule="auto"/>
        <w:ind w:left="851"/>
        <w:rPr>
          <w:rFonts w:ascii="Arial" w:hAnsi="Arial" w:cs="Arial"/>
          <w:sz w:val="24"/>
          <w:szCs w:val="24"/>
        </w:rPr>
      </w:pPr>
      <w:r w:rsidRPr="00B55236">
        <w:rPr>
          <w:rFonts w:ascii="Arial" w:hAnsi="Arial" w:cs="Arial"/>
          <w:sz w:val="24"/>
          <w:szCs w:val="24"/>
        </w:rPr>
        <w:t>Verificar que los equipos están conforme a los planos del fabricante;</w:t>
      </w:r>
    </w:p>
    <w:p w14:paraId="5FF6DF9F"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CEDB5FF" w14:textId="77777777" w:rsidR="00FD7E81" w:rsidRPr="00325350" w:rsidRDefault="00FD7E81" w:rsidP="00596AB1">
      <w:pPr>
        <w:pStyle w:val="Prrafodelista"/>
        <w:numPr>
          <w:ilvl w:val="1"/>
          <w:numId w:val="109"/>
        </w:numPr>
        <w:autoSpaceDE w:val="0"/>
        <w:autoSpaceDN w:val="0"/>
        <w:adjustRightInd w:val="0"/>
        <w:spacing w:after="0" w:line="240" w:lineRule="auto"/>
        <w:ind w:left="851"/>
        <w:rPr>
          <w:rFonts w:ascii="Arial" w:hAnsi="Arial" w:cs="Arial"/>
          <w:sz w:val="24"/>
          <w:szCs w:val="24"/>
        </w:rPr>
      </w:pPr>
      <w:r w:rsidRPr="00325350">
        <w:rPr>
          <w:rFonts w:ascii="Arial" w:hAnsi="Arial" w:cs="Arial"/>
          <w:sz w:val="24"/>
          <w:szCs w:val="24"/>
        </w:rPr>
        <w:t xml:space="preserve">Notificar al supervisor de </w:t>
      </w:r>
      <w:r w:rsidR="002C4B98" w:rsidRPr="00325350">
        <w:rPr>
          <w:rFonts w:ascii="Arial" w:hAnsi="Arial" w:cs="Arial"/>
          <w:sz w:val="24"/>
          <w:szCs w:val="24"/>
        </w:rPr>
        <w:t>EERSSA</w:t>
      </w:r>
      <w:r w:rsidRPr="00325350">
        <w:rPr>
          <w:rFonts w:ascii="Arial" w:hAnsi="Arial" w:cs="Arial"/>
          <w:sz w:val="24"/>
          <w:szCs w:val="24"/>
        </w:rPr>
        <w:t>, la existencia de</w:t>
      </w:r>
      <w:r w:rsidR="00325350" w:rsidRPr="00325350">
        <w:rPr>
          <w:rFonts w:ascii="Arial" w:hAnsi="Arial" w:cs="Arial"/>
          <w:sz w:val="24"/>
          <w:szCs w:val="24"/>
        </w:rPr>
        <w:t xml:space="preserve"> </w:t>
      </w:r>
      <w:r w:rsidRPr="00325350">
        <w:rPr>
          <w:rFonts w:ascii="Arial" w:hAnsi="Arial" w:cs="Arial"/>
          <w:sz w:val="24"/>
          <w:szCs w:val="24"/>
        </w:rPr>
        <w:t>cualquier daño físico o discrepancia con los planos del fabricante;</w:t>
      </w:r>
    </w:p>
    <w:p w14:paraId="666BCC4E"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089AFEA" w14:textId="77777777" w:rsidR="00FD7E81" w:rsidRPr="00B55236" w:rsidRDefault="00FD7E81" w:rsidP="00596AB1">
      <w:pPr>
        <w:pStyle w:val="Prrafodelista"/>
        <w:numPr>
          <w:ilvl w:val="1"/>
          <w:numId w:val="109"/>
        </w:numPr>
        <w:autoSpaceDE w:val="0"/>
        <w:autoSpaceDN w:val="0"/>
        <w:adjustRightInd w:val="0"/>
        <w:spacing w:after="0" w:line="240" w:lineRule="auto"/>
        <w:ind w:left="851"/>
        <w:rPr>
          <w:rFonts w:ascii="Arial" w:hAnsi="Arial" w:cs="Arial"/>
          <w:sz w:val="24"/>
          <w:szCs w:val="24"/>
        </w:rPr>
      </w:pPr>
      <w:r w:rsidRPr="00B55236">
        <w:rPr>
          <w:rFonts w:ascii="Arial" w:hAnsi="Arial" w:cs="Arial"/>
          <w:sz w:val="24"/>
          <w:szCs w:val="24"/>
        </w:rPr>
        <w:t>Colocar arandelas planas en todos los pernos de anclaje;</w:t>
      </w:r>
    </w:p>
    <w:p w14:paraId="4D2E8D35"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DEC04FF" w14:textId="77777777" w:rsidR="00FD7E81" w:rsidRPr="00B55236" w:rsidRDefault="00FD7E81" w:rsidP="00596AB1">
      <w:pPr>
        <w:pStyle w:val="Prrafodelista"/>
        <w:numPr>
          <w:ilvl w:val="1"/>
          <w:numId w:val="109"/>
        </w:numPr>
        <w:autoSpaceDE w:val="0"/>
        <w:autoSpaceDN w:val="0"/>
        <w:adjustRightInd w:val="0"/>
        <w:spacing w:after="0" w:line="240" w:lineRule="auto"/>
        <w:ind w:left="851"/>
        <w:rPr>
          <w:rFonts w:ascii="Arial" w:hAnsi="Arial" w:cs="Arial"/>
          <w:sz w:val="24"/>
          <w:szCs w:val="24"/>
        </w:rPr>
      </w:pPr>
      <w:r w:rsidRPr="00B55236">
        <w:rPr>
          <w:rFonts w:ascii="Arial" w:hAnsi="Arial" w:cs="Arial"/>
          <w:sz w:val="24"/>
          <w:szCs w:val="24"/>
        </w:rPr>
        <w:t>Levantar los polos del seccionador correctamente sujetados, empleando una</w:t>
      </w:r>
      <w:r w:rsidR="00325350">
        <w:rPr>
          <w:rFonts w:ascii="Arial" w:hAnsi="Arial" w:cs="Arial"/>
          <w:sz w:val="24"/>
          <w:szCs w:val="24"/>
        </w:rPr>
        <w:t xml:space="preserve"> </w:t>
      </w:r>
      <w:r w:rsidRPr="00B55236">
        <w:rPr>
          <w:rFonts w:ascii="Arial" w:hAnsi="Arial" w:cs="Arial"/>
          <w:sz w:val="24"/>
          <w:szCs w:val="24"/>
        </w:rPr>
        <w:t>grúa de suficiente capacidad en tonelaje y altura para realizar este proceso, y</w:t>
      </w:r>
      <w:r w:rsidR="00325350">
        <w:rPr>
          <w:rFonts w:ascii="Arial" w:hAnsi="Arial" w:cs="Arial"/>
          <w:sz w:val="24"/>
          <w:szCs w:val="24"/>
        </w:rPr>
        <w:t xml:space="preserve"> </w:t>
      </w:r>
      <w:r w:rsidRPr="00B55236">
        <w:rPr>
          <w:rFonts w:ascii="Arial" w:hAnsi="Arial" w:cs="Arial"/>
          <w:sz w:val="24"/>
          <w:szCs w:val="24"/>
        </w:rPr>
        <w:t>montar el seccionador sobre la estructura soporte verificando su nivelación y</w:t>
      </w:r>
      <w:r w:rsidR="00325350">
        <w:rPr>
          <w:rFonts w:ascii="Arial" w:hAnsi="Arial" w:cs="Arial"/>
          <w:sz w:val="24"/>
          <w:szCs w:val="24"/>
        </w:rPr>
        <w:t xml:space="preserve"> </w:t>
      </w:r>
      <w:r w:rsidRPr="00B55236">
        <w:rPr>
          <w:rFonts w:ascii="Arial" w:hAnsi="Arial" w:cs="Arial"/>
          <w:sz w:val="24"/>
          <w:szCs w:val="24"/>
        </w:rPr>
        <w:t>orientación, de acuerdo a las necesidades operativas. Sujetar o “estrobar” los</w:t>
      </w:r>
      <w:r w:rsidR="00325350">
        <w:rPr>
          <w:rFonts w:ascii="Arial" w:hAnsi="Arial" w:cs="Arial"/>
          <w:sz w:val="24"/>
          <w:szCs w:val="24"/>
        </w:rPr>
        <w:t xml:space="preserve"> </w:t>
      </w:r>
      <w:r w:rsidRPr="00B55236">
        <w:rPr>
          <w:rFonts w:ascii="Arial" w:hAnsi="Arial" w:cs="Arial"/>
          <w:sz w:val="24"/>
          <w:szCs w:val="24"/>
        </w:rPr>
        <w:t>polos del seccionador de los elementos de sujeción presentes en él para esta</w:t>
      </w:r>
      <w:r w:rsidR="00325350">
        <w:rPr>
          <w:rFonts w:ascii="Arial" w:hAnsi="Arial" w:cs="Arial"/>
          <w:sz w:val="24"/>
          <w:szCs w:val="24"/>
        </w:rPr>
        <w:t xml:space="preserve"> </w:t>
      </w:r>
      <w:r w:rsidRPr="00B55236">
        <w:rPr>
          <w:rFonts w:ascii="Arial" w:hAnsi="Arial" w:cs="Arial"/>
          <w:sz w:val="24"/>
          <w:szCs w:val="24"/>
        </w:rPr>
        <w:t>actividad (orificios para izaje), y de no poseerlos, seguir las instrucciones del</w:t>
      </w:r>
      <w:r w:rsidR="00325350">
        <w:rPr>
          <w:rFonts w:ascii="Arial" w:hAnsi="Arial" w:cs="Arial"/>
          <w:sz w:val="24"/>
          <w:szCs w:val="24"/>
        </w:rPr>
        <w:t xml:space="preserve"> </w:t>
      </w:r>
      <w:r w:rsidRPr="00B55236">
        <w:rPr>
          <w:rFonts w:ascii="Arial" w:hAnsi="Arial" w:cs="Arial"/>
          <w:sz w:val="24"/>
          <w:szCs w:val="24"/>
        </w:rPr>
        <w:t>fabricante para la colocación del cabo entre las faldas del cuerpo de los</w:t>
      </w:r>
      <w:r w:rsidR="00325350">
        <w:rPr>
          <w:rFonts w:ascii="Arial" w:hAnsi="Arial" w:cs="Arial"/>
          <w:sz w:val="24"/>
          <w:szCs w:val="24"/>
        </w:rPr>
        <w:t xml:space="preserve"> </w:t>
      </w:r>
      <w:r w:rsidRPr="00B55236">
        <w:rPr>
          <w:rFonts w:ascii="Arial" w:hAnsi="Arial" w:cs="Arial"/>
          <w:sz w:val="24"/>
          <w:szCs w:val="24"/>
        </w:rPr>
        <w:t>aisladores en las que se garantice un correcto izaje y no se someta a esfuerzos</w:t>
      </w:r>
      <w:r w:rsidR="00325350">
        <w:rPr>
          <w:rFonts w:ascii="Arial" w:hAnsi="Arial" w:cs="Arial"/>
          <w:sz w:val="24"/>
          <w:szCs w:val="24"/>
        </w:rPr>
        <w:t xml:space="preserve"> </w:t>
      </w:r>
      <w:r w:rsidRPr="00B55236">
        <w:rPr>
          <w:rFonts w:ascii="Arial" w:hAnsi="Arial" w:cs="Arial"/>
          <w:sz w:val="24"/>
          <w:szCs w:val="24"/>
        </w:rPr>
        <w:t>mecánicos dañinos para el equipo. Generalmente, el cabo para sujeción de los</w:t>
      </w:r>
      <w:r w:rsidR="00325350">
        <w:rPr>
          <w:rFonts w:ascii="Arial" w:hAnsi="Arial" w:cs="Arial"/>
          <w:sz w:val="24"/>
          <w:szCs w:val="24"/>
        </w:rPr>
        <w:t xml:space="preserve"> </w:t>
      </w:r>
      <w:r w:rsidRPr="00B55236">
        <w:rPr>
          <w:rFonts w:ascii="Arial" w:hAnsi="Arial" w:cs="Arial"/>
          <w:sz w:val="24"/>
          <w:szCs w:val="24"/>
        </w:rPr>
        <w:t>aisladores se lo coloca entre las últimas faldas del equipo (cercanas a su</w:t>
      </w:r>
      <w:r w:rsidR="00325350">
        <w:rPr>
          <w:rFonts w:ascii="Arial" w:hAnsi="Arial" w:cs="Arial"/>
          <w:sz w:val="24"/>
          <w:szCs w:val="24"/>
        </w:rPr>
        <w:t xml:space="preserve"> </w:t>
      </w:r>
      <w:r w:rsidRPr="00B55236">
        <w:rPr>
          <w:rFonts w:ascii="Arial" w:hAnsi="Arial" w:cs="Arial"/>
          <w:sz w:val="24"/>
          <w:szCs w:val="24"/>
        </w:rPr>
        <w:t>base), para así reducir los esfuerzos mecánicos al máximo;</w:t>
      </w:r>
    </w:p>
    <w:p w14:paraId="32885CD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45E7268" w14:textId="77777777" w:rsidR="00FD7E81" w:rsidRPr="00325350" w:rsidRDefault="00FD7E81" w:rsidP="00596AB1">
      <w:pPr>
        <w:pStyle w:val="Prrafodelista"/>
        <w:numPr>
          <w:ilvl w:val="1"/>
          <w:numId w:val="109"/>
        </w:numPr>
        <w:autoSpaceDE w:val="0"/>
        <w:autoSpaceDN w:val="0"/>
        <w:adjustRightInd w:val="0"/>
        <w:spacing w:after="0" w:line="240" w:lineRule="auto"/>
        <w:ind w:left="851"/>
        <w:rPr>
          <w:rFonts w:ascii="Arial" w:hAnsi="Arial" w:cs="Arial"/>
          <w:sz w:val="24"/>
          <w:szCs w:val="24"/>
        </w:rPr>
      </w:pPr>
      <w:r w:rsidRPr="00325350">
        <w:rPr>
          <w:rFonts w:ascii="Arial" w:hAnsi="Arial" w:cs="Arial"/>
          <w:sz w:val="24"/>
          <w:szCs w:val="24"/>
        </w:rPr>
        <w:t xml:space="preserve"> En caso de requerir cuñas para nivelación, éstas deberán ser de hierro</w:t>
      </w:r>
      <w:r w:rsidR="00325350">
        <w:rPr>
          <w:rFonts w:ascii="Arial" w:hAnsi="Arial" w:cs="Arial"/>
          <w:sz w:val="24"/>
          <w:szCs w:val="24"/>
        </w:rPr>
        <w:t xml:space="preserve"> </w:t>
      </w:r>
      <w:r w:rsidRPr="00325350">
        <w:rPr>
          <w:rFonts w:ascii="Arial" w:hAnsi="Arial" w:cs="Arial"/>
          <w:sz w:val="24"/>
          <w:szCs w:val="24"/>
        </w:rPr>
        <w:t>galvanizado en caliente;</w:t>
      </w:r>
    </w:p>
    <w:p w14:paraId="2657D281"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23366B9" w14:textId="77777777" w:rsidR="00FD7E81" w:rsidRPr="00325350" w:rsidRDefault="00FD7E81" w:rsidP="00596AB1">
      <w:pPr>
        <w:pStyle w:val="Prrafodelista"/>
        <w:numPr>
          <w:ilvl w:val="1"/>
          <w:numId w:val="109"/>
        </w:numPr>
        <w:autoSpaceDE w:val="0"/>
        <w:autoSpaceDN w:val="0"/>
        <w:adjustRightInd w:val="0"/>
        <w:spacing w:after="0" w:line="240" w:lineRule="auto"/>
        <w:ind w:left="660" w:hanging="330"/>
        <w:rPr>
          <w:rFonts w:ascii="Arial" w:hAnsi="Arial" w:cs="Arial"/>
          <w:sz w:val="24"/>
          <w:szCs w:val="24"/>
        </w:rPr>
      </w:pPr>
      <w:r w:rsidRPr="00325350">
        <w:rPr>
          <w:rFonts w:ascii="Arial" w:hAnsi="Arial" w:cs="Arial"/>
          <w:sz w:val="24"/>
          <w:szCs w:val="24"/>
        </w:rPr>
        <w:t>Las bases de los seccionadores y los mecanismos de operación se montarán,</w:t>
      </w:r>
      <w:r w:rsidR="00325350" w:rsidRPr="00325350">
        <w:rPr>
          <w:rFonts w:ascii="Arial" w:hAnsi="Arial" w:cs="Arial"/>
          <w:sz w:val="24"/>
          <w:szCs w:val="24"/>
        </w:rPr>
        <w:t xml:space="preserve"> </w:t>
      </w:r>
      <w:r w:rsidRPr="00325350">
        <w:rPr>
          <w:rFonts w:ascii="Arial" w:hAnsi="Arial" w:cs="Arial"/>
          <w:sz w:val="24"/>
          <w:szCs w:val="24"/>
        </w:rPr>
        <w:t>nivelarán y alinearán sobre los soportes. La alineación de los seccionadores</w:t>
      </w:r>
      <w:r w:rsidR="00325350">
        <w:rPr>
          <w:rFonts w:ascii="Arial" w:hAnsi="Arial" w:cs="Arial"/>
          <w:sz w:val="24"/>
          <w:szCs w:val="24"/>
        </w:rPr>
        <w:t xml:space="preserve"> </w:t>
      </w:r>
      <w:r w:rsidRPr="00325350">
        <w:rPr>
          <w:rFonts w:ascii="Arial" w:hAnsi="Arial" w:cs="Arial"/>
          <w:sz w:val="24"/>
          <w:szCs w:val="24"/>
        </w:rPr>
        <w:t xml:space="preserve">operados en grupo será inspeccionada por </w:t>
      </w:r>
      <w:r w:rsidR="002C4B98" w:rsidRPr="00325350">
        <w:rPr>
          <w:rFonts w:ascii="Arial" w:hAnsi="Arial" w:cs="Arial"/>
          <w:sz w:val="24"/>
          <w:szCs w:val="24"/>
        </w:rPr>
        <w:t>EERSSA</w:t>
      </w:r>
      <w:r w:rsidRPr="00325350">
        <w:rPr>
          <w:rFonts w:ascii="Arial" w:hAnsi="Arial" w:cs="Arial"/>
          <w:sz w:val="24"/>
          <w:szCs w:val="24"/>
        </w:rPr>
        <w:t>.</w:t>
      </w:r>
    </w:p>
    <w:p w14:paraId="58F88219"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50A3F071" w14:textId="77777777" w:rsidR="00FD7E81" w:rsidRPr="00B55236" w:rsidRDefault="00FD7E81" w:rsidP="00325350">
      <w:pPr>
        <w:autoSpaceDE w:val="0"/>
        <w:autoSpaceDN w:val="0"/>
        <w:adjustRightInd w:val="0"/>
        <w:spacing w:after="0" w:line="240" w:lineRule="auto"/>
        <w:ind w:left="660"/>
        <w:jc w:val="both"/>
        <w:rPr>
          <w:rFonts w:ascii="Arial" w:hAnsi="Arial" w:cs="Arial"/>
          <w:sz w:val="24"/>
          <w:szCs w:val="24"/>
          <w:lang w:val="es-ES"/>
        </w:rPr>
      </w:pPr>
      <w:r w:rsidRPr="00B55236">
        <w:rPr>
          <w:rFonts w:ascii="Arial" w:hAnsi="Arial" w:cs="Arial"/>
          <w:sz w:val="24"/>
          <w:szCs w:val="24"/>
          <w:lang w:val="es-ES"/>
        </w:rPr>
        <w:t>No deben usarse cuñas para la alineación de los polos. Las conexiones de alta</w:t>
      </w:r>
      <w:r w:rsidR="00325350">
        <w:rPr>
          <w:rFonts w:ascii="Arial" w:hAnsi="Arial" w:cs="Arial"/>
          <w:sz w:val="24"/>
          <w:szCs w:val="24"/>
          <w:lang w:val="es-ES"/>
        </w:rPr>
        <w:t xml:space="preserve"> tensión </w:t>
      </w:r>
      <w:r w:rsidRPr="00B55236">
        <w:rPr>
          <w:rFonts w:ascii="Arial" w:hAnsi="Arial" w:cs="Arial"/>
          <w:sz w:val="24"/>
          <w:szCs w:val="24"/>
          <w:lang w:val="es-ES"/>
        </w:rPr>
        <w:t>deben realizarse antes de la alineación final de los seccionadores, para</w:t>
      </w:r>
      <w:r w:rsidR="00325350">
        <w:rPr>
          <w:rFonts w:ascii="Arial" w:hAnsi="Arial" w:cs="Arial"/>
          <w:sz w:val="24"/>
          <w:szCs w:val="24"/>
          <w:lang w:val="es-ES"/>
        </w:rPr>
        <w:t xml:space="preserve"> prevenir </w:t>
      </w:r>
      <w:r w:rsidRPr="00B55236">
        <w:rPr>
          <w:rFonts w:ascii="Arial" w:hAnsi="Arial" w:cs="Arial"/>
          <w:sz w:val="24"/>
          <w:szCs w:val="24"/>
          <w:lang w:val="es-ES"/>
        </w:rPr>
        <w:t>posteriores desalineaciones debidas al peso adicional de los</w:t>
      </w:r>
      <w:r w:rsidR="00325350">
        <w:rPr>
          <w:rFonts w:ascii="Arial" w:hAnsi="Arial" w:cs="Arial"/>
          <w:sz w:val="24"/>
          <w:szCs w:val="24"/>
          <w:lang w:val="es-ES"/>
        </w:rPr>
        <w:t xml:space="preserve"> </w:t>
      </w:r>
      <w:r w:rsidRPr="00B55236">
        <w:rPr>
          <w:rFonts w:ascii="Arial" w:hAnsi="Arial" w:cs="Arial"/>
          <w:sz w:val="24"/>
          <w:szCs w:val="24"/>
          <w:lang w:val="es-ES"/>
        </w:rPr>
        <w:t>conductores;</w:t>
      </w:r>
    </w:p>
    <w:p w14:paraId="3C4C067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4BA05D17" w14:textId="77777777" w:rsidR="00FD7E81" w:rsidRPr="00325350" w:rsidRDefault="00325350" w:rsidP="00596AB1">
      <w:pPr>
        <w:pStyle w:val="Prrafodelista"/>
        <w:numPr>
          <w:ilvl w:val="1"/>
          <w:numId w:val="109"/>
        </w:numPr>
        <w:autoSpaceDE w:val="0"/>
        <w:autoSpaceDN w:val="0"/>
        <w:adjustRightInd w:val="0"/>
        <w:spacing w:after="0" w:line="240" w:lineRule="auto"/>
        <w:ind w:left="660" w:hanging="330"/>
        <w:rPr>
          <w:rFonts w:ascii="Arial" w:hAnsi="Arial" w:cs="Arial"/>
          <w:sz w:val="24"/>
          <w:szCs w:val="24"/>
        </w:rPr>
      </w:pPr>
      <w:r w:rsidRPr="00325350">
        <w:rPr>
          <w:rFonts w:ascii="Arial" w:hAnsi="Arial" w:cs="Arial"/>
          <w:sz w:val="24"/>
          <w:szCs w:val="24"/>
        </w:rPr>
        <w:t>E</w:t>
      </w:r>
      <w:r w:rsidR="00FD7E81" w:rsidRPr="00325350">
        <w:rPr>
          <w:rFonts w:ascii="Arial" w:hAnsi="Arial" w:cs="Arial"/>
          <w:sz w:val="24"/>
          <w:szCs w:val="24"/>
        </w:rPr>
        <w:t>l mecanismo de operación de los seccionadores, debe ser ajustado de tal</w:t>
      </w:r>
      <w:r w:rsidRPr="00325350">
        <w:rPr>
          <w:rFonts w:ascii="Arial" w:hAnsi="Arial" w:cs="Arial"/>
          <w:sz w:val="24"/>
          <w:szCs w:val="24"/>
        </w:rPr>
        <w:t xml:space="preserve">  manera que l</w:t>
      </w:r>
      <w:r w:rsidR="00FD7E81" w:rsidRPr="00325350">
        <w:rPr>
          <w:rFonts w:ascii="Arial" w:hAnsi="Arial" w:cs="Arial"/>
          <w:sz w:val="24"/>
          <w:szCs w:val="24"/>
        </w:rPr>
        <w:t>os mecanismos de interbloqueo deben ser regulados y todas las conexiones</w:t>
      </w:r>
      <w:r w:rsidRPr="00325350">
        <w:rPr>
          <w:rFonts w:ascii="Arial" w:hAnsi="Arial" w:cs="Arial"/>
          <w:sz w:val="24"/>
          <w:szCs w:val="24"/>
        </w:rPr>
        <w:t xml:space="preserve"> </w:t>
      </w:r>
      <w:r w:rsidR="00FD7E81" w:rsidRPr="00325350">
        <w:rPr>
          <w:rFonts w:ascii="Arial" w:hAnsi="Arial" w:cs="Arial"/>
          <w:sz w:val="24"/>
          <w:szCs w:val="24"/>
        </w:rPr>
        <w:t>de</w:t>
      </w:r>
      <w:r w:rsidRPr="00325350">
        <w:rPr>
          <w:rFonts w:ascii="Arial" w:hAnsi="Arial" w:cs="Arial"/>
          <w:sz w:val="24"/>
          <w:szCs w:val="24"/>
        </w:rPr>
        <w:t xml:space="preserve"> </w:t>
      </w:r>
      <w:r w:rsidR="00FD7E81" w:rsidRPr="00325350">
        <w:rPr>
          <w:rFonts w:ascii="Arial" w:hAnsi="Arial" w:cs="Arial"/>
          <w:sz w:val="24"/>
          <w:szCs w:val="24"/>
        </w:rPr>
        <w:t>empalme deben ser apretadas debidamente. Los seccionadores y los</w:t>
      </w:r>
      <w:r w:rsidRPr="00325350">
        <w:rPr>
          <w:rFonts w:ascii="Arial" w:hAnsi="Arial" w:cs="Arial"/>
          <w:sz w:val="24"/>
          <w:szCs w:val="24"/>
        </w:rPr>
        <w:t xml:space="preserve"> </w:t>
      </w:r>
      <w:r w:rsidR="00FD7E81" w:rsidRPr="00325350">
        <w:rPr>
          <w:rFonts w:ascii="Arial" w:hAnsi="Arial" w:cs="Arial"/>
          <w:sz w:val="24"/>
          <w:szCs w:val="24"/>
        </w:rPr>
        <w:t>mecanismos de operación deben ser limpiados y engrasados; y,</w:t>
      </w:r>
    </w:p>
    <w:p w14:paraId="62202A19"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6FBECC2" w14:textId="77777777" w:rsidR="00FD7E81" w:rsidRPr="00325350" w:rsidRDefault="00FD7E81" w:rsidP="00596AB1">
      <w:pPr>
        <w:pStyle w:val="Prrafodelista"/>
        <w:numPr>
          <w:ilvl w:val="1"/>
          <w:numId w:val="109"/>
        </w:numPr>
        <w:autoSpaceDE w:val="0"/>
        <w:autoSpaceDN w:val="0"/>
        <w:adjustRightInd w:val="0"/>
        <w:spacing w:after="0" w:line="240" w:lineRule="auto"/>
        <w:ind w:left="660" w:hanging="330"/>
        <w:rPr>
          <w:rFonts w:ascii="Arial" w:hAnsi="Arial" w:cs="Arial"/>
          <w:sz w:val="24"/>
          <w:szCs w:val="24"/>
        </w:rPr>
      </w:pPr>
      <w:r w:rsidRPr="00325350">
        <w:rPr>
          <w:rFonts w:ascii="Arial" w:hAnsi="Arial" w:cs="Arial"/>
          <w:sz w:val="24"/>
          <w:szCs w:val="24"/>
        </w:rPr>
        <w:t>Antes de realizar la conexión del conductor de alta tensión, se deberá primero</w:t>
      </w:r>
      <w:r w:rsidR="00325350">
        <w:rPr>
          <w:rFonts w:ascii="Arial" w:hAnsi="Arial" w:cs="Arial"/>
          <w:sz w:val="24"/>
          <w:szCs w:val="24"/>
        </w:rPr>
        <w:t xml:space="preserve">  </w:t>
      </w:r>
      <w:r w:rsidRPr="00325350">
        <w:rPr>
          <w:rFonts w:ascii="Arial" w:hAnsi="Arial" w:cs="Arial"/>
          <w:sz w:val="24"/>
          <w:szCs w:val="24"/>
        </w:rPr>
        <w:t>conectar la puesta a tierra del equipo de manera firme y segura.</w:t>
      </w:r>
    </w:p>
    <w:p w14:paraId="09B682A1"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9BE1E26" w14:textId="77777777" w:rsidR="00FD7E81" w:rsidRPr="00B55236" w:rsidRDefault="00FD7E81" w:rsidP="00596AB1">
      <w:pPr>
        <w:pStyle w:val="500kV3ESPECIFICACIONESTCNICAS"/>
        <w:numPr>
          <w:ilvl w:val="2"/>
          <w:numId w:val="104"/>
        </w:numPr>
      </w:pPr>
      <w:bookmarkStart w:id="893" w:name="_Toc351548972"/>
      <w:r w:rsidRPr="00B55236">
        <w:t>TRANSFORMADORES PARA INSTRUMENTOS</w:t>
      </w:r>
      <w:bookmarkEnd w:id="893"/>
    </w:p>
    <w:p w14:paraId="4D977278" w14:textId="77777777" w:rsidR="00517554" w:rsidRPr="00B55236" w:rsidRDefault="00517554" w:rsidP="0040535C">
      <w:pPr>
        <w:pStyle w:val="500kV3ESPECIFICACIONESTCNICAS"/>
      </w:pPr>
    </w:p>
    <w:p w14:paraId="460F3731" w14:textId="77777777" w:rsidR="00FD7E81" w:rsidRPr="00325350" w:rsidRDefault="00FD7E81" w:rsidP="00325350">
      <w:pPr>
        <w:pStyle w:val="Prrafodelista"/>
        <w:autoSpaceDE w:val="0"/>
        <w:autoSpaceDN w:val="0"/>
        <w:adjustRightInd w:val="0"/>
        <w:spacing w:after="0" w:line="240" w:lineRule="auto"/>
        <w:ind w:left="1440"/>
        <w:rPr>
          <w:rFonts w:ascii="Arial" w:hAnsi="Arial" w:cs="Arial"/>
          <w:b/>
          <w:sz w:val="24"/>
          <w:szCs w:val="24"/>
        </w:rPr>
      </w:pPr>
      <w:r w:rsidRPr="00325350">
        <w:rPr>
          <w:rFonts w:ascii="Arial" w:hAnsi="Arial" w:cs="Arial"/>
          <w:b/>
          <w:sz w:val="24"/>
          <w:szCs w:val="24"/>
        </w:rPr>
        <w:t>Generalidades</w:t>
      </w:r>
    </w:p>
    <w:p w14:paraId="50C52539"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631CE0E" w14:textId="77777777" w:rsidR="00FD7E81" w:rsidRPr="00B55236" w:rsidRDefault="00FD7E81" w:rsidP="0040535C">
      <w:pPr>
        <w:autoSpaceDE w:val="0"/>
        <w:autoSpaceDN w:val="0"/>
        <w:adjustRightInd w:val="0"/>
        <w:spacing w:after="0" w:line="240" w:lineRule="auto"/>
        <w:ind w:left="220"/>
        <w:rPr>
          <w:rFonts w:ascii="Arial" w:hAnsi="Arial" w:cs="Arial"/>
          <w:sz w:val="24"/>
          <w:szCs w:val="24"/>
          <w:lang w:val="es-ES"/>
        </w:rPr>
      </w:pPr>
      <w:r w:rsidRPr="00B55236">
        <w:rPr>
          <w:rFonts w:ascii="Arial" w:hAnsi="Arial" w:cs="Arial"/>
          <w:sz w:val="24"/>
          <w:szCs w:val="24"/>
          <w:lang w:val="es-ES"/>
        </w:rPr>
        <w:t>Los transformadores para instrumentos son para montaje exterior sobre estructuras</w:t>
      </w:r>
      <w:r w:rsidR="00B240D1" w:rsidRPr="00B55236">
        <w:rPr>
          <w:rFonts w:ascii="Arial" w:hAnsi="Arial" w:cs="Arial"/>
          <w:sz w:val="24"/>
          <w:szCs w:val="24"/>
          <w:lang w:val="es-ES"/>
        </w:rPr>
        <w:t xml:space="preserve"> </w:t>
      </w:r>
      <w:r w:rsidRPr="00B55236">
        <w:rPr>
          <w:rFonts w:ascii="Arial" w:hAnsi="Arial" w:cs="Arial"/>
          <w:sz w:val="24"/>
          <w:szCs w:val="24"/>
          <w:lang w:val="es-ES"/>
        </w:rPr>
        <w:t>metálicas.</w:t>
      </w:r>
    </w:p>
    <w:p w14:paraId="2FBABA77" w14:textId="77777777" w:rsidR="00517554" w:rsidRPr="00B55236" w:rsidRDefault="00517554" w:rsidP="0040535C">
      <w:pPr>
        <w:autoSpaceDE w:val="0"/>
        <w:autoSpaceDN w:val="0"/>
        <w:adjustRightInd w:val="0"/>
        <w:spacing w:after="0" w:line="240" w:lineRule="auto"/>
        <w:ind w:left="440" w:hanging="220"/>
        <w:rPr>
          <w:rFonts w:ascii="Arial" w:hAnsi="Arial" w:cs="Arial"/>
          <w:sz w:val="24"/>
          <w:szCs w:val="24"/>
          <w:lang w:val="es-ES"/>
        </w:rPr>
      </w:pPr>
    </w:p>
    <w:p w14:paraId="299036BB" w14:textId="77777777" w:rsidR="00FD7E81" w:rsidRPr="00B55236" w:rsidRDefault="00FD7E81" w:rsidP="0040535C">
      <w:pPr>
        <w:autoSpaceDE w:val="0"/>
        <w:autoSpaceDN w:val="0"/>
        <w:adjustRightInd w:val="0"/>
        <w:spacing w:after="0" w:line="240" w:lineRule="auto"/>
        <w:ind w:left="440" w:hanging="220"/>
        <w:rPr>
          <w:rFonts w:ascii="Arial" w:hAnsi="Arial" w:cs="Arial"/>
          <w:sz w:val="24"/>
          <w:szCs w:val="24"/>
          <w:lang w:val="es-ES"/>
        </w:rPr>
      </w:pPr>
      <w:r w:rsidRPr="00B55236">
        <w:rPr>
          <w:rFonts w:ascii="Arial" w:hAnsi="Arial" w:cs="Arial"/>
          <w:sz w:val="24"/>
          <w:szCs w:val="24"/>
          <w:lang w:val="es-ES"/>
        </w:rPr>
        <w:lastRenderedPageBreak/>
        <w:t>Las estructuras de soporte son suministradas sin ensamblar.</w:t>
      </w:r>
    </w:p>
    <w:p w14:paraId="1C90730F"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C9AD918" w14:textId="77777777" w:rsidR="00FD7E81" w:rsidRPr="00325350" w:rsidRDefault="00FD7E81" w:rsidP="00325350">
      <w:pPr>
        <w:pStyle w:val="Prrafodelista"/>
        <w:autoSpaceDE w:val="0"/>
        <w:autoSpaceDN w:val="0"/>
        <w:adjustRightInd w:val="0"/>
        <w:spacing w:after="0" w:line="240" w:lineRule="auto"/>
        <w:ind w:left="1440"/>
        <w:rPr>
          <w:rFonts w:ascii="Arial" w:hAnsi="Arial" w:cs="Arial"/>
          <w:b/>
          <w:sz w:val="24"/>
          <w:szCs w:val="24"/>
        </w:rPr>
      </w:pPr>
      <w:r w:rsidRPr="00325350">
        <w:rPr>
          <w:rFonts w:ascii="Arial" w:hAnsi="Arial" w:cs="Arial"/>
          <w:b/>
          <w:sz w:val="24"/>
          <w:szCs w:val="24"/>
        </w:rPr>
        <w:t>Instalación</w:t>
      </w:r>
    </w:p>
    <w:p w14:paraId="0B8754F9" w14:textId="77777777" w:rsidR="00FD009C" w:rsidRPr="00B55236" w:rsidRDefault="00FD009C" w:rsidP="0040535C">
      <w:pPr>
        <w:autoSpaceDE w:val="0"/>
        <w:autoSpaceDN w:val="0"/>
        <w:adjustRightInd w:val="0"/>
        <w:spacing w:after="0" w:line="240" w:lineRule="auto"/>
        <w:rPr>
          <w:rFonts w:ascii="Arial" w:hAnsi="Arial" w:cs="Arial"/>
          <w:sz w:val="24"/>
          <w:szCs w:val="24"/>
          <w:lang w:val="es-ES"/>
        </w:rPr>
      </w:pPr>
    </w:p>
    <w:p w14:paraId="61D3939F" w14:textId="77777777" w:rsidR="00FD7E81" w:rsidRPr="00B55236" w:rsidRDefault="00FD7E81" w:rsidP="0040535C">
      <w:pPr>
        <w:autoSpaceDE w:val="0"/>
        <w:autoSpaceDN w:val="0"/>
        <w:adjustRightInd w:val="0"/>
        <w:spacing w:after="0" w:line="240" w:lineRule="auto"/>
        <w:ind w:left="330"/>
        <w:jc w:val="both"/>
        <w:rPr>
          <w:rFonts w:ascii="Arial" w:hAnsi="Arial" w:cs="Arial"/>
          <w:sz w:val="24"/>
          <w:szCs w:val="24"/>
          <w:lang w:val="es-ES"/>
        </w:rPr>
      </w:pPr>
      <w:r w:rsidRPr="00B55236">
        <w:rPr>
          <w:rFonts w:ascii="Arial" w:hAnsi="Arial" w:cs="Arial"/>
          <w:sz w:val="24"/>
          <w:szCs w:val="24"/>
          <w:lang w:val="es-ES"/>
        </w:rPr>
        <w:t>El montaje de los transformadores para instrumentos deberá realizarse de acuerdo a</w:t>
      </w:r>
      <w:r w:rsidR="00FD009C" w:rsidRPr="00B55236">
        <w:rPr>
          <w:rFonts w:ascii="Arial" w:hAnsi="Arial" w:cs="Arial"/>
          <w:sz w:val="24"/>
          <w:szCs w:val="24"/>
          <w:lang w:val="es-ES"/>
        </w:rPr>
        <w:t xml:space="preserve"> </w:t>
      </w:r>
      <w:r w:rsidRPr="00B55236">
        <w:rPr>
          <w:rFonts w:ascii="Arial" w:hAnsi="Arial" w:cs="Arial"/>
          <w:sz w:val="24"/>
          <w:szCs w:val="24"/>
          <w:lang w:val="es-ES"/>
        </w:rPr>
        <w:t>lo especificado en el manual del fabricante, a menos que el supervisor de montaje de</w:t>
      </w:r>
      <w:r w:rsidR="00FD009C" w:rsidRPr="00B55236">
        <w:rPr>
          <w:rFonts w:ascii="Arial" w:hAnsi="Arial" w:cs="Arial"/>
          <w:sz w:val="24"/>
          <w:szCs w:val="24"/>
          <w:lang w:val="es-ES"/>
        </w:rPr>
        <w:t xml:space="preserve"> </w:t>
      </w:r>
      <w:r w:rsidR="001B5691" w:rsidRPr="00B55236">
        <w:rPr>
          <w:rFonts w:ascii="Arial" w:hAnsi="Arial" w:cs="Arial"/>
          <w:sz w:val="24"/>
          <w:szCs w:val="24"/>
          <w:lang w:val="es-ES"/>
        </w:rPr>
        <w:t xml:space="preserve"> ERRSSA</w:t>
      </w:r>
      <w:r w:rsidRPr="00B55236">
        <w:rPr>
          <w:rFonts w:ascii="Arial" w:hAnsi="Arial" w:cs="Arial"/>
          <w:sz w:val="24"/>
          <w:szCs w:val="24"/>
          <w:lang w:val="es-ES"/>
        </w:rPr>
        <w:t>, recomiende otro procedimiento.</w:t>
      </w:r>
    </w:p>
    <w:p w14:paraId="0CD3195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197F4179"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Para el montaje se deben observar en general las siguientes recomendaciones:</w:t>
      </w:r>
    </w:p>
    <w:p w14:paraId="41FF7AE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11AAF63" w14:textId="77777777" w:rsidR="00FD7E8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Inspeccionar los equipos para detectar posibles daños ocurridos durante el</w:t>
      </w:r>
      <w:r w:rsidR="001B5691" w:rsidRPr="00B55236">
        <w:rPr>
          <w:rFonts w:ascii="Arial" w:hAnsi="Arial" w:cs="Arial"/>
          <w:sz w:val="24"/>
          <w:szCs w:val="24"/>
        </w:rPr>
        <w:t xml:space="preserve"> </w:t>
      </w:r>
      <w:r w:rsidRPr="00B55236">
        <w:rPr>
          <w:rFonts w:ascii="Arial" w:hAnsi="Arial" w:cs="Arial"/>
          <w:sz w:val="24"/>
          <w:szCs w:val="24"/>
        </w:rPr>
        <w:t>transporte;</w:t>
      </w:r>
    </w:p>
    <w:p w14:paraId="77C716A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BBD96AF" w14:textId="77777777" w:rsidR="00FD7E8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Verificar que los equipos están conforme a los planos del fabricante;</w:t>
      </w:r>
    </w:p>
    <w:p w14:paraId="234A80A2" w14:textId="77777777" w:rsidR="001B5691" w:rsidRPr="00B55236" w:rsidRDefault="001B5691" w:rsidP="0040535C">
      <w:pPr>
        <w:pStyle w:val="Prrafodelista"/>
        <w:autoSpaceDE w:val="0"/>
        <w:autoSpaceDN w:val="0"/>
        <w:adjustRightInd w:val="0"/>
        <w:spacing w:after="0" w:line="240" w:lineRule="auto"/>
        <w:jc w:val="both"/>
        <w:rPr>
          <w:rFonts w:ascii="Arial" w:hAnsi="Arial" w:cs="Arial"/>
          <w:sz w:val="24"/>
          <w:szCs w:val="24"/>
        </w:rPr>
      </w:pPr>
    </w:p>
    <w:p w14:paraId="7C357E25" w14:textId="77777777" w:rsidR="00FD7E8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 xml:space="preserve">Notificar al supervisor de </w:t>
      </w:r>
      <w:r w:rsidR="002C4B98" w:rsidRPr="00B55236">
        <w:rPr>
          <w:rFonts w:ascii="Arial" w:hAnsi="Arial" w:cs="Arial"/>
          <w:sz w:val="24"/>
          <w:szCs w:val="24"/>
        </w:rPr>
        <w:t>EERSSA</w:t>
      </w:r>
      <w:r w:rsidRPr="00B55236">
        <w:rPr>
          <w:rFonts w:ascii="Arial" w:hAnsi="Arial" w:cs="Arial"/>
          <w:sz w:val="24"/>
          <w:szCs w:val="24"/>
        </w:rPr>
        <w:t>, la existencia de</w:t>
      </w:r>
      <w:r w:rsidR="001B5691" w:rsidRPr="00B55236">
        <w:rPr>
          <w:rFonts w:ascii="Arial" w:hAnsi="Arial" w:cs="Arial"/>
          <w:sz w:val="24"/>
          <w:szCs w:val="24"/>
        </w:rPr>
        <w:t xml:space="preserve"> </w:t>
      </w:r>
      <w:r w:rsidRPr="00B55236">
        <w:rPr>
          <w:rFonts w:ascii="Arial" w:hAnsi="Arial" w:cs="Arial"/>
          <w:sz w:val="24"/>
          <w:szCs w:val="24"/>
        </w:rPr>
        <w:t>cualquier daño físico o discrepancia con los planos del fabricante;</w:t>
      </w:r>
    </w:p>
    <w:p w14:paraId="2B355398"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7D4B554" w14:textId="77777777" w:rsidR="00FD7E81" w:rsidRPr="00B55236" w:rsidRDefault="00FD7E81" w:rsidP="00596AB1">
      <w:pPr>
        <w:pStyle w:val="Prrafodelista"/>
        <w:numPr>
          <w:ilvl w:val="0"/>
          <w:numId w:val="113"/>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Colocar arandelas planas en todos los pernos de anclaje;</w:t>
      </w:r>
    </w:p>
    <w:p w14:paraId="763D1973"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1064AFD" w14:textId="77777777" w:rsidR="001B569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En caso de requerir cuñas para nivelación, éstas deberán ser de hierro</w:t>
      </w:r>
      <w:r w:rsidR="001B5691" w:rsidRPr="00B55236">
        <w:rPr>
          <w:rFonts w:ascii="Arial" w:hAnsi="Arial" w:cs="Arial"/>
          <w:sz w:val="24"/>
          <w:szCs w:val="24"/>
        </w:rPr>
        <w:t xml:space="preserve"> </w:t>
      </w:r>
      <w:r w:rsidRPr="00B55236">
        <w:rPr>
          <w:rFonts w:ascii="Arial" w:hAnsi="Arial" w:cs="Arial"/>
          <w:sz w:val="24"/>
          <w:szCs w:val="24"/>
        </w:rPr>
        <w:t>galvanizado en caliente;</w:t>
      </w:r>
      <w:r w:rsidR="001B5691" w:rsidRPr="00B55236">
        <w:rPr>
          <w:rFonts w:ascii="Arial" w:hAnsi="Arial" w:cs="Arial"/>
          <w:sz w:val="24"/>
          <w:szCs w:val="24"/>
        </w:rPr>
        <w:t xml:space="preserve"> </w:t>
      </w:r>
    </w:p>
    <w:p w14:paraId="09778948" w14:textId="77777777" w:rsidR="001B5691" w:rsidRPr="00B55236" w:rsidRDefault="001B5691" w:rsidP="0040535C">
      <w:pPr>
        <w:pStyle w:val="Prrafodelista"/>
        <w:spacing w:line="240" w:lineRule="auto"/>
        <w:rPr>
          <w:rFonts w:ascii="Arial" w:hAnsi="Arial" w:cs="Arial"/>
          <w:sz w:val="24"/>
          <w:szCs w:val="24"/>
        </w:rPr>
      </w:pPr>
    </w:p>
    <w:p w14:paraId="49DA3991" w14:textId="77777777" w:rsidR="00FD7E8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Levantar el transformador para instrumentos correctamente sujetado,</w:t>
      </w:r>
      <w:r w:rsidR="001B5691" w:rsidRPr="00B55236">
        <w:rPr>
          <w:rFonts w:ascii="Arial" w:hAnsi="Arial" w:cs="Arial"/>
          <w:sz w:val="24"/>
          <w:szCs w:val="24"/>
        </w:rPr>
        <w:t xml:space="preserve"> </w:t>
      </w:r>
      <w:r w:rsidRPr="00B55236">
        <w:rPr>
          <w:rFonts w:ascii="Arial" w:hAnsi="Arial" w:cs="Arial"/>
          <w:sz w:val="24"/>
          <w:szCs w:val="24"/>
        </w:rPr>
        <w:t>empleando una grúa de suficiente capacidad en tonelaje y altura para realizar</w:t>
      </w:r>
      <w:r w:rsidR="001B5691" w:rsidRPr="00B55236">
        <w:rPr>
          <w:rFonts w:ascii="Arial" w:hAnsi="Arial" w:cs="Arial"/>
          <w:sz w:val="24"/>
          <w:szCs w:val="24"/>
        </w:rPr>
        <w:t xml:space="preserve"> </w:t>
      </w:r>
      <w:r w:rsidRPr="00B55236">
        <w:rPr>
          <w:rFonts w:ascii="Arial" w:hAnsi="Arial" w:cs="Arial"/>
          <w:sz w:val="24"/>
          <w:szCs w:val="24"/>
        </w:rPr>
        <w:t>este proceso, y montar el transformador sobre la estructura soporte verificando</w:t>
      </w:r>
      <w:r w:rsidR="001B5691" w:rsidRPr="00B55236">
        <w:rPr>
          <w:rFonts w:ascii="Arial" w:hAnsi="Arial" w:cs="Arial"/>
          <w:sz w:val="24"/>
          <w:szCs w:val="24"/>
        </w:rPr>
        <w:t xml:space="preserve"> </w:t>
      </w:r>
      <w:r w:rsidRPr="00B55236">
        <w:rPr>
          <w:rFonts w:ascii="Arial" w:hAnsi="Arial" w:cs="Arial"/>
          <w:sz w:val="24"/>
          <w:szCs w:val="24"/>
        </w:rPr>
        <w:t>su nivelación y orientación (marcas de los terminales primarios), de acuerdo a</w:t>
      </w:r>
      <w:r w:rsidR="001B5691" w:rsidRPr="00B55236">
        <w:rPr>
          <w:rFonts w:ascii="Arial" w:hAnsi="Arial" w:cs="Arial"/>
          <w:sz w:val="24"/>
          <w:szCs w:val="24"/>
        </w:rPr>
        <w:t xml:space="preserve"> </w:t>
      </w:r>
      <w:r w:rsidRPr="00B55236">
        <w:rPr>
          <w:rFonts w:ascii="Arial" w:hAnsi="Arial" w:cs="Arial"/>
          <w:sz w:val="24"/>
          <w:szCs w:val="24"/>
        </w:rPr>
        <w:t>las necesidades operativas. Sujetar o “estrobar” el transformador para</w:t>
      </w:r>
      <w:r w:rsidR="001B5691" w:rsidRPr="00B55236">
        <w:rPr>
          <w:rFonts w:ascii="Arial" w:hAnsi="Arial" w:cs="Arial"/>
          <w:sz w:val="24"/>
          <w:szCs w:val="24"/>
        </w:rPr>
        <w:t xml:space="preserve"> </w:t>
      </w:r>
      <w:r w:rsidRPr="00B55236">
        <w:rPr>
          <w:rFonts w:ascii="Arial" w:hAnsi="Arial" w:cs="Arial"/>
          <w:sz w:val="24"/>
          <w:szCs w:val="24"/>
        </w:rPr>
        <w:t>instrumentos de los elementos de sujeción presentes en él para esta actividad</w:t>
      </w:r>
      <w:r w:rsidR="001B5691" w:rsidRPr="00B55236">
        <w:rPr>
          <w:rFonts w:ascii="Arial" w:hAnsi="Arial" w:cs="Arial"/>
          <w:sz w:val="24"/>
          <w:szCs w:val="24"/>
        </w:rPr>
        <w:t xml:space="preserve"> </w:t>
      </w:r>
      <w:r w:rsidRPr="00B55236">
        <w:rPr>
          <w:rFonts w:ascii="Arial" w:hAnsi="Arial" w:cs="Arial"/>
          <w:sz w:val="24"/>
          <w:szCs w:val="24"/>
        </w:rPr>
        <w:t>(orificios para izaje), y de no poseerlos, seguir las instrucciones del fabricante</w:t>
      </w:r>
      <w:r w:rsidR="001B5691" w:rsidRPr="00B55236">
        <w:rPr>
          <w:rFonts w:ascii="Arial" w:hAnsi="Arial" w:cs="Arial"/>
          <w:sz w:val="24"/>
          <w:szCs w:val="24"/>
        </w:rPr>
        <w:t xml:space="preserve"> </w:t>
      </w:r>
      <w:r w:rsidRPr="00B55236">
        <w:rPr>
          <w:rFonts w:ascii="Arial" w:hAnsi="Arial" w:cs="Arial"/>
          <w:sz w:val="24"/>
          <w:szCs w:val="24"/>
        </w:rPr>
        <w:t>para la colocación del cabo entre las faldas del cuerpo del transformador en las</w:t>
      </w:r>
      <w:r w:rsidR="001B5691" w:rsidRPr="00B55236">
        <w:rPr>
          <w:rFonts w:ascii="Arial" w:hAnsi="Arial" w:cs="Arial"/>
          <w:sz w:val="24"/>
          <w:szCs w:val="24"/>
        </w:rPr>
        <w:t xml:space="preserve"> </w:t>
      </w:r>
      <w:r w:rsidRPr="00B55236">
        <w:rPr>
          <w:rFonts w:ascii="Arial" w:hAnsi="Arial" w:cs="Arial"/>
          <w:sz w:val="24"/>
          <w:szCs w:val="24"/>
        </w:rPr>
        <w:t>que se garantice un correcto izaje y no se someta a esfuerzos mecánicos</w:t>
      </w:r>
      <w:r w:rsidR="001B5691" w:rsidRPr="00B55236">
        <w:rPr>
          <w:rFonts w:ascii="Arial" w:hAnsi="Arial" w:cs="Arial"/>
          <w:sz w:val="24"/>
          <w:szCs w:val="24"/>
        </w:rPr>
        <w:t xml:space="preserve"> </w:t>
      </w:r>
      <w:r w:rsidRPr="00B55236">
        <w:rPr>
          <w:rFonts w:ascii="Arial" w:hAnsi="Arial" w:cs="Arial"/>
          <w:sz w:val="24"/>
          <w:szCs w:val="24"/>
        </w:rPr>
        <w:t>dañinos para el equipo. Generalmente, el cabo para sujeción del transformador</w:t>
      </w:r>
      <w:r w:rsidR="001B5691" w:rsidRPr="00B55236">
        <w:rPr>
          <w:rFonts w:ascii="Arial" w:hAnsi="Arial" w:cs="Arial"/>
          <w:sz w:val="24"/>
          <w:szCs w:val="24"/>
        </w:rPr>
        <w:t xml:space="preserve"> </w:t>
      </w:r>
      <w:r w:rsidRPr="00B55236">
        <w:rPr>
          <w:rFonts w:ascii="Arial" w:hAnsi="Arial" w:cs="Arial"/>
          <w:sz w:val="24"/>
          <w:szCs w:val="24"/>
        </w:rPr>
        <w:t>se lo coloca entre las últimas faldas del equipo (cercanas a su base), para así</w:t>
      </w:r>
      <w:r w:rsidR="001B5691" w:rsidRPr="00B55236">
        <w:rPr>
          <w:rFonts w:ascii="Arial" w:hAnsi="Arial" w:cs="Arial"/>
          <w:sz w:val="24"/>
          <w:szCs w:val="24"/>
        </w:rPr>
        <w:t xml:space="preserve"> </w:t>
      </w:r>
      <w:r w:rsidRPr="00B55236">
        <w:rPr>
          <w:rFonts w:ascii="Arial" w:hAnsi="Arial" w:cs="Arial"/>
          <w:sz w:val="24"/>
          <w:szCs w:val="24"/>
        </w:rPr>
        <w:t>reducir los esfuerzos mecánicos al máximo;</w:t>
      </w:r>
    </w:p>
    <w:p w14:paraId="53DF422C"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6FA6B4D" w14:textId="77777777" w:rsidR="00FD7E8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Antes de realizar la conexión del conductor de alta tensión, se deberá primero</w:t>
      </w:r>
      <w:r w:rsidR="001B5691" w:rsidRPr="00B55236">
        <w:rPr>
          <w:rFonts w:ascii="Arial" w:hAnsi="Arial" w:cs="Arial"/>
          <w:sz w:val="24"/>
          <w:szCs w:val="24"/>
        </w:rPr>
        <w:t xml:space="preserve"> </w:t>
      </w:r>
      <w:r w:rsidRPr="00B55236">
        <w:rPr>
          <w:rFonts w:ascii="Arial" w:hAnsi="Arial" w:cs="Arial"/>
          <w:sz w:val="24"/>
          <w:szCs w:val="24"/>
        </w:rPr>
        <w:t>conectar la puesta a tierra del equipo de manera firme y segura;</w:t>
      </w:r>
    </w:p>
    <w:p w14:paraId="3FF3303B"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F8E174E" w14:textId="77777777" w:rsidR="001B569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En los transformadores de corriente se debe aterrizar siempre un terminal de</w:t>
      </w:r>
      <w:r w:rsidR="001B5691" w:rsidRPr="00B55236">
        <w:rPr>
          <w:rFonts w:ascii="Arial" w:hAnsi="Arial" w:cs="Arial"/>
          <w:sz w:val="24"/>
          <w:szCs w:val="24"/>
        </w:rPr>
        <w:t xml:space="preserve"> </w:t>
      </w:r>
      <w:r w:rsidRPr="00B55236">
        <w:rPr>
          <w:rFonts w:ascii="Arial" w:hAnsi="Arial" w:cs="Arial"/>
          <w:sz w:val="24"/>
          <w:szCs w:val="24"/>
        </w:rPr>
        <w:t>cada devanado secundario del transformador. Sin embargo, cuando el</w:t>
      </w:r>
      <w:r w:rsidR="001B5691" w:rsidRPr="00B55236">
        <w:rPr>
          <w:rFonts w:ascii="Arial" w:hAnsi="Arial" w:cs="Arial"/>
          <w:sz w:val="24"/>
          <w:szCs w:val="24"/>
        </w:rPr>
        <w:t xml:space="preserve"> </w:t>
      </w:r>
      <w:r w:rsidRPr="00B55236">
        <w:rPr>
          <w:rFonts w:ascii="Arial" w:hAnsi="Arial" w:cs="Arial"/>
          <w:sz w:val="24"/>
          <w:szCs w:val="24"/>
        </w:rPr>
        <w:t>secundario del transformador esta interconectado, se deberá tener un único</w:t>
      </w:r>
      <w:r w:rsidR="001B5691" w:rsidRPr="00B55236">
        <w:rPr>
          <w:rFonts w:ascii="Arial" w:hAnsi="Arial" w:cs="Arial"/>
          <w:sz w:val="24"/>
          <w:szCs w:val="24"/>
        </w:rPr>
        <w:t xml:space="preserve"> </w:t>
      </w:r>
      <w:r w:rsidRPr="00B55236">
        <w:rPr>
          <w:rFonts w:ascii="Arial" w:hAnsi="Arial" w:cs="Arial"/>
          <w:sz w:val="24"/>
          <w:szCs w:val="24"/>
        </w:rPr>
        <w:t>punto de aterrizamiento para prevenir paralelismo accidental con el cable del</w:t>
      </w:r>
      <w:r w:rsidR="001B5691" w:rsidRPr="00B55236">
        <w:rPr>
          <w:rFonts w:ascii="Arial" w:hAnsi="Arial" w:cs="Arial"/>
          <w:sz w:val="24"/>
          <w:szCs w:val="24"/>
        </w:rPr>
        <w:t xml:space="preserve"> </w:t>
      </w:r>
      <w:r w:rsidRPr="00B55236">
        <w:rPr>
          <w:rFonts w:ascii="Arial" w:hAnsi="Arial" w:cs="Arial"/>
          <w:sz w:val="24"/>
          <w:szCs w:val="24"/>
        </w:rPr>
        <w:t>sistema de puesta a tierra;</w:t>
      </w:r>
    </w:p>
    <w:p w14:paraId="3920FD4D" w14:textId="77777777" w:rsidR="001B5691" w:rsidRPr="00B55236" w:rsidRDefault="001B5691" w:rsidP="0040535C">
      <w:pPr>
        <w:pStyle w:val="Prrafodelista"/>
        <w:spacing w:line="240" w:lineRule="auto"/>
        <w:rPr>
          <w:rFonts w:ascii="Arial" w:hAnsi="Arial" w:cs="Arial"/>
          <w:sz w:val="24"/>
          <w:szCs w:val="24"/>
        </w:rPr>
      </w:pPr>
    </w:p>
    <w:p w14:paraId="41A25774" w14:textId="77777777" w:rsidR="001B569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En los transformadores de corriente se debe cortocircuitar siempre el</w:t>
      </w:r>
      <w:r w:rsidR="001B5691" w:rsidRPr="00B55236">
        <w:rPr>
          <w:rFonts w:ascii="Arial" w:hAnsi="Arial" w:cs="Arial"/>
          <w:sz w:val="24"/>
          <w:szCs w:val="24"/>
        </w:rPr>
        <w:t xml:space="preserve"> </w:t>
      </w:r>
      <w:r w:rsidRPr="00B55236">
        <w:rPr>
          <w:rFonts w:ascii="Arial" w:hAnsi="Arial" w:cs="Arial"/>
          <w:sz w:val="24"/>
          <w:szCs w:val="24"/>
        </w:rPr>
        <w:t>secundario, cuando no se encuentra en uso, para prevenir voltajes secundarios</w:t>
      </w:r>
      <w:r w:rsidR="001B5691" w:rsidRPr="00B55236">
        <w:rPr>
          <w:rFonts w:ascii="Arial" w:hAnsi="Arial" w:cs="Arial"/>
          <w:sz w:val="24"/>
          <w:szCs w:val="24"/>
        </w:rPr>
        <w:t xml:space="preserve"> </w:t>
      </w:r>
      <w:r w:rsidRPr="00B55236">
        <w:rPr>
          <w:rFonts w:ascii="Arial" w:hAnsi="Arial" w:cs="Arial"/>
          <w:sz w:val="24"/>
          <w:szCs w:val="24"/>
        </w:rPr>
        <w:t>que podrían ser peligrosos para el personal o causar daños en el</w:t>
      </w:r>
      <w:r w:rsidR="001B5691" w:rsidRPr="00B55236">
        <w:rPr>
          <w:rFonts w:ascii="Arial" w:hAnsi="Arial" w:cs="Arial"/>
          <w:sz w:val="24"/>
          <w:szCs w:val="24"/>
        </w:rPr>
        <w:t xml:space="preserve"> </w:t>
      </w:r>
      <w:r w:rsidRPr="00B55236">
        <w:rPr>
          <w:rFonts w:ascii="Arial" w:hAnsi="Arial" w:cs="Arial"/>
          <w:sz w:val="24"/>
          <w:szCs w:val="24"/>
        </w:rPr>
        <w:t>transformador; y,</w:t>
      </w:r>
      <w:r w:rsidR="001B5691" w:rsidRPr="00B55236">
        <w:rPr>
          <w:rFonts w:ascii="Arial" w:hAnsi="Arial" w:cs="Arial"/>
          <w:sz w:val="24"/>
          <w:szCs w:val="24"/>
        </w:rPr>
        <w:t xml:space="preserve"> </w:t>
      </w:r>
    </w:p>
    <w:p w14:paraId="0C01C6E0" w14:textId="77777777" w:rsidR="001B5691" w:rsidRPr="00B55236" w:rsidRDefault="001B5691" w:rsidP="0040535C">
      <w:pPr>
        <w:pStyle w:val="Prrafodelista"/>
        <w:spacing w:line="240" w:lineRule="auto"/>
        <w:rPr>
          <w:rFonts w:ascii="Arial" w:hAnsi="Arial" w:cs="Arial"/>
          <w:sz w:val="24"/>
          <w:szCs w:val="24"/>
        </w:rPr>
      </w:pPr>
    </w:p>
    <w:p w14:paraId="3B3728A9" w14:textId="77777777" w:rsidR="00FD7E81" w:rsidRPr="00B55236" w:rsidRDefault="00FD7E81" w:rsidP="00596AB1">
      <w:pPr>
        <w:pStyle w:val="Prrafodelista"/>
        <w:numPr>
          <w:ilvl w:val="0"/>
          <w:numId w:val="113"/>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El transformador es fijado empleando la base para montaje con pernos y</w:t>
      </w:r>
      <w:r w:rsidR="001B5691" w:rsidRPr="00B55236">
        <w:rPr>
          <w:rFonts w:ascii="Arial" w:hAnsi="Arial" w:cs="Arial"/>
          <w:sz w:val="24"/>
          <w:szCs w:val="24"/>
        </w:rPr>
        <w:t xml:space="preserve"> </w:t>
      </w:r>
      <w:r w:rsidRPr="00B55236">
        <w:rPr>
          <w:rFonts w:ascii="Arial" w:hAnsi="Arial" w:cs="Arial"/>
          <w:sz w:val="24"/>
          <w:szCs w:val="24"/>
        </w:rPr>
        <w:t>arandelas. El ajuste debe ser realizado sobre una superficie lisa y nivelada.</w:t>
      </w:r>
    </w:p>
    <w:p w14:paraId="4E1FB87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31F42AE9" w14:textId="77777777" w:rsidR="00FD7E81" w:rsidRPr="00B55236" w:rsidRDefault="00FD7E81" w:rsidP="00596AB1">
      <w:pPr>
        <w:pStyle w:val="Prrafodelista"/>
        <w:numPr>
          <w:ilvl w:val="1"/>
          <w:numId w:val="109"/>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lastRenderedPageBreak/>
        <w:t>Cajas de agrupamiento</w:t>
      </w:r>
    </w:p>
    <w:p w14:paraId="7F1EEE47"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60A81E7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sumarización de las corrientes y voltajes de los transformadores de corriente y</w:t>
      </w:r>
      <w:r w:rsidR="001B5691" w:rsidRPr="00B55236">
        <w:rPr>
          <w:rFonts w:ascii="Arial" w:hAnsi="Arial" w:cs="Arial"/>
          <w:sz w:val="24"/>
          <w:szCs w:val="24"/>
          <w:lang w:val="es-ES"/>
        </w:rPr>
        <w:t xml:space="preserve"> </w:t>
      </w:r>
      <w:r w:rsidRPr="00B55236">
        <w:rPr>
          <w:rFonts w:ascii="Arial" w:hAnsi="Arial" w:cs="Arial"/>
          <w:sz w:val="24"/>
          <w:szCs w:val="24"/>
          <w:lang w:val="es-ES"/>
        </w:rPr>
        <w:t>potencial, se harán en cajas de agrupamiento fijadas a una de las estructuras</w:t>
      </w:r>
      <w:r w:rsidR="001B5691" w:rsidRPr="00B55236">
        <w:rPr>
          <w:rFonts w:ascii="Arial" w:hAnsi="Arial" w:cs="Arial"/>
          <w:sz w:val="24"/>
          <w:szCs w:val="24"/>
          <w:lang w:val="es-ES"/>
        </w:rPr>
        <w:t xml:space="preserve"> </w:t>
      </w:r>
      <w:r w:rsidRPr="00B55236">
        <w:rPr>
          <w:rFonts w:ascii="Arial" w:hAnsi="Arial" w:cs="Arial"/>
          <w:sz w:val="24"/>
          <w:szCs w:val="24"/>
          <w:lang w:val="es-ES"/>
        </w:rPr>
        <w:t>metálicas de cada grupo de tres transformadores, desde donde se conectan al tablero</w:t>
      </w:r>
      <w:r w:rsidR="00FD009C" w:rsidRPr="00B55236">
        <w:rPr>
          <w:rFonts w:ascii="Arial" w:hAnsi="Arial" w:cs="Arial"/>
          <w:sz w:val="24"/>
          <w:szCs w:val="24"/>
          <w:lang w:val="es-ES"/>
        </w:rPr>
        <w:t xml:space="preserve"> </w:t>
      </w:r>
      <w:r w:rsidRPr="00B55236">
        <w:rPr>
          <w:rFonts w:ascii="Arial" w:hAnsi="Arial" w:cs="Arial"/>
          <w:sz w:val="24"/>
          <w:szCs w:val="24"/>
          <w:lang w:val="es-ES"/>
        </w:rPr>
        <w:t>de control y protección de la posición en las casetas de tableros. Los cables de</w:t>
      </w:r>
      <w:r w:rsidR="00FD009C" w:rsidRPr="00B55236">
        <w:rPr>
          <w:rFonts w:ascii="Arial" w:hAnsi="Arial" w:cs="Arial"/>
          <w:sz w:val="24"/>
          <w:szCs w:val="24"/>
          <w:lang w:val="es-ES"/>
        </w:rPr>
        <w:t xml:space="preserve"> </w:t>
      </w:r>
      <w:r w:rsidRPr="00B55236">
        <w:rPr>
          <w:rFonts w:ascii="Arial" w:hAnsi="Arial" w:cs="Arial"/>
          <w:sz w:val="24"/>
          <w:szCs w:val="24"/>
          <w:lang w:val="es-ES"/>
        </w:rPr>
        <w:t>conexión entre las cajas de terminales de cada transformador hasta la caja de</w:t>
      </w:r>
      <w:r w:rsidR="001B5691" w:rsidRPr="00B55236">
        <w:rPr>
          <w:rFonts w:ascii="Arial" w:hAnsi="Arial" w:cs="Arial"/>
          <w:sz w:val="24"/>
          <w:szCs w:val="24"/>
          <w:lang w:val="es-ES"/>
        </w:rPr>
        <w:t xml:space="preserve"> </w:t>
      </w:r>
      <w:r w:rsidRPr="00B55236">
        <w:rPr>
          <w:rFonts w:ascii="Arial" w:hAnsi="Arial" w:cs="Arial"/>
          <w:sz w:val="24"/>
          <w:szCs w:val="24"/>
          <w:lang w:val="es-ES"/>
        </w:rPr>
        <w:t>agrupamiento, se los llevará por medio de ductos subterráneos, instalados de acuerdo</w:t>
      </w:r>
      <w:r w:rsidR="00FD009C" w:rsidRPr="00B55236">
        <w:rPr>
          <w:rFonts w:ascii="Arial" w:hAnsi="Arial" w:cs="Arial"/>
          <w:sz w:val="24"/>
          <w:szCs w:val="24"/>
          <w:lang w:val="es-ES"/>
        </w:rPr>
        <w:t xml:space="preserve"> </w:t>
      </w:r>
      <w:r w:rsidRPr="00B55236">
        <w:rPr>
          <w:rFonts w:ascii="Arial" w:hAnsi="Arial" w:cs="Arial"/>
          <w:sz w:val="24"/>
          <w:szCs w:val="24"/>
          <w:lang w:val="es-ES"/>
        </w:rPr>
        <w:t>al detalle de montaje que consta en los planos de montaje.</w:t>
      </w:r>
    </w:p>
    <w:p w14:paraId="2CA695A0" w14:textId="77777777" w:rsidR="009124F3" w:rsidRPr="00B55236" w:rsidRDefault="009124F3" w:rsidP="0040535C">
      <w:pPr>
        <w:autoSpaceDE w:val="0"/>
        <w:autoSpaceDN w:val="0"/>
        <w:adjustRightInd w:val="0"/>
        <w:spacing w:after="0" w:line="240" w:lineRule="auto"/>
        <w:jc w:val="both"/>
        <w:rPr>
          <w:rFonts w:ascii="Arial" w:hAnsi="Arial" w:cs="Arial"/>
          <w:sz w:val="24"/>
          <w:szCs w:val="24"/>
          <w:lang w:val="es-ES"/>
        </w:rPr>
      </w:pPr>
    </w:p>
    <w:p w14:paraId="0DC6EA67" w14:textId="77777777" w:rsidR="00FD7E81" w:rsidRPr="00B55236" w:rsidRDefault="00FD7E81" w:rsidP="00596AB1">
      <w:pPr>
        <w:pStyle w:val="500kV3ESPECIFICACIONESTCNICAS"/>
        <w:numPr>
          <w:ilvl w:val="2"/>
          <w:numId w:val="104"/>
        </w:numPr>
      </w:pPr>
      <w:bookmarkStart w:id="894" w:name="_Toc351548973"/>
      <w:r w:rsidRPr="00B55236">
        <w:t>DESCARGADORES DE SOBRETENSIÓN (PARARRAYOS)</w:t>
      </w:r>
      <w:bookmarkEnd w:id="894"/>
    </w:p>
    <w:p w14:paraId="231B2BA4" w14:textId="77777777" w:rsidR="001B5691" w:rsidRPr="00B55236" w:rsidRDefault="001B5691" w:rsidP="0040535C">
      <w:pPr>
        <w:autoSpaceDE w:val="0"/>
        <w:autoSpaceDN w:val="0"/>
        <w:adjustRightInd w:val="0"/>
        <w:spacing w:after="0" w:line="240" w:lineRule="auto"/>
        <w:rPr>
          <w:rFonts w:ascii="Arial" w:hAnsi="Arial" w:cs="Arial"/>
          <w:sz w:val="24"/>
          <w:szCs w:val="24"/>
          <w:lang w:val="es-ES"/>
        </w:rPr>
      </w:pPr>
    </w:p>
    <w:p w14:paraId="6465EB39" w14:textId="77777777" w:rsidR="00FD7E81" w:rsidRPr="00B55236" w:rsidRDefault="00FD7E81" w:rsidP="00596AB1">
      <w:pPr>
        <w:pStyle w:val="Prrafodelista"/>
        <w:numPr>
          <w:ilvl w:val="0"/>
          <w:numId w:val="114"/>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Generalidades</w:t>
      </w:r>
    </w:p>
    <w:p w14:paraId="34FDCFD6"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081B0E5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 montaje de los descargadores de sobretensión deberá realizarse de acuerdo a lo</w:t>
      </w:r>
      <w:r w:rsidR="00B240D1" w:rsidRPr="00B55236">
        <w:rPr>
          <w:rFonts w:ascii="Arial" w:hAnsi="Arial" w:cs="Arial"/>
          <w:sz w:val="24"/>
          <w:szCs w:val="24"/>
          <w:lang w:val="es-ES"/>
        </w:rPr>
        <w:t xml:space="preserve"> </w:t>
      </w:r>
      <w:r w:rsidRPr="00B55236">
        <w:rPr>
          <w:rFonts w:ascii="Arial" w:hAnsi="Arial" w:cs="Arial"/>
          <w:sz w:val="24"/>
          <w:szCs w:val="24"/>
          <w:lang w:val="es-ES"/>
        </w:rPr>
        <w:t>especificado en el manual del fabricante, a menos que el supervisor de montaje de</w:t>
      </w:r>
      <w:r w:rsidR="00B240D1" w:rsidRPr="00B55236">
        <w:rPr>
          <w:rFonts w:ascii="Arial" w:hAnsi="Arial" w:cs="Arial"/>
          <w:sz w:val="24"/>
          <w:szCs w:val="24"/>
          <w:lang w:val="es-ES"/>
        </w:rPr>
        <w:t xml:space="preserve"> </w:t>
      </w:r>
      <w:r w:rsidR="008176B7" w:rsidRPr="00B55236">
        <w:rPr>
          <w:rFonts w:ascii="Arial" w:hAnsi="Arial" w:cs="Arial"/>
          <w:sz w:val="24"/>
          <w:szCs w:val="24"/>
          <w:lang w:val="es-ES"/>
        </w:rPr>
        <w:t>EERSSA</w:t>
      </w:r>
      <w:r w:rsidRPr="00B55236">
        <w:rPr>
          <w:rFonts w:ascii="Arial" w:hAnsi="Arial" w:cs="Arial"/>
          <w:sz w:val="24"/>
          <w:szCs w:val="24"/>
          <w:lang w:val="es-ES"/>
        </w:rPr>
        <w:t>, recomiende otro procedimiento.</w:t>
      </w:r>
    </w:p>
    <w:p w14:paraId="110147DE"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92ECE96" w14:textId="77777777" w:rsidR="00FD7E81" w:rsidRPr="00B55236" w:rsidRDefault="00FD7E81" w:rsidP="00596AB1">
      <w:pPr>
        <w:pStyle w:val="Prrafodelista"/>
        <w:numPr>
          <w:ilvl w:val="0"/>
          <w:numId w:val="114"/>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Instalación</w:t>
      </w:r>
    </w:p>
    <w:p w14:paraId="13B84083" w14:textId="77777777" w:rsidR="00B240D1" w:rsidRPr="00B55236" w:rsidRDefault="00B240D1" w:rsidP="0040535C">
      <w:pPr>
        <w:autoSpaceDE w:val="0"/>
        <w:autoSpaceDN w:val="0"/>
        <w:adjustRightInd w:val="0"/>
        <w:spacing w:after="0" w:line="240" w:lineRule="auto"/>
        <w:rPr>
          <w:rFonts w:ascii="Arial" w:hAnsi="Arial" w:cs="Arial"/>
          <w:sz w:val="24"/>
          <w:szCs w:val="24"/>
          <w:lang w:val="es-ES"/>
        </w:rPr>
      </w:pPr>
    </w:p>
    <w:p w14:paraId="1E8FAA59"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Para el montaje se deben observar en general las siguientes recomendaciones:</w:t>
      </w:r>
    </w:p>
    <w:p w14:paraId="0886DA1F" w14:textId="77777777" w:rsidR="00517554" w:rsidRPr="00B55236" w:rsidRDefault="00517554" w:rsidP="0040535C">
      <w:pPr>
        <w:autoSpaceDE w:val="0"/>
        <w:autoSpaceDN w:val="0"/>
        <w:adjustRightInd w:val="0"/>
        <w:spacing w:after="0" w:line="240" w:lineRule="auto"/>
        <w:jc w:val="both"/>
        <w:rPr>
          <w:rFonts w:ascii="Arial" w:hAnsi="Arial" w:cs="Arial"/>
          <w:sz w:val="24"/>
          <w:szCs w:val="24"/>
          <w:lang w:val="es-ES"/>
        </w:rPr>
      </w:pPr>
    </w:p>
    <w:p w14:paraId="386A9D2C" w14:textId="77777777" w:rsidR="00FD7E81" w:rsidRPr="00B55236" w:rsidRDefault="00FD7E81" w:rsidP="00596AB1">
      <w:pPr>
        <w:pStyle w:val="Prrafodelista"/>
        <w:numPr>
          <w:ilvl w:val="1"/>
          <w:numId w:val="110"/>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Inspeccionar los equipos para detectar posibles daños ocurridos durante el</w:t>
      </w:r>
      <w:r w:rsidR="001B5691" w:rsidRPr="00B55236">
        <w:rPr>
          <w:rFonts w:ascii="Arial" w:hAnsi="Arial" w:cs="Arial"/>
          <w:sz w:val="24"/>
          <w:szCs w:val="24"/>
        </w:rPr>
        <w:t xml:space="preserve"> </w:t>
      </w:r>
      <w:r w:rsidRPr="00B55236">
        <w:rPr>
          <w:rFonts w:ascii="Arial" w:hAnsi="Arial" w:cs="Arial"/>
          <w:sz w:val="24"/>
          <w:szCs w:val="24"/>
        </w:rPr>
        <w:t>transporte;</w:t>
      </w:r>
    </w:p>
    <w:p w14:paraId="6D1C6684"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7595C55E" w14:textId="77777777" w:rsidR="00FD7E81" w:rsidRPr="00B55236" w:rsidRDefault="00FD7E81" w:rsidP="00596AB1">
      <w:pPr>
        <w:pStyle w:val="Prrafodelista"/>
        <w:numPr>
          <w:ilvl w:val="1"/>
          <w:numId w:val="110"/>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Verificar que los equipos están conforme a los planos del fabricante;</w:t>
      </w:r>
    </w:p>
    <w:p w14:paraId="0DC1AB40"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59D372B7" w14:textId="77777777" w:rsidR="00FD7E81" w:rsidRPr="00B55236" w:rsidRDefault="00FD7E81" w:rsidP="00596AB1">
      <w:pPr>
        <w:pStyle w:val="Prrafodelista"/>
        <w:numPr>
          <w:ilvl w:val="1"/>
          <w:numId w:val="110"/>
        </w:numPr>
        <w:autoSpaceDE w:val="0"/>
        <w:autoSpaceDN w:val="0"/>
        <w:adjustRightInd w:val="0"/>
        <w:spacing w:after="0" w:line="240" w:lineRule="auto"/>
        <w:rPr>
          <w:rFonts w:ascii="Arial" w:hAnsi="Arial" w:cs="Arial"/>
          <w:sz w:val="24"/>
          <w:szCs w:val="24"/>
        </w:rPr>
      </w:pPr>
      <w:r w:rsidRPr="00B55236">
        <w:rPr>
          <w:rFonts w:ascii="Arial" w:hAnsi="Arial" w:cs="Arial"/>
          <w:sz w:val="24"/>
          <w:szCs w:val="24"/>
        </w:rPr>
        <w:t xml:space="preserve">Notificar al supervisor de </w:t>
      </w:r>
      <w:r w:rsidR="002C4B98" w:rsidRPr="00B55236">
        <w:rPr>
          <w:rFonts w:ascii="Arial" w:hAnsi="Arial" w:cs="Arial"/>
          <w:sz w:val="24"/>
          <w:szCs w:val="24"/>
        </w:rPr>
        <w:t>EERSSA</w:t>
      </w:r>
      <w:r w:rsidRPr="00B55236">
        <w:rPr>
          <w:rFonts w:ascii="Arial" w:hAnsi="Arial" w:cs="Arial"/>
          <w:sz w:val="24"/>
          <w:szCs w:val="24"/>
        </w:rPr>
        <w:t>, la existencia de</w:t>
      </w:r>
      <w:r w:rsidR="001B5691" w:rsidRPr="00B55236">
        <w:rPr>
          <w:rFonts w:ascii="Arial" w:hAnsi="Arial" w:cs="Arial"/>
          <w:sz w:val="24"/>
          <w:szCs w:val="24"/>
        </w:rPr>
        <w:t xml:space="preserve"> </w:t>
      </w:r>
      <w:r w:rsidRPr="00B55236">
        <w:rPr>
          <w:rFonts w:ascii="Arial" w:hAnsi="Arial" w:cs="Arial"/>
          <w:sz w:val="24"/>
          <w:szCs w:val="24"/>
        </w:rPr>
        <w:t>cualquier daño físico o discrepancia con los planos del fabricante;</w:t>
      </w:r>
    </w:p>
    <w:p w14:paraId="1FE4C6BA"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6A884CB" w14:textId="77777777" w:rsidR="00FD7E8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Montar las bases aisladores soporte del descargador de sobre tensión,</w:t>
      </w:r>
      <w:r w:rsidR="001B5691" w:rsidRPr="00B55236">
        <w:rPr>
          <w:rFonts w:ascii="Arial" w:hAnsi="Arial" w:cs="Arial"/>
          <w:sz w:val="24"/>
          <w:szCs w:val="24"/>
        </w:rPr>
        <w:t xml:space="preserve"> </w:t>
      </w:r>
      <w:r w:rsidRPr="00B55236">
        <w:rPr>
          <w:rFonts w:ascii="Arial" w:hAnsi="Arial" w:cs="Arial"/>
          <w:sz w:val="24"/>
          <w:szCs w:val="24"/>
        </w:rPr>
        <w:t>siguiendo las instrucciones dadas por el fabricante; respetando y revisando</w:t>
      </w:r>
      <w:r w:rsidR="001B5691" w:rsidRPr="00B55236">
        <w:rPr>
          <w:rFonts w:ascii="Arial" w:hAnsi="Arial" w:cs="Arial"/>
          <w:sz w:val="24"/>
          <w:szCs w:val="24"/>
        </w:rPr>
        <w:t xml:space="preserve"> </w:t>
      </w:r>
      <w:r w:rsidRPr="00B55236">
        <w:rPr>
          <w:rFonts w:ascii="Arial" w:hAnsi="Arial" w:cs="Arial"/>
          <w:sz w:val="24"/>
          <w:szCs w:val="24"/>
        </w:rPr>
        <w:t>siempre el torque de sujeción necesario para estos elementos;</w:t>
      </w:r>
    </w:p>
    <w:p w14:paraId="29FB3491" w14:textId="77777777" w:rsidR="00517554" w:rsidRPr="00B55236" w:rsidRDefault="00517554" w:rsidP="0040535C">
      <w:pPr>
        <w:autoSpaceDE w:val="0"/>
        <w:autoSpaceDN w:val="0"/>
        <w:adjustRightInd w:val="0"/>
        <w:spacing w:after="0" w:line="240" w:lineRule="auto"/>
        <w:rPr>
          <w:rFonts w:ascii="Arial" w:hAnsi="Arial" w:cs="Arial"/>
          <w:sz w:val="24"/>
          <w:szCs w:val="24"/>
          <w:lang w:val="es-ES"/>
        </w:rPr>
      </w:pPr>
    </w:p>
    <w:p w14:paraId="251C69D5" w14:textId="77777777" w:rsidR="00FD7E8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Levantar el descargador de sobre tensión, empleando una grúa de suficiente</w:t>
      </w:r>
      <w:r w:rsidR="001B5691" w:rsidRPr="00B55236">
        <w:rPr>
          <w:rFonts w:ascii="Arial" w:hAnsi="Arial" w:cs="Arial"/>
          <w:sz w:val="24"/>
          <w:szCs w:val="24"/>
        </w:rPr>
        <w:t xml:space="preserve"> </w:t>
      </w:r>
      <w:r w:rsidRPr="00B55236">
        <w:rPr>
          <w:rFonts w:ascii="Arial" w:hAnsi="Arial" w:cs="Arial"/>
          <w:sz w:val="24"/>
          <w:szCs w:val="24"/>
        </w:rPr>
        <w:t>capacidad en tonelaje y altura para realizar este proceso, y montar el</w:t>
      </w:r>
      <w:r w:rsidR="001B5691" w:rsidRPr="00B55236">
        <w:rPr>
          <w:rFonts w:ascii="Arial" w:hAnsi="Arial" w:cs="Arial"/>
          <w:sz w:val="24"/>
          <w:szCs w:val="24"/>
        </w:rPr>
        <w:t xml:space="preserve"> </w:t>
      </w:r>
      <w:r w:rsidRPr="00B55236">
        <w:rPr>
          <w:rFonts w:ascii="Arial" w:hAnsi="Arial" w:cs="Arial"/>
          <w:sz w:val="24"/>
          <w:szCs w:val="24"/>
        </w:rPr>
        <w:t>descargador sobre la estructura soporte donde operará verificando su</w:t>
      </w:r>
      <w:r w:rsidR="001B5691" w:rsidRPr="00B55236">
        <w:rPr>
          <w:rFonts w:ascii="Arial" w:hAnsi="Arial" w:cs="Arial"/>
          <w:sz w:val="24"/>
          <w:szCs w:val="24"/>
        </w:rPr>
        <w:t xml:space="preserve"> </w:t>
      </w:r>
      <w:r w:rsidRPr="00B55236">
        <w:rPr>
          <w:rFonts w:ascii="Arial" w:hAnsi="Arial" w:cs="Arial"/>
          <w:sz w:val="24"/>
          <w:szCs w:val="24"/>
        </w:rPr>
        <w:t>nivelación y orientación, de acuerdo a las necesidades operativas. Sujetar o</w:t>
      </w:r>
      <w:r w:rsidR="001B5691" w:rsidRPr="00B55236">
        <w:rPr>
          <w:rFonts w:ascii="Arial" w:hAnsi="Arial" w:cs="Arial"/>
          <w:sz w:val="24"/>
          <w:szCs w:val="24"/>
        </w:rPr>
        <w:t xml:space="preserve"> </w:t>
      </w:r>
      <w:r w:rsidRPr="00B55236">
        <w:rPr>
          <w:rFonts w:ascii="Arial" w:hAnsi="Arial" w:cs="Arial"/>
          <w:sz w:val="24"/>
          <w:szCs w:val="24"/>
        </w:rPr>
        <w:t>“estrobar” el descargador de sobre tensión de los elementos presentes en él</w:t>
      </w:r>
      <w:r w:rsidR="001B5691" w:rsidRPr="00B55236">
        <w:rPr>
          <w:rFonts w:ascii="Arial" w:hAnsi="Arial" w:cs="Arial"/>
          <w:sz w:val="24"/>
          <w:szCs w:val="24"/>
        </w:rPr>
        <w:t xml:space="preserve"> </w:t>
      </w:r>
      <w:r w:rsidRPr="00B55236">
        <w:rPr>
          <w:rFonts w:ascii="Arial" w:hAnsi="Arial" w:cs="Arial"/>
          <w:sz w:val="24"/>
          <w:szCs w:val="24"/>
        </w:rPr>
        <w:t>para esta actividad (orificios para izaje), y de no poseerlos, seguir las</w:t>
      </w:r>
      <w:r w:rsidR="001B5691" w:rsidRPr="00B55236">
        <w:rPr>
          <w:rFonts w:ascii="Arial" w:hAnsi="Arial" w:cs="Arial"/>
          <w:sz w:val="24"/>
          <w:szCs w:val="24"/>
        </w:rPr>
        <w:t xml:space="preserve"> </w:t>
      </w:r>
      <w:r w:rsidRPr="00B55236">
        <w:rPr>
          <w:rFonts w:ascii="Arial" w:hAnsi="Arial" w:cs="Arial"/>
          <w:sz w:val="24"/>
          <w:szCs w:val="24"/>
        </w:rPr>
        <w:t>instrucciones del fabricante para la colocación del cabo entre las faldas del</w:t>
      </w:r>
      <w:r w:rsidR="001B5691" w:rsidRPr="00B55236">
        <w:rPr>
          <w:rFonts w:ascii="Arial" w:hAnsi="Arial" w:cs="Arial"/>
          <w:sz w:val="24"/>
          <w:szCs w:val="24"/>
        </w:rPr>
        <w:t xml:space="preserve"> </w:t>
      </w:r>
      <w:r w:rsidRPr="00B55236">
        <w:rPr>
          <w:rFonts w:ascii="Arial" w:hAnsi="Arial" w:cs="Arial"/>
          <w:sz w:val="24"/>
          <w:szCs w:val="24"/>
        </w:rPr>
        <w:t>cuerpo del descargador en las que se garantice un correcto izaje y no se</w:t>
      </w:r>
      <w:r w:rsidR="001B5691" w:rsidRPr="00B55236">
        <w:rPr>
          <w:rFonts w:ascii="Arial" w:hAnsi="Arial" w:cs="Arial"/>
          <w:sz w:val="24"/>
          <w:szCs w:val="24"/>
        </w:rPr>
        <w:t xml:space="preserve"> </w:t>
      </w:r>
      <w:r w:rsidRPr="00B55236">
        <w:rPr>
          <w:rFonts w:ascii="Arial" w:hAnsi="Arial" w:cs="Arial"/>
          <w:sz w:val="24"/>
          <w:szCs w:val="24"/>
        </w:rPr>
        <w:t>someta a esfuerzos mecánicos dañinos para el equipo. Generalmente, el cabo</w:t>
      </w:r>
      <w:r w:rsidR="001B5691" w:rsidRPr="00B55236">
        <w:rPr>
          <w:rFonts w:ascii="Arial" w:hAnsi="Arial" w:cs="Arial"/>
          <w:sz w:val="24"/>
          <w:szCs w:val="24"/>
        </w:rPr>
        <w:t xml:space="preserve"> </w:t>
      </w:r>
      <w:r w:rsidRPr="00B55236">
        <w:rPr>
          <w:rFonts w:ascii="Arial" w:hAnsi="Arial" w:cs="Arial"/>
          <w:sz w:val="24"/>
          <w:szCs w:val="24"/>
        </w:rPr>
        <w:t>para sujeción del descargador se lo coloca entre las últimas faldas del equipo</w:t>
      </w:r>
      <w:r w:rsidR="001B5691" w:rsidRPr="00B55236">
        <w:rPr>
          <w:rFonts w:ascii="Arial" w:hAnsi="Arial" w:cs="Arial"/>
          <w:sz w:val="24"/>
          <w:szCs w:val="24"/>
        </w:rPr>
        <w:t xml:space="preserve"> </w:t>
      </w:r>
      <w:r w:rsidRPr="00B55236">
        <w:rPr>
          <w:rFonts w:ascii="Arial" w:hAnsi="Arial" w:cs="Arial"/>
          <w:sz w:val="24"/>
          <w:szCs w:val="24"/>
        </w:rPr>
        <w:t>(cercanas a su base), para así reducir los esfuerzos mecánicos al máximo;</w:t>
      </w:r>
    </w:p>
    <w:p w14:paraId="4E14CAF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EBB8DF3" w14:textId="77777777" w:rsidR="00FD7E8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Colocar arandelas planas en todos los pernos de anclaje;</w:t>
      </w:r>
    </w:p>
    <w:p w14:paraId="4C414E7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06AEA25" w14:textId="77777777" w:rsidR="00FD7E8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En caso de requerir cuñas para nivelación, éstas deberán ser de hierro</w:t>
      </w:r>
      <w:r w:rsidR="001B5691" w:rsidRPr="00B55236">
        <w:rPr>
          <w:rFonts w:ascii="Arial" w:hAnsi="Arial" w:cs="Arial"/>
          <w:sz w:val="24"/>
          <w:szCs w:val="24"/>
        </w:rPr>
        <w:t xml:space="preserve"> </w:t>
      </w:r>
      <w:r w:rsidRPr="00B55236">
        <w:rPr>
          <w:rFonts w:ascii="Arial" w:hAnsi="Arial" w:cs="Arial"/>
          <w:sz w:val="24"/>
          <w:szCs w:val="24"/>
        </w:rPr>
        <w:t>galvanizado en caliente;</w:t>
      </w:r>
    </w:p>
    <w:p w14:paraId="20A53D8C"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E36EEDC" w14:textId="77777777" w:rsidR="00FD7E8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Montar el contador de descarga en la estructura soporte del descargador de</w:t>
      </w:r>
      <w:r w:rsidR="001B5691" w:rsidRPr="00B55236">
        <w:rPr>
          <w:rFonts w:ascii="Arial" w:hAnsi="Arial" w:cs="Arial"/>
          <w:sz w:val="24"/>
          <w:szCs w:val="24"/>
        </w:rPr>
        <w:t xml:space="preserve"> </w:t>
      </w:r>
      <w:r w:rsidRPr="00B55236">
        <w:rPr>
          <w:rFonts w:ascii="Arial" w:hAnsi="Arial" w:cs="Arial"/>
          <w:sz w:val="24"/>
          <w:szCs w:val="24"/>
        </w:rPr>
        <w:t xml:space="preserve">sobre tensión, a una altura no menor a </w:t>
      </w:r>
      <w:smartTag w:uri="urn:schemas-microsoft-com:office:smarttags" w:element="metricconverter">
        <w:smartTagPr>
          <w:attr w:name="ProductID" w:val="150 cm"/>
        </w:smartTagPr>
        <w:r w:rsidRPr="00B55236">
          <w:rPr>
            <w:rFonts w:ascii="Arial" w:hAnsi="Arial" w:cs="Arial"/>
            <w:sz w:val="24"/>
            <w:szCs w:val="24"/>
          </w:rPr>
          <w:t>150 cm</w:t>
        </w:r>
      </w:smartTag>
      <w:r w:rsidRPr="00B55236">
        <w:rPr>
          <w:rFonts w:ascii="Arial" w:hAnsi="Arial" w:cs="Arial"/>
          <w:sz w:val="24"/>
          <w:szCs w:val="24"/>
        </w:rPr>
        <w:t xml:space="preserve"> desde la base de la estructura,</w:t>
      </w:r>
      <w:r w:rsidR="001B5691" w:rsidRPr="00B55236">
        <w:rPr>
          <w:rFonts w:ascii="Arial" w:hAnsi="Arial" w:cs="Arial"/>
          <w:sz w:val="24"/>
          <w:szCs w:val="24"/>
        </w:rPr>
        <w:t xml:space="preserve"> </w:t>
      </w:r>
      <w:r w:rsidRPr="00B55236">
        <w:rPr>
          <w:rFonts w:ascii="Arial" w:hAnsi="Arial" w:cs="Arial"/>
          <w:sz w:val="24"/>
          <w:szCs w:val="24"/>
        </w:rPr>
        <w:t>con la finalidad de que pueda ser monitoreado con facilidad por los operadores</w:t>
      </w:r>
      <w:r w:rsidR="001B5691" w:rsidRPr="00B55236">
        <w:rPr>
          <w:rFonts w:ascii="Arial" w:hAnsi="Arial" w:cs="Arial"/>
          <w:sz w:val="24"/>
          <w:szCs w:val="24"/>
        </w:rPr>
        <w:t xml:space="preserve"> </w:t>
      </w:r>
      <w:r w:rsidRPr="00B55236">
        <w:rPr>
          <w:rFonts w:ascii="Arial" w:hAnsi="Arial" w:cs="Arial"/>
          <w:sz w:val="24"/>
          <w:szCs w:val="24"/>
        </w:rPr>
        <w:t>de la instalación; en lo referente a sus lecturas de corrientes de fugas y numero</w:t>
      </w:r>
      <w:r w:rsidR="001B5691" w:rsidRPr="00B55236">
        <w:rPr>
          <w:rFonts w:ascii="Arial" w:hAnsi="Arial" w:cs="Arial"/>
          <w:sz w:val="24"/>
          <w:szCs w:val="24"/>
        </w:rPr>
        <w:t xml:space="preserve"> </w:t>
      </w:r>
      <w:r w:rsidRPr="00B55236">
        <w:rPr>
          <w:rFonts w:ascii="Arial" w:hAnsi="Arial" w:cs="Arial"/>
          <w:sz w:val="24"/>
          <w:szCs w:val="24"/>
        </w:rPr>
        <w:t>de descargas;</w:t>
      </w:r>
    </w:p>
    <w:p w14:paraId="1C7672C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71F3B41" w14:textId="77777777" w:rsidR="001B569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Realizar la conexión de tierra requerida para el descargador de sobre tensión,</w:t>
      </w:r>
      <w:r w:rsidR="001B5691" w:rsidRPr="00B55236">
        <w:rPr>
          <w:rFonts w:ascii="Arial" w:hAnsi="Arial" w:cs="Arial"/>
          <w:sz w:val="24"/>
          <w:szCs w:val="24"/>
        </w:rPr>
        <w:t xml:space="preserve"> </w:t>
      </w:r>
      <w:r w:rsidRPr="00B55236">
        <w:rPr>
          <w:rFonts w:ascii="Arial" w:hAnsi="Arial" w:cs="Arial"/>
          <w:sz w:val="24"/>
          <w:szCs w:val="24"/>
        </w:rPr>
        <w:t>es decir, la conexión entre el descargador de sobre tensión, el contador de</w:t>
      </w:r>
      <w:r w:rsidR="001B5691" w:rsidRPr="00B55236">
        <w:rPr>
          <w:rFonts w:ascii="Arial" w:hAnsi="Arial" w:cs="Arial"/>
          <w:sz w:val="24"/>
          <w:szCs w:val="24"/>
        </w:rPr>
        <w:t xml:space="preserve"> </w:t>
      </w:r>
      <w:r w:rsidRPr="00B55236">
        <w:rPr>
          <w:rFonts w:ascii="Arial" w:hAnsi="Arial" w:cs="Arial"/>
          <w:sz w:val="24"/>
          <w:szCs w:val="24"/>
        </w:rPr>
        <w:t>descarga y la puesta a tierra del equipo. Para la conexión se empleará cable de</w:t>
      </w:r>
      <w:r w:rsidR="001B5691" w:rsidRPr="00B55236">
        <w:rPr>
          <w:rFonts w:ascii="Arial" w:hAnsi="Arial" w:cs="Arial"/>
          <w:sz w:val="24"/>
          <w:szCs w:val="24"/>
        </w:rPr>
        <w:t xml:space="preserve"> </w:t>
      </w:r>
      <w:r w:rsidRPr="00B55236">
        <w:rPr>
          <w:rFonts w:ascii="Arial" w:hAnsi="Arial" w:cs="Arial"/>
          <w:sz w:val="24"/>
          <w:szCs w:val="24"/>
        </w:rPr>
        <w:t>cobre desnudo No. 2/0, 19 hilos y todos los terminales y accesorios que</w:t>
      </w:r>
      <w:r w:rsidR="001B5691" w:rsidRPr="00B55236">
        <w:rPr>
          <w:rFonts w:ascii="Arial" w:hAnsi="Arial" w:cs="Arial"/>
          <w:sz w:val="24"/>
          <w:szCs w:val="24"/>
        </w:rPr>
        <w:t xml:space="preserve"> </w:t>
      </w:r>
      <w:r w:rsidRPr="00B55236">
        <w:rPr>
          <w:rFonts w:ascii="Arial" w:hAnsi="Arial" w:cs="Arial"/>
          <w:sz w:val="24"/>
          <w:szCs w:val="24"/>
        </w:rPr>
        <w:t>permitan una sujeción adecuada y segura; y,</w:t>
      </w:r>
    </w:p>
    <w:p w14:paraId="5430EE1A" w14:textId="77777777" w:rsidR="001B5691" w:rsidRPr="00B55236" w:rsidRDefault="001B5691" w:rsidP="0040535C">
      <w:pPr>
        <w:pStyle w:val="Prrafodelista"/>
        <w:spacing w:line="240" w:lineRule="auto"/>
        <w:rPr>
          <w:rFonts w:ascii="Arial" w:hAnsi="Arial" w:cs="Arial"/>
          <w:sz w:val="24"/>
          <w:szCs w:val="24"/>
        </w:rPr>
      </w:pPr>
    </w:p>
    <w:p w14:paraId="742B2BD7" w14:textId="77777777" w:rsidR="00FD7E81" w:rsidRPr="00B55236" w:rsidRDefault="00FD7E81" w:rsidP="00596AB1">
      <w:pPr>
        <w:pStyle w:val="Prrafodelista"/>
        <w:numPr>
          <w:ilvl w:val="1"/>
          <w:numId w:val="110"/>
        </w:numPr>
        <w:autoSpaceDE w:val="0"/>
        <w:autoSpaceDN w:val="0"/>
        <w:adjustRightInd w:val="0"/>
        <w:spacing w:after="0" w:line="240" w:lineRule="auto"/>
        <w:jc w:val="both"/>
        <w:rPr>
          <w:rFonts w:ascii="Arial" w:hAnsi="Arial" w:cs="Arial"/>
          <w:sz w:val="24"/>
          <w:szCs w:val="24"/>
        </w:rPr>
      </w:pPr>
      <w:r w:rsidRPr="00B55236">
        <w:rPr>
          <w:rFonts w:ascii="Arial" w:hAnsi="Arial" w:cs="Arial"/>
          <w:sz w:val="24"/>
          <w:szCs w:val="24"/>
        </w:rPr>
        <w:t>Una vez verificada la conexión a tierra del descargador de sobre tensión,</w:t>
      </w:r>
      <w:r w:rsidR="001B5691" w:rsidRPr="00B55236">
        <w:rPr>
          <w:rFonts w:ascii="Arial" w:hAnsi="Arial" w:cs="Arial"/>
          <w:sz w:val="24"/>
          <w:szCs w:val="24"/>
        </w:rPr>
        <w:t xml:space="preserve"> </w:t>
      </w:r>
      <w:r w:rsidRPr="00B55236">
        <w:rPr>
          <w:rFonts w:ascii="Arial" w:hAnsi="Arial" w:cs="Arial"/>
          <w:sz w:val="24"/>
          <w:szCs w:val="24"/>
        </w:rPr>
        <w:t>proceder a conectar el conductor de alta tensión al terminal del descargador,</w:t>
      </w:r>
      <w:r w:rsidR="001B5691" w:rsidRPr="00B55236">
        <w:rPr>
          <w:rFonts w:ascii="Arial" w:hAnsi="Arial" w:cs="Arial"/>
          <w:sz w:val="24"/>
          <w:szCs w:val="24"/>
        </w:rPr>
        <w:t xml:space="preserve"> </w:t>
      </w:r>
      <w:r w:rsidRPr="00B55236">
        <w:rPr>
          <w:rFonts w:ascii="Arial" w:hAnsi="Arial" w:cs="Arial"/>
          <w:sz w:val="24"/>
          <w:szCs w:val="24"/>
        </w:rPr>
        <w:t>empleando el terminal, pernos, tuercas, arandelas, grasa lubricante, laminas by</w:t>
      </w:r>
      <w:r w:rsidR="001B5691" w:rsidRPr="00B55236">
        <w:rPr>
          <w:rFonts w:ascii="Arial" w:hAnsi="Arial" w:cs="Arial"/>
          <w:sz w:val="24"/>
          <w:szCs w:val="24"/>
        </w:rPr>
        <w:t xml:space="preserve"> </w:t>
      </w:r>
      <w:r w:rsidRPr="00B55236">
        <w:rPr>
          <w:rFonts w:ascii="Arial" w:hAnsi="Arial" w:cs="Arial"/>
          <w:sz w:val="24"/>
          <w:szCs w:val="24"/>
        </w:rPr>
        <w:t>metálicas (de ser necesarias), que permitan realizar una conexión firme y</w:t>
      </w:r>
      <w:r w:rsidR="001B5691" w:rsidRPr="00B55236">
        <w:rPr>
          <w:rFonts w:ascii="Arial" w:hAnsi="Arial" w:cs="Arial"/>
          <w:sz w:val="24"/>
          <w:szCs w:val="24"/>
        </w:rPr>
        <w:t xml:space="preserve"> </w:t>
      </w:r>
      <w:r w:rsidRPr="00B55236">
        <w:rPr>
          <w:rFonts w:ascii="Arial" w:hAnsi="Arial" w:cs="Arial"/>
          <w:sz w:val="24"/>
          <w:szCs w:val="24"/>
        </w:rPr>
        <w:t>segura.</w:t>
      </w:r>
    </w:p>
    <w:p w14:paraId="373DD37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9E729F7" w14:textId="77777777" w:rsidR="00FD7E81" w:rsidRPr="00B55236" w:rsidRDefault="00FD7E81" w:rsidP="00596AB1">
      <w:pPr>
        <w:pStyle w:val="500kV3ESPECIFICACIONESTCNICAS"/>
        <w:numPr>
          <w:ilvl w:val="2"/>
          <w:numId w:val="104"/>
        </w:numPr>
      </w:pPr>
      <w:bookmarkStart w:id="895" w:name="_Toc351548974"/>
      <w:r w:rsidRPr="00B55236">
        <w:t>AISLADORES</w:t>
      </w:r>
      <w:bookmarkEnd w:id="895"/>
    </w:p>
    <w:p w14:paraId="1441D47B" w14:textId="77777777" w:rsidR="005E14C7" w:rsidRPr="00B55236" w:rsidRDefault="005E14C7" w:rsidP="0040535C">
      <w:pPr>
        <w:pStyle w:val="500kV3ESPECIFICACIONESTCNICAS"/>
      </w:pPr>
    </w:p>
    <w:p w14:paraId="3C812DC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aisladores de suspensión y de soporte de barras deben ser ensamblados e</w:t>
      </w:r>
      <w:r w:rsidR="00FD009C" w:rsidRPr="00B55236">
        <w:rPr>
          <w:rFonts w:ascii="Arial" w:hAnsi="Arial" w:cs="Arial"/>
          <w:sz w:val="24"/>
          <w:szCs w:val="24"/>
          <w:lang w:val="es-ES"/>
        </w:rPr>
        <w:t xml:space="preserve"> </w:t>
      </w:r>
      <w:r w:rsidRPr="00B55236">
        <w:rPr>
          <w:rFonts w:ascii="Arial" w:hAnsi="Arial" w:cs="Arial"/>
          <w:sz w:val="24"/>
          <w:szCs w:val="24"/>
          <w:lang w:val="es-ES"/>
        </w:rPr>
        <w:t>instalados como se indican en los planos. No deben usarse aisladores astillados o</w:t>
      </w:r>
      <w:r w:rsidR="001B5691" w:rsidRPr="00B55236">
        <w:rPr>
          <w:rFonts w:ascii="Arial" w:hAnsi="Arial" w:cs="Arial"/>
          <w:sz w:val="24"/>
          <w:szCs w:val="24"/>
          <w:lang w:val="es-ES"/>
        </w:rPr>
        <w:t xml:space="preserve"> </w:t>
      </w:r>
      <w:r w:rsidRPr="00B55236">
        <w:rPr>
          <w:rFonts w:ascii="Arial" w:hAnsi="Arial" w:cs="Arial"/>
          <w:sz w:val="24"/>
          <w:szCs w:val="24"/>
          <w:lang w:val="es-ES"/>
        </w:rPr>
        <w:t>rotos.</w:t>
      </w:r>
    </w:p>
    <w:p w14:paraId="42C6F76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p>
    <w:p w14:paraId="660CF8E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Los aisladores con otros defectos serán llevados para examen de </w:t>
      </w:r>
      <w:r w:rsidR="002C4B98" w:rsidRPr="00B55236">
        <w:rPr>
          <w:rFonts w:ascii="Arial" w:hAnsi="Arial" w:cs="Arial"/>
          <w:sz w:val="24"/>
          <w:szCs w:val="24"/>
          <w:lang w:val="es-ES"/>
        </w:rPr>
        <w:t>EERSSA</w:t>
      </w:r>
      <w:r w:rsidRPr="00B55236">
        <w:rPr>
          <w:rFonts w:ascii="Arial" w:hAnsi="Arial" w:cs="Arial"/>
          <w:sz w:val="24"/>
          <w:szCs w:val="24"/>
          <w:lang w:val="es-ES"/>
        </w:rPr>
        <w:t>, quien determinará si son utilizables. Cuando se instalen, los</w:t>
      </w:r>
      <w:r w:rsidR="001B5691" w:rsidRPr="00B55236">
        <w:rPr>
          <w:rFonts w:ascii="Arial" w:hAnsi="Arial" w:cs="Arial"/>
          <w:sz w:val="24"/>
          <w:szCs w:val="24"/>
          <w:lang w:val="es-ES"/>
        </w:rPr>
        <w:t xml:space="preserve"> </w:t>
      </w:r>
      <w:r w:rsidRPr="00B55236">
        <w:rPr>
          <w:rFonts w:ascii="Arial" w:hAnsi="Arial" w:cs="Arial"/>
          <w:sz w:val="24"/>
          <w:szCs w:val="24"/>
          <w:lang w:val="es-ES"/>
        </w:rPr>
        <w:t>aisladores deben estar limpios. Para remover la suciedad y otros materiales extraños,</w:t>
      </w:r>
      <w:r w:rsidR="00FD009C" w:rsidRPr="00B55236">
        <w:rPr>
          <w:rFonts w:ascii="Arial" w:hAnsi="Arial" w:cs="Arial"/>
          <w:sz w:val="24"/>
          <w:szCs w:val="24"/>
          <w:lang w:val="es-ES"/>
        </w:rPr>
        <w:t xml:space="preserve"> </w:t>
      </w:r>
      <w:r w:rsidRPr="00B55236">
        <w:rPr>
          <w:rFonts w:ascii="Arial" w:hAnsi="Arial" w:cs="Arial"/>
          <w:sz w:val="24"/>
          <w:szCs w:val="24"/>
          <w:lang w:val="es-ES"/>
        </w:rPr>
        <w:t>debe emplearse lanas de acero y paños de limpieza. Inmediatamente antes de que el</w:t>
      </w:r>
      <w:r w:rsidR="005B2B55" w:rsidRPr="00B55236">
        <w:rPr>
          <w:rFonts w:ascii="Arial" w:hAnsi="Arial" w:cs="Arial"/>
          <w:sz w:val="24"/>
          <w:szCs w:val="24"/>
          <w:lang w:val="es-ES"/>
        </w:rPr>
        <w:t xml:space="preserve"> </w:t>
      </w:r>
      <w:r w:rsidRPr="00B55236">
        <w:rPr>
          <w:rFonts w:ascii="Arial" w:hAnsi="Arial" w:cs="Arial"/>
          <w:sz w:val="24"/>
          <w:szCs w:val="24"/>
          <w:lang w:val="es-ES"/>
        </w:rPr>
        <w:t>equipo sea energizado, las superficies de porcelana deben ser pulidas hasta obtener</w:t>
      </w:r>
      <w:r w:rsidR="005B2B55" w:rsidRPr="00B55236">
        <w:rPr>
          <w:rFonts w:ascii="Arial" w:hAnsi="Arial" w:cs="Arial"/>
          <w:sz w:val="24"/>
          <w:szCs w:val="24"/>
          <w:lang w:val="es-ES"/>
        </w:rPr>
        <w:t xml:space="preserve"> u</w:t>
      </w:r>
      <w:r w:rsidRPr="00B55236">
        <w:rPr>
          <w:rFonts w:ascii="Arial" w:hAnsi="Arial" w:cs="Arial"/>
          <w:sz w:val="24"/>
          <w:szCs w:val="24"/>
          <w:lang w:val="es-ES"/>
        </w:rPr>
        <w:t>n acabado brillante y las superficies metálicas limpiarse de cualquier contaminación.</w:t>
      </w:r>
    </w:p>
    <w:p w14:paraId="1AB5F716"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1D4C4CF" w14:textId="77777777" w:rsidR="00FD7E81" w:rsidRPr="00B55236" w:rsidRDefault="00FD7E81" w:rsidP="00596AB1">
      <w:pPr>
        <w:pStyle w:val="500kV2ESPECIFICACIONESTCNICAS"/>
        <w:numPr>
          <w:ilvl w:val="1"/>
          <w:numId w:val="104"/>
        </w:numPr>
      </w:pPr>
      <w:bookmarkStart w:id="896" w:name="_Toc351548975"/>
      <w:r w:rsidRPr="00B55236">
        <w:t>MEDIDA Y FORMA DE PAGO MONTAJE DE EQUIPOS DE</w:t>
      </w:r>
      <w:r w:rsidR="00FC7CD5" w:rsidRPr="00B55236">
        <w:t xml:space="preserve"> </w:t>
      </w:r>
      <w:r w:rsidRPr="00B55236">
        <w:t>ALTA TENSIÓN</w:t>
      </w:r>
      <w:bookmarkEnd w:id="896"/>
    </w:p>
    <w:p w14:paraId="6A8F0D6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D02A202"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trabajo requerido para el montaje de los equipos de alta tensión, y las cajas de</w:t>
      </w:r>
      <w:r w:rsidR="001B5691" w:rsidRPr="00B55236">
        <w:rPr>
          <w:rFonts w:ascii="Arial" w:hAnsi="Arial" w:cs="Arial"/>
          <w:sz w:val="24"/>
          <w:szCs w:val="24"/>
          <w:lang w:val="es-ES"/>
        </w:rPr>
        <w:t xml:space="preserve"> </w:t>
      </w:r>
      <w:r w:rsidRPr="00B55236">
        <w:rPr>
          <w:rFonts w:ascii="Arial" w:hAnsi="Arial" w:cs="Arial"/>
          <w:sz w:val="24"/>
          <w:szCs w:val="24"/>
          <w:lang w:val="es-ES"/>
        </w:rPr>
        <w:t>conexión de los secundarios de los TC’s y PT’s se pagarán de acuerdo a los precios</w:t>
      </w:r>
      <w:r w:rsidR="001B5691" w:rsidRPr="00B55236">
        <w:rPr>
          <w:rFonts w:ascii="Arial" w:hAnsi="Arial" w:cs="Arial"/>
          <w:sz w:val="24"/>
          <w:szCs w:val="24"/>
          <w:lang w:val="es-ES"/>
        </w:rPr>
        <w:t xml:space="preserve"> </w:t>
      </w:r>
      <w:r w:rsidRPr="00B55236">
        <w:rPr>
          <w:rFonts w:ascii="Arial" w:hAnsi="Arial" w:cs="Arial"/>
          <w:sz w:val="24"/>
          <w:szCs w:val="24"/>
          <w:lang w:val="es-ES"/>
        </w:rPr>
        <w:t>unitarios cotizados en la Tabla de Cantidades y Prec</w:t>
      </w:r>
      <w:r w:rsidR="001B5691" w:rsidRPr="00B55236">
        <w:rPr>
          <w:rFonts w:ascii="Arial" w:hAnsi="Arial" w:cs="Arial"/>
          <w:sz w:val="24"/>
          <w:szCs w:val="24"/>
          <w:lang w:val="es-ES"/>
        </w:rPr>
        <w:t xml:space="preserve">ios para cada ítem, ejecutado a </w:t>
      </w:r>
      <w:r w:rsidRPr="00B55236">
        <w:rPr>
          <w:rFonts w:ascii="Arial" w:hAnsi="Arial" w:cs="Arial"/>
          <w:sz w:val="24"/>
          <w:szCs w:val="24"/>
          <w:lang w:val="es-ES"/>
        </w:rPr>
        <w:t>satisfacción de</w:t>
      </w:r>
      <w:r w:rsidR="002C4B98" w:rsidRPr="00B55236">
        <w:rPr>
          <w:rFonts w:ascii="Arial" w:hAnsi="Arial" w:cs="Arial"/>
          <w:sz w:val="24"/>
          <w:szCs w:val="24"/>
          <w:lang w:val="es-ES"/>
        </w:rPr>
        <w:t xml:space="preserve"> EERSSA</w:t>
      </w:r>
      <w:r w:rsidRPr="00B55236">
        <w:rPr>
          <w:rFonts w:ascii="Arial" w:hAnsi="Arial" w:cs="Arial"/>
          <w:sz w:val="24"/>
          <w:szCs w:val="24"/>
          <w:lang w:val="es-ES"/>
        </w:rPr>
        <w:t>.</w:t>
      </w:r>
    </w:p>
    <w:p w14:paraId="390DDBE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3BAEB96"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Estos precios unitarios deben incluir: toda la mano de obra, equipos y herramientas; la</w:t>
      </w:r>
      <w:r w:rsidR="005B2B55" w:rsidRPr="00B55236">
        <w:rPr>
          <w:rFonts w:ascii="Arial" w:hAnsi="Arial" w:cs="Arial"/>
          <w:sz w:val="24"/>
          <w:szCs w:val="24"/>
          <w:lang w:val="es-ES"/>
        </w:rPr>
        <w:t xml:space="preserve"> </w:t>
      </w:r>
      <w:r w:rsidRPr="00B55236">
        <w:rPr>
          <w:rFonts w:ascii="Arial" w:hAnsi="Arial" w:cs="Arial"/>
          <w:sz w:val="24"/>
          <w:szCs w:val="24"/>
          <w:lang w:val="es-ES"/>
        </w:rPr>
        <w:t>carga, descarga, transporte hasta el sitio de instalación, el almacenamiento; las</w:t>
      </w:r>
      <w:r w:rsidR="001B5691" w:rsidRPr="00B55236">
        <w:rPr>
          <w:rFonts w:ascii="Arial" w:hAnsi="Arial" w:cs="Arial"/>
          <w:sz w:val="24"/>
          <w:szCs w:val="24"/>
          <w:lang w:val="es-ES"/>
        </w:rPr>
        <w:t xml:space="preserve"> </w:t>
      </w:r>
      <w:r w:rsidRPr="00B55236">
        <w:rPr>
          <w:rFonts w:ascii="Arial" w:hAnsi="Arial" w:cs="Arial"/>
          <w:sz w:val="24"/>
          <w:szCs w:val="24"/>
          <w:lang w:val="es-ES"/>
        </w:rPr>
        <w:t>facilidades necesarias; el ensamblaje de las partes, el montaje, la calibración y ajustes</w:t>
      </w:r>
      <w:r w:rsidR="005B2B55" w:rsidRPr="00B55236">
        <w:rPr>
          <w:rFonts w:ascii="Arial" w:hAnsi="Arial" w:cs="Arial"/>
          <w:sz w:val="24"/>
          <w:szCs w:val="24"/>
          <w:lang w:val="es-ES"/>
        </w:rPr>
        <w:t xml:space="preserve"> </w:t>
      </w:r>
      <w:r w:rsidRPr="00B55236">
        <w:rPr>
          <w:rFonts w:ascii="Arial" w:hAnsi="Arial" w:cs="Arial"/>
          <w:sz w:val="24"/>
          <w:szCs w:val="24"/>
          <w:lang w:val="es-ES"/>
        </w:rPr>
        <w:t>de equipo e instrumentos; las reparaciones menores y repintado cuando se requiera.</w:t>
      </w:r>
    </w:p>
    <w:p w14:paraId="14ECC731"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5AA2534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Si adicionalmente a los materiales y equipos descritos en esta sección y en la Tabla de</w:t>
      </w:r>
      <w:r w:rsidR="005B2B55" w:rsidRPr="00B55236">
        <w:rPr>
          <w:rFonts w:ascii="Arial" w:hAnsi="Arial" w:cs="Arial"/>
          <w:sz w:val="24"/>
          <w:szCs w:val="24"/>
          <w:lang w:val="es-ES"/>
        </w:rPr>
        <w:t xml:space="preserve"> </w:t>
      </w:r>
      <w:r w:rsidRPr="00B55236">
        <w:rPr>
          <w:rFonts w:ascii="Arial" w:hAnsi="Arial" w:cs="Arial"/>
          <w:sz w:val="24"/>
          <w:szCs w:val="24"/>
          <w:lang w:val="es-ES"/>
        </w:rPr>
        <w:t>Cantidades y Precios, se requieren otros para completar el trabajo, éstos serán</w:t>
      </w:r>
      <w:r w:rsidR="001B5691" w:rsidRPr="00B55236">
        <w:rPr>
          <w:rFonts w:ascii="Arial" w:hAnsi="Arial" w:cs="Arial"/>
          <w:sz w:val="24"/>
          <w:szCs w:val="24"/>
          <w:lang w:val="es-ES"/>
        </w:rPr>
        <w:t xml:space="preserve"> </w:t>
      </w:r>
      <w:r w:rsidRPr="00B55236">
        <w:rPr>
          <w:rFonts w:ascii="Arial" w:hAnsi="Arial" w:cs="Arial"/>
          <w:sz w:val="24"/>
          <w:szCs w:val="24"/>
          <w:lang w:val="es-ES"/>
        </w:rPr>
        <w:t>suministrados e instalados por el/la Contratista y su costo debe estar incluido en los</w:t>
      </w:r>
      <w:r w:rsidR="001B5691" w:rsidRPr="00B55236">
        <w:rPr>
          <w:rFonts w:ascii="Arial" w:hAnsi="Arial" w:cs="Arial"/>
          <w:sz w:val="24"/>
          <w:szCs w:val="24"/>
          <w:lang w:val="es-ES"/>
        </w:rPr>
        <w:t xml:space="preserve"> </w:t>
      </w:r>
      <w:r w:rsidRPr="00B55236">
        <w:rPr>
          <w:rFonts w:ascii="Arial" w:hAnsi="Arial" w:cs="Arial"/>
          <w:sz w:val="24"/>
          <w:szCs w:val="24"/>
          <w:lang w:val="es-ES"/>
        </w:rPr>
        <w:t>precios unitarios de los ítems en los cuales dichos materiales y equipos son</w:t>
      </w:r>
      <w:r w:rsidR="001B5691" w:rsidRPr="00B55236">
        <w:rPr>
          <w:rFonts w:ascii="Arial" w:hAnsi="Arial" w:cs="Arial"/>
          <w:sz w:val="24"/>
          <w:szCs w:val="24"/>
          <w:lang w:val="es-ES"/>
        </w:rPr>
        <w:t xml:space="preserve"> </w:t>
      </w:r>
      <w:r w:rsidRPr="00B55236">
        <w:rPr>
          <w:rFonts w:ascii="Arial" w:hAnsi="Arial" w:cs="Arial"/>
          <w:sz w:val="24"/>
          <w:szCs w:val="24"/>
          <w:lang w:val="es-ES"/>
        </w:rPr>
        <w:t>requeridos.</w:t>
      </w:r>
    </w:p>
    <w:p w14:paraId="2061B8A4"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5FF529F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Los precios unitarios deben incluir todos los costos para completar el trabajo en forma</w:t>
      </w:r>
      <w:r w:rsidR="005B2B55" w:rsidRPr="00B55236">
        <w:rPr>
          <w:rFonts w:ascii="Arial" w:hAnsi="Arial" w:cs="Arial"/>
          <w:sz w:val="24"/>
          <w:szCs w:val="24"/>
          <w:lang w:val="es-ES"/>
        </w:rPr>
        <w:t xml:space="preserve"> </w:t>
      </w:r>
      <w:r w:rsidRPr="00B55236">
        <w:rPr>
          <w:rFonts w:ascii="Arial" w:hAnsi="Arial" w:cs="Arial"/>
          <w:sz w:val="24"/>
          <w:szCs w:val="24"/>
          <w:lang w:val="es-ES"/>
        </w:rPr>
        <w:t>satisfactoria, de acuerdo con los planos, estas especificaciones y las recomendaciones</w:t>
      </w:r>
      <w:r w:rsidR="005B2B55" w:rsidRPr="00B55236">
        <w:rPr>
          <w:rFonts w:ascii="Arial" w:hAnsi="Arial" w:cs="Arial"/>
          <w:sz w:val="24"/>
          <w:szCs w:val="24"/>
          <w:lang w:val="es-ES"/>
        </w:rPr>
        <w:t xml:space="preserve"> </w:t>
      </w:r>
      <w:r w:rsidRPr="00B55236">
        <w:rPr>
          <w:rFonts w:ascii="Arial" w:hAnsi="Arial" w:cs="Arial"/>
          <w:sz w:val="24"/>
          <w:szCs w:val="24"/>
          <w:lang w:val="es-ES"/>
        </w:rPr>
        <w:t>e instrucciones de los fabricantes.</w:t>
      </w:r>
    </w:p>
    <w:p w14:paraId="5B58DAE0"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7AD1A8E6" w14:textId="77777777" w:rsidR="00FD7E81" w:rsidRPr="00B55236" w:rsidRDefault="00FD7E81" w:rsidP="00596AB1">
      <w:pPr>
        <w:pStyle w:val="Prrafodelista"/>
        <w:numPr>
          <w:ilvl w:val="1"/>
          <w:numId w:val="104"/>
        </w:numPr>
        <w:autoSpaceDE w:val="0"/>
        <w:autoSpaceDN w:val="0"/>
        <w:adjustRightInd w:val="0"/>
        <w:spacing w:after="0" w:line="240" w:lineRule="auto"/>
        <w:rPr>
          <w:rFonts w:ascii="Arial" w:hAnsi="Arial" w:cs="Arial"/>
          <w:b/>
          <w:sz w:val="24"/>
          <w:szCs w:val="24"/>
        </w:rPr>
      </w:pPr>
      <w:r w:rsidRPr="00B55236">
        <w:rPr>
          <w:rFonts w:ascii="Arial" w:hAnsi="Arial" w:cs="Arial"/>
          <w:b/>
          <w:sz w:val="24"/>
          <w:szCs w:val="24"/>
        </w:rPr>
        <w:t>Conexión de equipos a la malla de tierra principal</w:t>
      </w:r>
    </w:p>
    <w:p w14:paraId="5849847A"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176C1F2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instalación de las conexiones de puesta a tierra y conexión a la malla de tierra</w:t>
      </w:r>
      <w:r w:rsidR="001B5691" w:rsidRPr="00B55236">
        <w:rPr>
          <w:rFonts w:ascii="Arial" w:hAnsi="Arial" w:cs="Arial"/>
          <w:sz w:val="24"/>
          <w:szCs w:val="24"/>
          <w:lang w:val="es-ES"/>
        </w:rPr>
        <w:t xml:space="preserve"> </w:t>
      </w:r>
      <w:r w:rsidRPr="00B55236">
        <w:rPr>
          <w:rFonts w:ascii="Arial" w:hAnsi="Arial" w:cs="Arial"/>
          <w:sz w:val="24"/>
          <w:szCs w:val="24"/>
          <w:lang w:val="es-ES"/>
        </w:rPr>
        <w:t>principal y la ejecución de las conexiones que se requieran, en tuberías de acero,</w:t>
      </w:r>
      <w:r w:rsidR="001B5691" w:rsidRPr="00B55236">
        <w:rPr>
          <w:rFonts w:ascii="Arial" w:hAnsi="Arial" w:cs="Arial"/>
          <w:sz w:val="24"/>
          <w:szCs w:val="24"/>
          <w:lang w:val="es-ES"/>
        </w:rPr>
        <w:t xml:space="preserve"> </w:t>
      </w:r>
      <w:r w:rsidRPr="00B55236">
        <w:rPr>
          <w:rFonts w:ascii="Arial" w:hAnsi="Arial" w:cs="Arial"/>
          <w:sz w:val="24"/>
          <w:szCs w:val="24"/>
          <w:lang w:val="es-ES"/>
        </w:rPr>
        <w:t>cerramientos, rieles, perfiles de borde de canaletas, bandejas, puertas, marcos de</w:t>
      </w:r>
      <w:r w:rsidR="001B5691" w:rsidRPr="00B55236">
        <w:rPr>
          <w:rFonts w:ascii="Arial" w:hAnsi="Arial" w:cs="Arial"/>
          <w:sz w:val="24"/>
          <w:szCs w:val="24"/>
          <w:lang w:val="es-ES"/>
        </w:rPr>
        <w:t xml:space="preserve"> </w:t>
      </w:r>
      <w:r w:rsidRPr="00B55236">
        <w:rPr>
          <w:rFonts w:ascii="Arial" w:hAnsi="Arial" w:cs="Arial"/>
          <w:sz w:val="24"/>
          <w:szCs w:val="24"/>
          <w:lang w:val="es-ES"/>
        </w:rPr>
        <w:t>ventanas, ductos metálicos, estructuras y soportes de acero, equipos de alta tensión y</w:t>
      </w:r>
      <w:r w:rsidR="005B2B55" w:rsidRPr="00B55236">
        <w:rPr>
          <w:rFonts w:ascii="Arial" w:hAnsi="Arial" w:cs="Arial"/>
          <w:sz w:val="24"/>
          <w:szCs w:val="24"/>
          <w:lang w:val="es-ES"/>
        </w:rPr>
        <w:t xml:space="preserve"> </w:t>
      </w:r>
      <w:r w:rsidRPr="00B55236">
        <w:rPr>
          <w:rFonts w:ascii="Arial" w:hAnsi="Arial" w:cs="Arial"/>
          <w:sz w:val="24"/>
          <w:szCs w:val="24"/>
          <w:lang w:val="es-ES"/>
        </w:rPr>
        <w:t>de servicios auxiliares, sistemas de iluminación interior, exterior y de climatización,</w:t>
      </w:r>
      <w:r w:rsidR="001B5691" w:rsidRPr="00B55236">
        <w:rPr>
          <w:rFonts w:ascii="Arial" w:hAnsi="Arial" w:cs="Arial"/>
          <w:sz w:val="24"/>
          <w:szCs w:val="24"/>
          <w:lang w:val="es-ES"/>
        </w:rPr>
        <w:t xml:space="preserve"> </w:t>
      </w:r>
      <w:r w:rsidRPr="00B55236">
        <w:rPr>
          <w:rFonts w:ascii="Arial" w:hAnsi="Arial" w:cs="Arial"/>
          <w:sz w:val="24"/>
          <w:szCs w:val="24"/>
          <w:lang w:val="es-ES"/>
        </w:rPr>
        <w:t>paneles de control, equipo de teleprotección y telefónico, y demás elementos que</w:t>
      </w:r>
      <w:r w:rsidR="001B5691" w:rsidRPr="00B55236">
        <w:rPr>
          <w:rFonts w:ascii="Arial" w:hAnsi="Arial" w:cs="Arial"/>
          <w:sz w:val="24"/>
          <w:szCs w:val="24"/>
          <w:lang w:val="es-ES"/>
        </w:rPr>
        <w:t xml:space="preserve"> </w:t>
      </w:r>
      <w:r w:rsidRPr="00B55236">
        <w:rPr>
          <w:rFonts w:ascii="Arial" w:hAnsi="Arial" w:cs="Arial"/>
          <w:sz w:val="24"/>
          <w:szCs w:val="24"/>
          <w:lang w:val="es-ES"/>
        </w:rPr>
        <w:t>deben ponerse a tierra, según se indique en los planos o lo indique la fiscalización, no</w:t>
      </w:r>
      <w:r w:rsidR="005B2B55" w:rsidRPr="00B55236">
        <w:rPr>
          <w:rFonts w:ascii="Arial" w:hAnsi="Arial" w:cs="Arial"/>
          <w:sz w:val="24"/>
          <w:szCs w:val="24"/>
          <w:lang w:val="es-ES"/>
        </w:rPr>
        <w:t xml:space="preserve"> </w:t>
      </w:r>
      <w:r w:rsidRPr="00B55236">
        <w:rPr>
          <w:rFonts w:ascii="Arial" w:hAnsi="Arial" w:cs="Arial"/>
          <w:sz w:val="24"/>
          <w:szCs w:val="24"/>
          <w:lang w:val="es-ES"/>
        </w:rPr>
        <w:t>se pagarán por separado, el costo debe estar incluido en los precios unitarios de los</w:t>
      </w:r>
      <w:r w:rsidR="005B2B55" w:rsidRPr="00B55236">
        <w:rPr>
          <w:rFonts w:ascii="Arial" w:hAnsi="Arial" w:cs="Arial"/>
          <w:sz w:val="24"/>
          <w:szCs w:val="24"/>
          <w:lang w:val="es-ES"/>
        </w:rPr>
        <w:t xml:space="preserve"> </w:t>
      </w:r>
      <w:r w:rsidRPr="00B55236">
        <w:rPr>
          <w:rFonts w:ascii="Arial" w:hAnsi="Arial" w:cs="Arial"/>
          <w:sz w:val="24"/>
          <w:szCs w:val="24"/>
          <w:lang w:val="es-ES"/>
        </w:rPr>
        <w:t>ítems correspondientes, aunque no se mencione específicamente en el párrafo</w:t>
      </w:r>
      <w:r w:rsidR="001B5691" w:rsidRPr="00B55236">
        <w:rPr>
          <w:rFonts w:ascii="Arial" w:hAnsi="Arial" w:cs="Arial"/>
          <w:sz w:val="24"/>
          <w:szCs w:val="24"/>
          <w:lang w:val="es-ES"/>
        </w:rPr>
        <w:t xml:space="preserve"> </w:t>
      </w:r>
      <w:r w:rsidRPr="00B55236">
        <w:rPr>
          <w:rFonts w:ascii="Arial" w:hAnsi="Arial" w:cs="Arial"/>
          <w:sz w:val="24"/>
          <w:szCs w:val="24"/>
          <w:lang w:val="es-ES"/>
        </w:rPr>
        <w:t>particular de cada ítem, y debe cumplir lo especificado en esta Sección.</w:t>
      </w:r>
    </w:p>
    <w:p w14:paraId="29F3E50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CA6DAF3" w14:textId="77777777" w:rsidR="00FD7E81" w:rsidRPr="00B55236" w:rsidRDefault="00FD7E81" w:rsidP="00596AB1">
      <w:pPr>
        <w:pStyle w:val="500kV3ESPECIFICACIONESTCNICAS"/>
        <w:numPr>
          <w:ilvl w:val="1"/>
          <w:numId w:val="104"/>
        </w:numPr>
      </w:pPr>
      <w:bookmarkStart w:id="897" w:name="_Toc351548976"/>
      <w:r w:rsidRPr="00B55236">
        <w:t xml:space="preserve"> Fuente de potencia para uso durante el montaje electromecánico</w:t>
      </w:r>
      <w:bookmarkEnd w:id="897"/>
    </w:p>
    <w:p w14:paraId="782A4AB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981D97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Para el montaje electromecánico se dispondrá de energía desde la subestación</w:t>
      </w:r>
      <w:r w:rsidR="001B5691" w:rsidRPr="00B55236">
        <w:rPr>
          <w:rFonts w:ascii="Arial" w:hAnsi="Arial" w:cs="Arial"/>
          <w:sz w:val="24"/>
          <w:szCs w:val="24"/>
          <w:lang w:val="es-ES"/>
        </w:rPr>
        <w:t xml:space="preserve"> </w:t>
      </w:r>
      <w:r w:rsidR="00876028" w:rsidRPr="00B55236">
        <w:rPr>
          <w:rFonts w:ascii="Arial" w:hAnsi="Arial" w:cs="Arial"/>
          <w:sz w:val="24"/>
          <w:szCs w:val="24"/>
          <w:lang w:val="es-ES"/>
        </w:rPr>
        <w:t>No</w:t>
      </w:r>
      <w:r w:rsidR="001E6CCF" w:rsidRPr="00B55236">
        <w:rPr>
          <w:rFonts w:ascii="Arial" w:hAnsi="Arial" w:cs="Arial"/>
          <w:sz w:val="24"/>
          <w:szCs w:val="24"/>
          <w:lang w:val="es-ES"/>
        </w:rPr>
        <w:t>rte</w:t>
      </w:r>
      <w:r w:rsidRPr="00B55236">
        <w:rPr>
          <w:rFonts w:ascii="Arial" w:hAnsi="Arial" w:cs="Arial"/>
          <w:sz w:val="24"/>
          <w:szCs w:val="24"/>
          <w:lang w:val="es-ES"/>
        </w:rPr>
        <w:t>.</w:t>
      </w:r>
    </w:p>
    <w:p w14:paraId="557FF1C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86C74A8" w14:textId="77777777" w:rsidR="00FD7E81" w:rsidRPr="00B55236" w:rsidRDefault="00FD7E81" w:rsidP="00596AB1">
      <w:pPr>
        <w:pStyle w:val="500kV2ESPECIFICACIONESTCNICAS"/>
        <w:numPr>
          <w:ilvl w:val="1"/>
          <w:numId w:val="104"/>
        </w:numPr>
      </w:pPr>
      <w:bookmarkStart w:id="898" w:name="_Toc351548977"/>
      <w:r w:rsidRPr="00B55236">
        <w:t>MONTAJE DE CABLES DE ALTA TENSIÓN</w:t>
      </w:r>
      <w:bookmarkEnd w:id="898"/>
    </w:p>
    <w:p w14:paraId="63C41E6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5D05426" w14:textId="77777777" w:rsidR="00FD7E81" w:rsidRPr="00B55236" w:rsidRDefault="00FD7E81" w:rsidP="00596AB1">
      <w:pPr>
        <w:pStyle w:val="500kV4ESPECIFICACIONESTCNICAS"/>
        <w:numPr>
          <w:ilvl w:val="2"/>
          <w:numId w:val="104"/>
        </w:numPr>
      </w:pPr>
      <w:bookmarkStart w:id="899" w:name="_Toc351548978"/>
      <w:r w:rsidRPr="00B55236">
        <w:t>CONEXIONES DE BARRAS Y CABLES DE ALTA TENSIÓN</w:t>
      </w:r>
      <w:bookmarkEnd w:id="899"/>
    </w:p>
    <w:p w14:paraId="54392F1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0D1485F" w14:textId="77777777" w:rsidR="00FD7E81" w:rsidRPr="00B55236" w:rsidRDefault="00FD7E81" w:rsidP="00596AB1">
      <w:pPr>
        <w:pStyle w:val="500kV4ESPECIFICACIONESTCNICAS"/>
        <w:numPr>
          <w:ilvl w:val="3"/>
          <w:numId w:val="104"/>
        </w:numPr>
      </w:pPr>
      <w:bookmarkStart w:id="900" w:name="_Toc351548979"/>
      <w:r w:rsidRPr="00B55236">
        <w:t>Generalidades</w:t>
      </w:r>
      <w:bookmarkEnd w:id="900"/>
    </w:p>
    <w:p w14:paraId="67D2405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7FC70E1" w14:textId="77777777" w:rsidR="00FD7E81" w:rsidRPr="00B55236" w:rsidRDefault="00FD7E81" w:rsidP="00300ED3">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conexiones de las barras y cables a los equipos de alta tensión deben ser</w:t>
      </w:r>
      <w:r w:rsidR="00300ED3">
        <w:rPr>
          <w:rFonts w:ascii="Arial" w:hAnsi="Arial" w:cs="Arial"/>
          <w:sz w:val="24"/>
          <w:szCs w:val="24"/>
          <w:lang w:val="es-ES"/>
        </w:rPr>
        <w:t xml:space="preserve"> </w:t>
      </w:r>
      <w:r w:rsidRPr="00B55236">
        <w:rPr>
          <w:rFonts w:ascii="Arial" w:hAnsi="Arial" w:cs="Arial"/>
          <w:sz w:val="24"/>
          <w:szCs w:val="24"/>
          <w:lang w:val="es-ES"/>
        </w:rPr>
        <w:t>efectuadas de tal manera que no causen ninguna tensión mecánica sobre los</w:t>
      </w:r>
      <w:r w:rsidR="00300ED3">
        <w:rPr>
          <w:rFonts w:ascii="Arial" w:hAnsi="Arial" w:cs="Arial"/>
          <w:sz w:val="24"/>
          <w:szCs w:val="24"/>
          <w:lang w:val="es-ES"/>
        </w:rPr>
        <w:t xml:space="preserve"> </w:t>
      </w:r>
      <w:r w:rsidRPr="00B55236">
        <w:rPr>
          <w:rFonts w:ascii="Arial" w:hAnsi="Arial" w:cs="Arial"/>
          <w:sz w:val="24"/>
          <w:szCs w:val="24"/>
          <w:lang w:val="es-ES"/>
        </w:rPr>
        <w:t>aisladores o equipos cuando se realicen las conexiones finales. Se deben manipular</w:t>
      </w:r>
      <w:r w:rsidR="00300ED3">
        <w:rPr>
          <w:rFonts w:ascii="Arial" w:hAnsi="Arial" w:cs="Arial"/>
          <w:sz w:val="24"/>
          <w:szCs w:val="24"/>
          <w:lang w:val="es-ES"/>
        </w:rPr>
        <w:t xml:space="preserve"> </w:t>
      </w:r>
      <w:r w:rsidRPr="00B55236">
        <w:rPr>
          <w:rFonts w:ascii="Arial" w:hAnsi="Arial" w:cs="Arial"/>
          <w:sz w:val="24"/>
          <w:szCs w:val="24"/>
          <w:lang w:val="es-ES"/>
        </w:rPr>
        <w:t>con cuidado los aparatos provistos de boquillas (bushings) o aisladores de porcelana</w:t>
      </w:r>
      <w:r w:rsidR="005B2B55" w:rsidRPr="00B55236">
        <w:rPr>
          <w:rFonts w:ascii="Arial" w:hAnsi="Arial" w:cs="Arial"/>
          <w:sz w:val="24"/>
          <w:szCs w:val="24"/>
          <w:lang w:val="es-ES"/>
        </w:rPr>
        <w:t xml:space="preserve"> </w:t>
      </w:r>
      <w:r w:rsidRPr="00B55236">
        <w:rPr>
          <w:rFonts w:ascii="Arial" w:hAnsi="Arial" w:cs="Arial"/>
          <w:sz w:val="24"/>
          <w:szCs w:val="24"/>
          <w:lang w:val="es-ES"/>
        </w:rPr>
        <w:t>para prevenir que éstos se astillen, rajen o sufran otros daños, en la superficie</w:t>
      </w:r>
      <w:r w:rsidR="005B2B55" w:rsidRPr="00B55236">
        <w:rPr>
          <w:rFonts w:ascii="Arial" w:hAnsi="Arial" w:cs="Arial"/>
          <w:sz w:val="24"/>
          <w:szCs w:val="24"/>
          <w:lang w:val="es-ES"/>
        </w:rPr>
        <w:t xml:space="preserve"> </w:t>
      </w:r>
      <w:r w:rsidRPr="00B55236">
        <w:rPr>
          <w:rFonts w:ascii="Arial" w:hAnsi="Arial" w:cs="Arial"/>
          <w:sz w:val="24"/>
          <w:szCs w:val="24"/>
          <w:lang w:val="es-ES"/>
        </w:rPr>
        <w:t>cristalizada. Las curvaturas en los cables serán con un radio no menor que 6 veces el</w:t>
      </w:r>
      <w:r w:rsidR="005B2B55" w:rsidRPr="00B55236">
        <w:rPr>
          <w:rFonts w:ascii="Arial" w:hAnsi="Arial" w:cs="Arial"/>
          <w:sz w:val="24"/>
          <w:szCs w:val="24"/>
          <w:lang w:val="es-ES"/>
        </w:rPr>
        <w:t xml:space="preserve"> </w:t>
      </w:r>
      <w:r w:rsidRPr="00B55236">
        <w:rPr>
          <w:rFonts w:ascii="Arial" w:hAnsi="Arial" w:cs="Arial"/>
          <w:sz w:val="24"/>
          <w:szCs w:val="24"/>
          <w:lang w:val="es-ES"/>
        </w:rPr>
        <w:t>diámetro del cable. Las curvas para barras tubulares rígidas deben ser hechas en</w:t>
      </w:r>
      <w:r w:rsidR="005B2B55" w:rsidRPr="00B55236">
        <w:rPr>
          <w:rFonts w:ascii="Arial" w:hAnsi="Arial" w:cs="Arial"/>
          <w:sz w:val="24"/>
          <w:szCs w:val="24"/>
          <w:lang w:val="es-ES"/>
        </w:rPr>
        <w:t xml:space="preserve"> </w:t>
      </w:r>
      <w:r w:rsidRPr="00B55236">
        <w:rPr>
          <w:rFonts w:ascii="Arial" w:hAnsi="Arial" w:cs="Arial"/>
          <w:sz w:val="24"/>
          <w:szCs w:val="24"/>
          <w:lang w:val="es-ES"/>
        </w:rPr>
        <w:t>fábrica.</w:t>
      </w:r>
    </w:p>
    <w:p w14:paraId="7A831E95"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133938D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conexiones a las boquillas (bushings) de los disyuntores deben ser realizadas con</w:t>
      </w:r>
      <w:r w:rsidR="005B2B55" w:rsidRPr="00B55236">
        <w:rPr>
          <w:rFonts w:ascii="Arial" w:hAnsi="Arial" w:cs="Arial"/>
          <w:sz w:val="24"/>
          <w:szCs w:val="24"/>
          <w:lang w:val="es-ES"/>
        </w:rPr>
        <w:t xml:space="preserve"> </w:t>
      </w:r>
      <w:r w:rsidRPr="00B55236">
        <w:rPr>
          <w:rFonts w:ascii="Arial" w:hAnsi="Arial" w:cs="Arial"/>
          <w:sz w:val="24"/>
          <w:szCs w:val="24"/>
          <w:lang w:val="es-ES"/>
        </w:rPr>
        <w:t>cable AAC, en forma cuidadosa de manera que sea similar al arreglo indicado en los</w:t>
      </w:r>
      <w:r w:rsidR="005B2B55" w:rsidRPr="00B55236">
        <w:rPr>
          <w:rFonts w:ascii="Arial" w:hAnsi="Arial" w:cs="Arial"/>
          <w:sz w:val="24"/>
          <w:szCs w:val="24"/>
          <w:lang w:val="es-ES"/>
        </w:rPr>
        <w:t xml:space="preserve"> </w:t>
      </w:r>
      <w:r w:rsidRPr="00B55236">
        <w:rPr>
          <w:rFonts w:ascii="Arial" w:hAnsi="Arial" w:cs="Arial"/>
          <w:sz w:val="24"/>
          <w:szCs w:val="24"/>
          <w:lang w:val="es-ES"/>
        </w:rPr>
        <w:t>planos.</w:t>
      </w:r>
    </w:p>
    <w:p w14:paraId="15462337"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EC1B4AB" w14:textId="77777777" w:rsidR="00FD7E81" w:rsidRPr="00B55236" w:rsidRDefault="00FD7E81" w:rsidP="00596AB1">
      <w:pPr>
        <w:pStyle w:val="500kV4ESPECIFICACIONESTCNICAS"/>
        <w:numPr>
          <w:ilvl w:val="3"/>
          <w:numId w:val="104"/>
        </w:numPr>
      </w:pPr>
      <w:bookmarkStart w:id="901" w:name="_Toc351548980"/>
      <w:r w:rsidRPr="00B55236">
        <w:t>Preparación de los Conectores</w:t>
      </w:r>
      <w:bookmarkEnd w:id="901"/>
    </w:p>
    <w:p w14:paraId="283CED19" w14:textId="77777777" w:rsidR="005E14C7" w:rsidRPr="00B55236" w:rsidRDefault="005E14C7" w:rsidP="0040535C">
      <w:pPr>
        <w:pStyle w:val="500kV4ESPECIFICACIONESTCNICAS"/>
      </w:pPr>
    </w:p>
    <w:p w14:paraId="44609DEA"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superficies de contacto de todas las grapas y de las conexiones empernadas</w:t>
      </w:r>
      <w:r w:rsidR="00300ED3">
        <w:rPr>
          <w:rFonts w:ascii="Arial" w:hAnsi="Arial" w:cs="Arial"/>
          <w:sz w:val="24"/>
          <w:szCs w:val="24"/>
          <w:lang w:val="es-ES"/>
        </w:rPr>
        <w:t xml:space="preserve"> </w:t>
      </w:r>
      <w:r w:rsidRPr="00B55236">
        <w:rPr>
          <w:rFonts w:ascii="Arial" w:hAnsi="Arial" w:cs="Arial"/>
          <w:sz w:val="24"/>
          <w:szCs w:val="24"/>
          <w:lang w:val="es-ES"/>
        </w:rPr>
        <w:t>deben ser preparadas y conectadas de acuerdo a las recomendaciones de los</w:t>
      </w:r>
    </w:p>
    <w:p w14:paraId="4996FEF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fabricantes.</w:t>
      </w:r>
    </w:p>
    <w:p w14:paraId="40BF0A5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BFD6F11" w14:textId="77777777" w:rsidR="00FD7E81" w:rsidRPr="00B55236" w:rsidRDefault="00FD7E81" w:rsidP="00596AB1">
      <w:pPr>
        <w:pStyle w:val="500kV4ESPECIFICACIONESTCNICAS"/>
        <w:numPr>
          <w:ilvl w:val="3"/>
          <w:numId w:val="104"/>
        </w:numPr>
      </w:pPr>
      <w:bookmarkStart w:id="902" w:name="_Toc351548981"/>
      <w:r w:rsidRPr="00B55236">
        <w:t>Instalación de los Conductores en Haz</w:t>
      </w:r>
      <w:bookmarkEnd w:id="902"/>
    </w:p>
    <w:p w14:paraId="449AE4D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54A3479"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ensamblajes de derivación de las barras deben ser ubicados en forma</w:t>
      </w:r>
      <w:r w:rsidR="00300ED3">
        <w:rPr>
          <w:rFonts w:ascii="Arial" w:hAnsi="Arial" w:cs="Arial"/>
          <w:sz w:val="24"/>
          <w:szCs w:val="24"/>
          <w:lang w:val="es-ES"/>
        </w:rPr>
        <w:t xml:space="preserve"> </w:t>
      </w:r>
      <w:r w:rsidRPr="00B55236">
        <w:rPr>
          <w:rFonts w:ascii="Arial" w:hAnsi="Arial" w:cs="Arial"/>
          <w:sz w:val="24"/>
          <w:szCs w:val="24"/>
          <w:lang w:val="es-ES"/>
        </w:rPr>
        <w:t>directamente opuestos uno con respecto al otro, con la parte curva de los pernos U (o</w:t>
      </w:r>
      <w:r w:rsidR="005B2B55" w:rsidRPr="00B55236">
        <w:rPr>
          <w:rFonts w:ascii="Arial" w:hAnsi="Arial" w:cs="Arial"/>
          <w:sz w:val="24"/>
          <w:szCs w:val="24"/>
          <w:lang w:val="es-ES"/>
        </w:rPr>
        <w:t xml:space="preserve"> </w:t>
      </w:r>
      <w:r w:rsidRPr="00B55236">
        <w:rPr>
          <w:rFonts w:ascii="Arial" w:hAnsi="Arial" w:cs="Arial"/>
          <w:sz w:val="24"/>
          <w:szCs w:val="24"/>
          <w:lang w:val="es-ES"/>
        </w:rPr>
        <w:t>las cabezas de pernos, en caso de pernos rectos) instalados espalda contra espalda.</w:t>
      </w:r>
    </w:p>
    <w:p w14:paraId="0ACBBF0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56D3F4C" w14:textId="77777777" w:rsidR="00FD7E81" w:rsidRPr="00B55236" w:rsidRDefault="00FD7E81" w:rsidP="00596AB1">
      <w:pPr>
        <w:pStyle w:val="500kV4ESPECIFICACIONESTCNICAS"/>
        <w:numPr>
          <w:ilvl w:val="3"/>
          <w:numId w:val="104"/>
        </w:numPr>
      </w:pPr>
      <w:bookmarkStart w:id="903" w:name="_Toc351548982"/>
      <w:r w:rsidRPr="00B55236">
        <w:t>Conductores de Aluminio</w:t>
      </w:r>
      <w:bookmarkEnd w:id="903"/>
    </w:p>
    <w:p w14:paraId="0B221DD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6DF11FA"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conductores de aluminio deben ser limpiados y cubiertos con grasa antes de que</w:t>
      </w:r>
      <w:r w:rsidR="005B2B55" w:rsidRPr="00B55236">
        <w:rPr>
          <w:rFonts w:ascii="Arial" w:hAnsi="Arial" w:cs="Arial"/>
          <w:sz w:val="24"/>
          <w:szCs w:val="24"/>
          <w:lang w:val="es-ES"/>
        </w:rPr>
        <w:t xml:space="preserve"> </w:t>
      </w:r>
      <w:r w:rsidRPr="00B55236">
        <w:rPr>
          <w:rFonts w:ascii="Arial" w:hAnsi="Arial" w:cs="Arial"/>
          <w:sz w:val="24"/>
          <w:szCs w:val="24"/>
          <w:lang w:val="es-ES"/>
        </w:rPr>
        <w:t>se efectúen las uniones de compresión o empernadas. La grasa será suministrada por</w:t>
      </w:r>
      <w:r w:rsidR="005B2B55" w:rsidRPr="00B55236">
        <w:rPr>
          <w:rFonts w:ascii="Arial" w:hAnsi="Arial" w:cs="Arial"/>
          <w:sz w:val="24"/>
          <w:szCs w:val="24"/>
          <w:lang w:val="es-ES"/>
        </w:rPr>
        <w:t xml:space="preserve"> </w:t>
      </w:r>
      <w:r w:rsidRPr="00B55236">
        <w:rPr>
          <w:rFonts w:ascii="Arial" w:hAnsi="Arial" w:cs="Arial"/>
          <w:sz w:val="24"/>
          <w:szCs w:val="24"/>
          <w:lang w:val="es-ES"/>
        </w:rPr>
        <w:t>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r w:rsidRPr="00B55236">
        <w:rPr>
          <w:rFonts w:ascii="Arial" w:hAnsi="Arial" w:cs="Arial"/>
          <w:sz w:val="24"/>
          <w:szCs w:val="24"/>
          <w:lang w:val="es-ES"/>
        </w:rPr>
        <w:t xml:space="preserve"> y debe ser aprobada por el Supervisor de </w:t>
      </w:r>
      <w:r w:rsidR="002C4B98" w:rsidRPr="00B55236">
        <w:rPr>
          <w:rFonts w:ascii="Arial" w:hAnsi="Arial" w:cs="Arial"/>
          <w:sz w:val="24"/>
          <w:szCs w:val="24"/>
          <w:lang w:val="es-ES"/>
        </w:rPr>
        <w:t>EERSSA</w:t>
      </w:r>
      <w:r w:rsidRPr="00B55236">
        <w:rPr>
          <w:rFonts w:ascii="Arial" w:hAnsi="Arial" w:cs="Arial"/>
          <w:sz w:val="24"/>
          <w:szCs w:val="24"/>
          <w:lang w:val="es-ES"/>
        </w:rPr>
        <w:t>.</w:t>
      </w:r>
    </w:p>
    <w:p w14:paraId="26C173F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68BBEBF" w14:textId="77777777" w:rsidR="00FD7E81" w:rsidRPr="00B55236" w:rsidRDefault="00FD7E81" w:rsidP="00596AB1">
      <w:pPr>
        <w:pStyle w:val="500kV2ESPECIFICACIONESTCNICAS"/>
        <w:numPr>
          <w:ilvl w:val="1"/>
          <w:numId w:val="104"/>
        </w:numPr>
      </w:pPr>
      <w:bookmarkStart w:id="904" w:name="_Toc351548983"/>
      <w:r w:rsidRPr="00B55236">
        <w:t>TENSADO DE CONDUCTORES E HILOS DE GUARDIA</w:t>
      </w:r>
      <w:bookmarkEnd w:id="904"/>
    </w:p>
    <w:p w14:paraId="1A219FAC"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6F74DBF" w14:textId="77777777" w:rsidR="00FD7E81" w:rsidRPr="00B55236" w:rsidRDefault="00FD7E81" w:rsidP="00596AB1">
      <w:pPr>
        <w:pStyle w:val="500kV3ESPECIFICACIONESTCNICAS"/>
        <w:numPr>
          <w:ilvl w:val="2"/>
          <w:numId w:val="104"/>
        </w:numPr>
      </w:pPr>
      <w:bookmarkStart w:id="905" w:name="_Toc351548984"/>
      <w:r w:rsidRPr="00B55236">
        <w:t>Generalidades</w:t>
      </w:r>
      <w:bookmarkEnd w:id="905"/>
    </w:p>
    <w:p w14:paraId="286E5E1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D1BAF8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conductores aéreos, tanto cables de guardia como conductores de fase, deben ser</w:t>
      </w:r>
      <w:r w:rsidR="005B2B55" w:rsidRPr="00B55236">
        <w:rPr>
          <w:rFonts w:ascii="Arial" w:hAnsi="Arial" w:cs="Arial"/>
          <w:sz w:val="24"/>
          <w:szCs w:val="24"/>
          <w:lang w:val="es-ES"/>
        </w:rPr>
        <w:t xml:space="preserve"> </w:t>
      </w:r>
      <w:r w:rsidRPr="00B55236">
        <w:rPr>
          <w:rFonts w:ascii="Arial" w:hAnsi="Arial" w:cs="Arial"/>
          <w:sz w:val="24"/>
          <w:szCs w:val="24"/>
          <w:lang w:val="es-ES"/>
        </w:rPr>
        <w:t>instalados de acuerdo con los planos.</w:t>
      </w:r>
    </w:p>
    <w:p w14:paraId="1A29C9D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030803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elementos que se usan para instalar y tensar el cable deben ser aprobados</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por </w:t>
      </w:r>
      <w:smartTag w:uri="urn:schemas-microsoft-com:office:smarttags" w:element="PersonName">
        <w:smartTagPr>
          <w:attr w:name="ProductID" w:val="la Administraci￳n"/>
        </w:smartTagPr>
        <w:r w:rsidRPr="00B55236">
          <w:rPr>
            <w:rFonts w:ascii="Arial" w:hAnsi="Arial" w:cs="Arial"/>
            <w:sz w:val="24"/>
            <w:szCs w:val="24"/>
            <w:lang w:val="es-ES"/>
          </w:rPr>
          <w:t>la Administración</w:t>
        </w:r>
      </w:smartTag>
      <w:r w:rsidRPr="00B55236">
        <w:rPr>
          <w:rFonts w:ascii="Arial" w:hAnsi="Arial" w:cs="Arial"/>
          <w:sz w:val="24"/>
          <w:szCs w:val="24"/>
          <w:lang w:val="es-ES"/>
        </w:rPr>
        <w:t xml:space="preserve"> del contrato y tendrán acabados que impidan cualquier daño a</w:t>
      </w:r>
      <w:r w:rsidR="005B2B55" w:rsidRPr="00B55236">
        <w:rPr>
          <w:rFonts w:ascii="Arial" w:hAnsi="Arial" w:cs="Arial"/>
          <w:sz w:val="24"/>
          <w:szCs w:val="24"/>
          <w:lang w:val="es-ES"/>
        </w:rPr>
        <w:t xml:space="preserve"> </w:t>
      </w:r>
      <w:r w:rsidRPr="00B55236">
        <w:rPr>
          <w:rFonts w:ascii="Arial" w:hAnsi="Arial" w:cs="Arial"/>
          <w:sz w:val="24"/>
          <w:szCs w:val="24"/>
          <w:lang w:val="es-ES"/>
        </w:rPr>
        <w:t>los cables.</w:t>
      </w:r>
    </w:p>
    <w:p w14:paraId="6FB297C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175FEDE" w14:textId="77777777" w:rsidR="00FD7E81" w:rsidRPr="00B55236" w:rsidRDefault="00FD7E81" w:rsidP="00596AB1">
      <w:pPr>
        <w:pStyle w:val="500kV3ESPECIFICACIONESTCNICAS"/>
        <w:numPr>
          <w:ilvl w:val="2"/>
          <w:numId w:val="104"/>
        </w:numPr>
      </w:pPr>
      <w:bookmarkStart w:id="906" w:name="_Toc351548985"/>
      <w:r w:rsidRPr="00B55236">
        <w:t>Precauciones de seguridad</w:t>
      </w:r>
      <w:bookmarkEnd w:id="906"/>
    </w:p>
    <w:p w14:paraId="16BF667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7C99DB8"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cuadrillas de engrapado y quienes trabajen sobre conductores o cables de</w:t>
      </w:r>
      <w:r w:rsidR="001B5691" w:rsidRPr="00B55236">
        <w:rPr>
          <w:rFonts w:ascii="Arial" w:hAnsi="Arial" w:cs="Arial"/>
          <w:sz w:val="24"/>
          <w:szCs w:val="24"/>
          <w:lang w:val="es-ES"/>
        </w:rPr>
        <w:t xml:space="preserve"> </w:t>
      </w:r>
      <w:r w:rsidRPr="00B55236">
        <w:rPr>
          <w:rFonts w:ascii="Arial" w:hAnsi="Arial" w:cs="Arial"/>
          <w:sz w:val="24"/>
          <w:szCs w:val="24"/>
          <w:lang w:val="es-ES"/>
        </w:rPr>
        <w:t>guardia, deben ser protegidos con puestas a tierra individuales del tipo grapa,</w:t>
      </w:r>
      <w:r w:rsidR="001B5691" w:rsidRPr="00B55236">
        <w:rPr>
          <w:rFonts w:ascii="Arial" w:hAnsi="Arial" w:cs="Arial"/>
          <w:sz w:val="24"/>
          <w:szCs w:val="24"/>
          <w:lang w:val="es-ES"/>
        </w:rPr>
        <w:t xml:space="preserve"> </w:t>
      </w:r>
      <w:r w:rsidRPr="00B55236">
        <w:rPr>
          <w:rFonts w:ascii="Arial" w:hAnsi="Arial" w:cs="Arial"/>
          <w:sz w:val="24"/>
          <w:szCs w:val="24"/>
          <w:lang w:val="es-ES"/>
        </w:rPr>
        <w:t>colocado con pértiga de trabajo en caliente, en cada sitio de trabajo y en los lugares</w:t>
      </w:r>
      <w:r w:rsidR="001B5691" w:rsidRPr="00B55236">
        <w:rPr>
          <w:rFonts w:ascii="Arial" w:hAnsi="Arial" w:cs="Arial"/>
          <w:sz w:val="24"/>
          <w:szCs w:val="24"/>
          <w:lang w:val="es-ES"/>
        </w:rPr>
        <w:t xml:space="preserve"> </w:t>
      </w:r>
      <w:r w:rsidRPr="00B55236">
        <w:rPr>
          <w:rFonts w:ascii="Arial" w:hAnsi="Arial" w:cs="Arial"/>
          <w:sz w:val="24"/>
          <w:szCs w:val="24"/>
          <w:lang w:val="es-ES"/>
        </w:rPr>
        <w:t>que la Administración del contrato considere necesario.</w:t>
      </w:r>
    </w:p>
    <w:p w14:paraId="1CB47D2E" w14:textId="77777777" w:rsidR="005B2B55" w:rsidRPr="00B55236" w:rsidRDefault="005B2B55" w:rsidP="0040535C">
      <w:pPr>
        <w:autoSpaceDE w:val="0"/>
        <w:autoSpaceDN w:val="0"/>
        <w:adjustRightInd w:val="0"/>
        <w:spacing w:after="0" w:line="240" w:lineRule="auto"/>
        <w:jc w:val="both"/>
        <w:rPr>
          <w:rFonts w:ascii="Arial" w:hAnsi="Arial" w:cs="Arial"/>
          <w:sz w:val="24"/>
          <w:szCs w:val="24"/>
          <w:lang w:val="es-ES"/>
        </w:rPr>
      </w:pPr>
    </w:p>
    <w:p w14:paraId="5332FF5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puestas a tierra de protección personal no podrán considerarse suficientes para</w:t>
      </w:r>
      <w:r w:rsidR="001B5691" w:rsidRPr="00B55236">
        <w:rPr>
          <w:rFonts w:ascii="Arial" w:hAnsi="Arial" w:cs="Arial"/>
          <w:sz w:val="24"/>
          <w:szCs w:val="24"/>
          <w:lang w:val="es-ES"/>
        </w:rPr>
        <w:t xml:space="preserve"> </w:t>
      </w:r>
      <w:r w:rsidRPr="00B55236">
        <w:rPr>
          <w:rFonts w:ascii="Arial" w:hAnsi="Arial" w:cs="Arial"/>
          <w:sz w:val="24"/>
          <w:szCs w:val="24"/>
          <w:lang w:val="es-ES"/>
        </w:rPr>
        <w:t>proveer protección total a una cuadrilla contra una descarga eléctrica directa o contra</w:t>
      </w:r>
      <w:r w:rsidR="005B2B55" w:rsidRPr="00B55236">
        <w:rPr>
          <w:rFonts w:ascii="Arial" w:hAnsi="Arial" w:cs="Arial"/>
          <w:sz w:val="24"/>
          <w:szCs w:val="24"/>
          <w:lang w:val="es-ES"/>
        </w:rPr>
        <w:t xml:space="preserve">   </w:t>
      </w:r>
      <w:r w:rsidRPr="00B55236">
        <w:rPr>
          <w:rFonts w:ascii="Arial" w:hAnsi="Arial" w:cs="Arial"/>
          <w:sz w:val="24"/>
          <w:szCs w:val="24"/>
          <w:lang w:val="es-ES"/>
        </w:rPr>
        <w:t>una descarga que ocurra dentro de su área. No debe trabajarse cuando exista</w:t>
      </w:r>
      <w:r w:rsidR="005B2B55" w:rsidRPr="00B55236">
        <w:rPr>
          <w:rFonts w:ascii="Arial" w:hAnsi="Arial" w:cs="Arial"/>
          <w:sz w:val="24"/>
          <w:szCs w:val="24"/>
          <w:lang w:val="es-ES"/>
        </w:rPr>
        <w:t xml:space="preserve"> </w:t>
      </w:r>
      <w:r w:rsidRPr="00B55236">
        <w:rPr>
          <w:rFonts w:ascii="Arial" w:hAnsi="Arial" w:cs="Arial"/>
          <w:sz w:val="24"/>
          <w:szCs w:val="24"/>
          <w:lang w:val="es-ES"/>
        </w:rPr>
        <w:t>indicación de tormentas eléctricas en el área.</w:t>
      </w:r>
    </w:p>
    <w:p w14:paraId="66798357"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5EB0944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Deben considerarse medidas alternativas que ofrezcan igual o mayor protección.</w:t>
      </w:r>
    </w:p>
    <w:p w14:paraId="3735EC7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ABD8EA9" w14:textId="77777777" w:rsidR="00FD7E81" w:rsidRPr="00B55236" w:rsidRDefault="00FD7E81" w:rsidP="00596AB1">
      <w:pPr>
        <w:pStyle w:val="500kV3ESPECIFICACIONESTCNICAS"/>
        <w:numPr>
          <w:ilvl w:val="2"/>
          <w:numId w:val="104"/>
        </w:numPr>
      </w:pPr>
      <w:bookmarkStart w:id="907" w:name="_Toc351548986"/>
      <w:r w:rsidRPr="00B55236">
        <w:t>Tensado</w:t>
      </w:r>
      <w:bookmarkEnd w:id="907"/>
    </w:p>
    <w:p w14:paraId="4516C5C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5AE621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cables de guardia y conductores de fase deben ser tensados de manera tal de no</w:t>
      </w:r>
      <w:r w:rsidR="005B2B55" w:rsidRPr="00B55236">
        <w:rPr>
          <w:rFonts w:ascii="Arial" w:hAnsi="Arial" w:cs="Arial"/>
          <w:sz w:val="24"/>
          <w:szCs w:val="24"/>
          <w:lang w:val="es-ES"/>
        </w:rPr>
        <w:t xml:space="preserve"> </w:t>
      </w:r>
      <w:r w:rsidRPr="00B55236">
        <w:rPr>
          <w:rFonts w:ascii="Arial" w:hAnsi="Arial" w:cs="Arial"/>
          <w:sz w:val="24"/>
          <w:szCs w:val="24"/>
          <w:lang w:val="es-ES"/>
        </w:rPr>
        <w:t>exponerlos a abrasión u otros daños. Deben usarse revestimientos no metálicos para</w:t>
      </w:r>
      <w:r w:rsidR="005B2B55" w:rsidRPr="00B55236">
        <w:rPr>
          <w:rFonts w:ascii="Arial" w:hAnsi="Arial" w:cs="Arial"/>
          <w:sz w:val="24"/>
          <w:szCs w:val="24"/>
          <w:lang w:val="es-ES"/>
        </w:rPr>
        <w:t xml:space="preserve"> </w:t>
      </w:r>
      <w:r w:rsidRPr="00B55236">
        <w:rPr>
          <w:rFonts w:ascii="Arial" w:hAnsi="Arial" w:cs="Arial"/>
          <w:sz w:val="24"/>
          <w:szCs w:val="24"/>
          <w:lang w:val="es-ES"/>
        </w:rPr>
        <w:t>proteger cualquier parte de estructuras, superficies del terreno u obstrucciones que</w:t>
      </w:r>
      <w:r w:rsidR="005B2B55" w:rsidRPr="00B55236">
        <w:rPr>
          <w:rFonts w:ascii="Arial" w:hAnsi="Arial" w:cs="Arial"/>
          <w:sz w:val="24"/>
          <w:szCs w:val="24"/>
          <w:lang w:val="es-ES"/>
        </w:rPr>
        <w:t xml:space="preserve"> </w:t>
      </w:r>
      <w:r w:rsidRPr="00B55236">
        <w:rPr>
          <w:rFonts w:ascii="Arial" w:hAnsi="Arial" w:cs="Arial"/>
          <w:sz w:val="24"/>
          <w:szCs w:val="24"/>
          <w:lang w:val="es-ES"/>
        </w:rPr>
        <w:t>puedan tocar los cables durante la instalación.</w:t>
      </w:r>
    </w:p>
    <w:p w14:paraId="5DF53344"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22BC92A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No se permitirá que los cables toquen el suelo.</w:t>
      </w:r>
    </w:p>
    <w:p w14:paraId="3753713B"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 </w:t>
      </w:r>
    </w:p>
    <w:p w14:paraId="172BA66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cables de guardia y los conductores deben ser instalados en longitudes completas</w:t>
      </w:r>
      <w:r w:rsidR="005B2B55" w:rsidRPr="00B55236">
        <w:rPr>
          <w:rFonts w:ascii="Arial" w:hAnsi="Arial" w:cs="Arial"/>
          <w:sz w:val="24"/>
          <w:szCs w:val="24"/>
          <w:lang w:val="es-ES"/>
        </w:rPr>
        <w:t xml:space="preserve"> </w:t>
      </w:r>
      <w:r w:rsidRPr="00B55236">
        <w:rPr>
          <w:rFonts w:ascii="Arial" w:hAnsi="Arial" w:cs="Arial"/>
          <w:sz w:val="24"/>
          <w:szCs w:val="24"/>
          <w:lang w:val="es-ES"/>
        </w:rPr>
        <w:t>y de manera que sus hilos no se corten, sufran abrasión o se ensortijen.</w:t>
      </w:r>
    </w:p>
    <w:p w14:paraId="009A5E5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Si el conductor sufre algún daño debido al equipo, métodos o falta de adecuada</w:t>
      </w:r>
      <w:r w:rsidR="001B5691" w:rsidRPr="00B55236">
        <w:rPr>
          <w:rFonts w:ascii="Arial" w:hAnsi="Arial" w:cs="Arial"/>
          <w:sz w:val="24"/>
          <w:szCs w:val="24"/>
          <w:lang w:val="es-ES"/>
        </w:rPr>
        <w:t xml:space="preserve"> </w:t>
      </w:r>
      <w:r w:rsidRPr="00B55236">
        <w:rPr>
          <w:rFonts w:ascii="Arial" w:hAnsi="Arial" w:cs="Arial"/>
          <w:sz w:val="24"/>
          <w:szCs w:val="24"/>
          <w:lang w:val="es-ES"/>
        </w:rPr>
        <w:t>protección, y si en opinión de la Administración del contrato no pueden ser reparados,</w:t>
      </w:r>
      <w:r w:rsidR="005B2B55" w:rsidRPr="00B55236">
        <w:rPr>
          <w:rFonts w:ascii="Arial" w:hAnsi="Arial" w:cs="Arial"/>
          <w:sz w:val="24"/>
          <w:szCs w:val="24"/>
          <w:lang w:val="es-ES"/>
        </w:rPr>
        <w:t xml:space="preserve"> </w:t>
      </w:r>
      <w:r w:rsidRPr="00B55236">
        <w:rPr>
          <w:rFonts w:ascii="Arial" w:hAnsi="Arial" w:cs="Arial"/>
          <w:sz w:val="24"/>
          <w:szCs w:val="24"/>
          <w:lang w:val="es-ES"/>
        </w:rPr>
        <w:t>las longitudes dañadas deben ser retiradas y reemplazadas a costo del/de la</w:t>
      </w:r>
      <w:r w:rsidR="005B2B55" w:rsidRPr="00B55236">
        <w:rPr>
          <w:rFonts w:ascii="Arial" w:hAnsi="Arial" w:cs="Arial"/>
          <w:sz w:val="24"/>
          <w:szCs w:val="24"/>
          <w:lang w:val="es-ES"/>
        </w:rPr>
        <w:t xml:space="preserve"> </w:t>
      </w:r>
      <w:r w:rsidRPr="00B55236">
        <w:rPr>
          <w:rFonts w:ascii="Arial" w:hAnsi="Arial" w:cs="Arial"/>
          <w:sz w:val="24"/>
          <w:szCs w:val="24"/>
          <w:lang w:val="es-ES"/>
        </w:rPr>
        <w:t>Contratista.</w:t>
      </w:r>
    </w:p>
    <w:p w14:paraId="3D22ACB7"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7648B24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Se debe tener especial cuidado para evitar cualquier aflojamiento de hilo del cable y</w:t>
      </w:r>
      <w:r w:rsidR="001B5691" w:rsidRPr="00B55236">
        <w:rPr>
          <w:rFonts w:ascii="Arial" w:hAnsi="Arial" w:cs="Arial"/>
          <w:sz w:val="24"/>
          <w:szCs w:val="24"/>
          <w:lang w:val="es-ES"/>
        </w:rPr>
        <w:t xml:space="preserve"> </w:t>
      </w:r>
      <w:r w:rsidRPr="00B55236">
        <w:rPr>
          <w:rFonts w:ascii="Arial" w:hAnsi="Arial" w:cs="Arial"/>
          <w:sz w:val="24"/>
          <w:szCs w:val="24"/>
          <w:lang w:val="es-ES"/>
        </w:rPr>
        <w:t>para asegurar que el conductor no se enrede, tuerza o desgaste de modo alguno.</w:t>
      </w:r>
    </w:p>
    <w:p w14:paraId="5DEC7C99"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5474F0F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Los tramos de cables sucios, contaminados con material extraño, deben ser limpiados</w:t>
      </w:r>
      <w:r w:rsidR="005B2B55" w:rsidRPr="00B55236">
        <w:rPr>
          <w:rFonts w:ascii="Arial" w:hAnsi="Arial" w:cs="Arial"/>
          <w:sz w:val="24"/>
          <w:szCs w:val="24"/>
          <w:lang w:val="es-ES"/>
        </w:rPr>
        <w:t xml:space="preserve"> </w:t>
      </w:r>
      <w:r w:rsidRPr="00B55236">
        <w:rPr>
          <w:rFonts w:ascii="Arial" w:hAnsi="Arial" w:cs="Arial"/>
          <w:sz w:val="24"/>
          <w:szCs w:val="24"/>
          <w:lang w:val="es-ES"/>
        </w:rPr>
        <w:t>con paños limpios y/o escobillas de alambre duro. El uso de disolvente puede ser</w:t>
      </w:r>
      <w:r w:rsidR="005B2B55" w:rsidRPr="00B55236">
        <w:rPr>
          <w:rFonts w:ascii="Arial" w:hAnsi="Arial" w:cs="Arial"/>
          <w:sz w:val="24"/>
          <w:szCs w:val="24"/>
          <w:lang w:val="es-ES"/>
        </w:rPr>
        <w:t xml:space="preserve"> </w:t>
      </w:r>
      <w:r w:rsidRPr="00B55236">
        <w:rPr>
          <w:rFonts w:ascii="Arial" w:hAnsi="Arial" w:cs="Arial"/>
          <w:sz w:val="24"/>
          <w:szCs w:val="24"/>
          <w:lang w:val="es-ES"/>
        </w:rPr>
        <w:t>permitido solamente cuando así sea autorizado por el Administrador del contrato.</w:t>
      </w:r>
    </w:p>
    <w:p w14:paraId="254C34F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7984197"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instalaciones defectuosas y/o no aprobadas deben ser retiradas y remplazadas.</w:t>
      </w:r>
    </w:p>
    <w:p w14:paraId="27192C9A"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0BD0D568" w14:textId="77777777" w:rsidR="005E14C7"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Los dados y la prensa serán del tipo aprobado por </w:t>
      </w:r>
      <w:smartTag w:uri="urn:schemas-microsoft-com:office:smarttags" w:element="PersonName">
        <w:smartTagPr>
          <w:attr w:name="ProductID" w:val="la Administraci￳n"/>
        </w:smartTagPr>
        <w:r w:rsidRPr="00B55236">
          <w:rPr>
            <w:rFonts w:ascii="Arial" w:hAnsi="Arial" w:cs="Arial"/>
            <w:sz w:val="24"/>
            <w:szCs w:val="24"/>
            <w:lang w:val="es-ES"/>
          </w:rPr>
          <w:t>la Administración</w:t>
        </w:r>
      </w:smartTag>
      <w:r w:rsidRPr="00B55236">
        <w:rPr>
          <w:rFonts w:ascii="Arial" w:hAnsi="Arial" w:cs="Arial"/>
          <w:sz w:val="24"/>
          <w:szCs w:val="24"/>
          <w:lang w:val="es-ES"/>
        </w:rPr>
        <w:t xml:space="preserve"> del contrato. </w:t>
      </w:r>
    </w:p>
    <w:p w14:paraId="6597B8D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89BFE6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w:t>
      </w:r>
      <w:r w:rsidR="005B2B55" w:rsidRPr="00B55236">
        <w:rPr>
          <w:rFonts w:ascii="Arial" w:hAnsi="Arial" w:cs="Arial"/>
          <w:sz w:val="24"/>
          <w:szCs w:val="24"/>
          <w:lang w:val="es-ES"/>
        </w:rPr>
        <w:t xml:space="preserve"> </w:t>
      </w:r>
      <w:r w:rsidRPr="00B55236">
        <w:rPr>
          <w:rFonts w:ascii="Arial" w:hAnsi="Arial" w:cs="Arial"/>
          <w:sz w:val="24"/>
          <w:szCs w:val="24"/>
          <w:lang w:val="es-ES"/>
        </w:rPr>
        <w:t>dados serán inspeccionados permanentemente y cualquiera que estuviere gastado o</w:t>
      </w:r>
      <w:r w:rsidR="005B2B55" w:rsidRPr="00B55236">
        <w:rPr>
          <w:rFonts w:ascii="Arial" w:hAnsi="Arial" w:cs="Arial"/>
          <w:sz w:val="24"/>
          <w:szCs w:val="24"/>
          <w:lang w:val="es-ES"/>
        </w:rPr>
        <w:t xml:space="preserve"> </w:t>
      </w:r>
      <w:r w:rsidRPr="00B55236">
        <w:rPr>
          <w:rFonts w:ascii="Arial" w:hAnsi="Arial" w:cs="Arial"/>
          <w:sz w:val="24"/>
          <w:szCs w:val="24"/>
          <w:lang w:val="es-ES"/>
        </w:rPr>
        <w:t>dañado, será reemplazado por el/</w:t>
      </w:r>
      <w:smartTag w:uri="urn:schemas-microsoft-com:office:smarttags" w:element="PersonName">
        <w:smartTagPr>
          <w:attr w:name="ProductID" w:val="la Contratista."/>
        </w:smartTagPr>
        <w:r w:rsidRPr="00B55236">
          <w:rPr>
            <w:rFonts w:ascii="Arial" w:hAnsi="Arial" w:cs="Arial"/>
            <w:sz w:val="24"/>
            <w:szCs w:val="24"/>
            <w:lang w:val="es-ES"/>
          </w:rPr>
          <w:t>la Contratista.</w:t>
        </w:r>
      </w:smartTag>
    </w:p>
    <w:p w14:paraId="637C9D5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EAE366E" w14:textId="77777777" w:rsidR="00FD7E81" w:rsidRPr="00B55236" w:rsidRDefault="00FD7E81" w:rsidP="00596AB1">
      <w:pPr>
        <w:pStyle w:val="500kV3ESPECIFICACIONESTCNICAS"/>
        <w:numPr>
          <w:ilvl w:val="2"/>
          <w:numId w:val="104"/>
        </w:numPr>
      </w:pPr>
      <w:bookmarkStart w:id="908" w:name="_Toc351548987"/>
      <w:r w:rsidRPr="00B55236">
        <w:t>Ajuste de la flecha</w:t>
      </w:r>
      <w:bookmarkEnd w:id="908"/>
    </w:p>
    <w:p w14:paraId="3C6AE98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C8E02D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método de ajuste de la flecha para los cables de guarda y los conductores deben</w:t>
      </w:r>
      <w:r w:rsidR="001B5691" w:rsidRPr="00B55236">
        <w:rPr>
          <w:rFonts w:ascii="Arial" w:hAnsi="Arial" w:cs="Arial"/>
          <w:sz w:val="24"/>
          <w:szCs w:val="24"/>
          <w:lang w:val="es-ES"/>
        </w:rPr>
        <w:t xml:space="preserve"> </w:t>
      </w:r>
      <w:r w:rsidRPr="00B55236">
        <w:rPr>
          <w:rFonts w:ascii="Arial" w:hAnsi="Arial" w:cs="Arial"/>
          <w:sz w:val="24"/>
          <w:szCs w:val="24"/>
          <w:lang w:val="es-ES"/>
        </w:rPr>
        <w:t>ser propuestos por el/la Contratista y estará sujeto a la aprobación del Administrador</w:t>
      </w:r>
      <w:r w:rsidR="005B2B55" w:rsidRPr="00B55236">
        <w:rPr>
          <w:rFonts w:ascii="Arial" w:hAnsi="Arial" w:cs="Arial"/>
          <w:sz w:val="24"/>
          <w:szCs w:val="24"/>
          <w:lang w:val="es-ES"/>
        </w:rPr>
        <w:t xml:space="preserve"> </w:t>
      </w:r>
      <w:r w:rsidRPr="00B55236">
        <w:rPr>
          <w:rFonts w:ascii="Arial" w:hAnsi="Arial" w:cs="Arial"/>
          <w:sz w:val="24"/>
          <w:szCs w:val="24"/>
          <w:lang w:val="es-ES"/>
        </w:rPr>
        <w:t>del Contrato. La flecha en cada vano debe estar de acuerdo con las tablas de flechas y</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tensiones que suministrará </w:t>
      </w:r>
      <w:r w:rsidR="002C4B98" w:rsidRPr="00B55236">
        <w:rPr>
          <w:rFonts w:ascii="Arial" w:hAnsi="Arial" w:cs="Arial"/>
          <w:sz w:val="24"/>
          <w:szCs w:val="24"/>
          <w:lang w:val="es-ES"/>
        </w:rPr>
        <w:t>EERSSA</w:t>
      </w:r>
      <w:r w:rsidRPr="00B55236">
        <w:rPr>
          <w:rFonts w:ascii="Arial" w:hAnsi="Arial" w:cs="Arial"/>
          <w:sz w:val="24"/>
          <w:szCs w:val="24"/>
          <w:lang w:val="es-ES"/>
        </w:rPr>
        <w:t>. La flecha debe chequearse mediante teodolito.</w:t>
      </w:r>
    </w:p>
    <w:p w14:paraId="1F10A6D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CDC3AD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Se permitirá una tolerancia no mayor de ± 3%.</w:t>
      </w:r>
    </w:p>
    <w:p w14:paraId="07C99283"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B06679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Para definir la temperatura de ajuste de la flecha se usará un termómetro aprobado, el</w:t>
      </w:r>
      <w:r w:rsidR="005B2B55" w:rsidRPr="00B55236">
        <w:rPr>
          <w:rFonts w:ascii="Arial" w:hAnsi="Arial" w:cs="Arial"/>
          <w:sz w:val="24"/>
          <w:szCs w:val="24"/>
          <w:lang w:val="es-ES"/>
        </w:rPr>
        <w:t xml:space="preserve"> </w:t>
      </w:r>
      <w:r w:rsidRPr="00B55236">
        <w:rPr>
          <w:rFonts w:ascii="Arial" w:hAnsi="Arial" w:cs="Arial"/>
          <w:sz w:val="24"/>
          <w:szCs w:val="24"/>
          <w:lang w:val="es-ES"/>
        </w:rPr>
        <w:t>cual debe estar insertado en el núcleo de un tramo de conductor de longitud</w:t>
      </w:r>
      <w:r w:rsidR="001B5691" w:rsidRPr="00B55236">
        <w:rPr>
          <w:rFonts w:ascii="Arial" w:hAnsi="Arial" w:cs="Arial"/>
          <w:sz w:val="24"/>
          <w:szCs w:val="24"/>
          <w:lang w:val="es-ES"/>
        </w:rPr>
        <w:t xml:space="preserve"> </w:t>
      </w:r>
      <w:r w:rsidRPr="00B55236">
        <w:rPr>
          <w:rFonts w:ascii="Arial" w:hAnsi="Arial" w:cs="Arial"/>
          <w:sz w:val="24"/>
          <w:szCs w:val="24"/>
          <w:lang w:val="es-ES"/>
        </w:rPr>
        <w:t>adecuada. Este tramo de conductor se pondrá a pleno sol, a una altura de por lo</w:t>
      </w:r>
      <w:r w:rsidR="001B5691" w:rsidRPr="00B55236">
        <w:rPr>
          <w:rFonts w:ascii="Arial" w:hAnsi="Arial" w:cs="Arial"/>
          <w:sz w:val="24"/>
          <w:szCs w:val="24"/>
          <w:lang w:val="es-ES"/>
        </w:rPr>
        <w:t xml:space="preserve"> </w:t>
      </w:r>
      <w:r w:rsidRPr="00B55236">
        <w:rPr>
          <w:rFonts w:ascii="Arial" w:hAnsi="Arial" w:cs="Arial"/>
          <w:sz w:val="24"/>
          <w:szCs w:val="24"/>
          <w:lang w:val="es-ES"/>
        </w:rPr>
        <w:t xml:space="preserve">menos </w:t>
      </w:r>
      <w:smartTag w:uri="urn:schemas-microsoft-com:office:smarttags" w:element="metricconverter">
        <w:smartTagPr>
          <w:attr w:name="ProductID" w:val="4 metros"/>
        </w:smartTagPr>
        <w:r w:rsidRPr="00B55236">
          <w:rPr>
            <w:rFonts w:ascii="Arial" w:hAnsi="Arial" w:cs="Arial"/>
            <w:sz w:val="24"/>
            <w:szCs w:val="24"/>
            <w:lang w:val="es-ES"/>
          </w:rPr>
          <w:t>4 metros</w:t>
        </w:r>
      </w:smartTag>
      <w:r w:rsidRPr="00B55236">
        <w:rPr>
          <w:rFonts w:ascii="Arial" w:hAnsi="Arial" w:cs="Arial"/>
          <w:sz w:val="24"/>
          <w:szCs w:val="24"/>
          <w:lang w:val="es-ES"/>
        </w:rPr>
        <w:t xml:space="preserve"> sobre el suelo, por un período no menor de treinta (30) minutos antes</w:t>
      </w:r>
      <w:r w:rsidR="005B2B55" w:rsidRPr="00B55236">
        <w:rPr>
          <w:rFonts w:ascii="Arial" w:hAnsi="Arial" w:cs="Arial"/>
          <w:sz w:val="24"/>
          <w:szCs w:val="24"/>
          <w:lang w:val="es-ES"/>
        </w:rPr>
        <w:t xml:space="preserve"> </w:t>
      </w:r>
      <w:r w:rsidRPr="00B55236">
        <w:rPr>
          <w:rFonts w:ascii="Arial" w:hAnsi="Arial" w:cs="Arial"/>
          <w:sz w:val="24"/>
          <w:szCs w:val="24"/>
          <w:lang w:val="es-ES"/>
        </w:rPr>
        <w:t>de la operación de ajuste de la flecha. La temperatura que se lea será usada como</w:t>
      </w:r>
      <w:r w:rsidR="005B2B55" w:rsidRPr="00B55236">
        <w:rPr>
          <w:rFonts w:ascii="Arial" w:hAnsi="Arial" w:cs="Arial"/>
          <w:sz w:val="24"/>
          <w:szCs w:val="24"/>
          <w:lang w:val="es-ES"/>
        </w:rPr>
        <w:t xml:space="preserve"> </w:t>
      </w:r>
      <w:r w:rsidRPr="00B55236">
        <w:rPr>
          <w:rFonts w:ascii="Arial" w:hAnsi="Arial" w:cs="Arial"/>
          <w:sz w:val="24"/>
          <w:szCs w:val="24"/>
          <w:lang w:val="es-ES"/>
        </w:rPr>
        <w:t>temperatura de ajuste de flecha.</w:t>
      </w:r>
    </w:p>
    <w:p w14:paraId="1FC1921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00EE5C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Fiscalización verificará las flechas, y en caso de que los valores medidos se</w:t>
      </w:r>
      <w:r w:rsidR="001B5691" w:rsidRPr="00B55236">
        <w:rPr>
          <w:rFonts w:ascii="Arial" w:hAnsi="Arial" w:cs="Arial"/>
          <w:sz w:val="24"/>
          <w:szCs w:val="24"/>
          <w:lang w:val="es-ES"/>
        </w:rPr>
        <w:t xml:space="preserve"> </w:t>
      </w:r>
      <w:r w:rsidRPr="00B55236">
        <w:rPr>
          <w:rFonts w:ascii="Arial" w:hAnsi="Arial" w:cs="Arial"/>
          <w:sz w:val="24"/>
          <w:szCs w:val="24"/>
          <w:lang w:val="es-ES"/>
        </w:rPr>
        <w:t>encuentren fuera de la tolerancia especificada, el/la Contratista a su costo debe</w:t>
      </w:r>
      <w:r w:rsidR="001B5691" w:rsidRPr="00B55236">
        <w:rPr>
          <w:rFonts w:ascii="Arial" w:hAnsi="Arial" w:cs="Arial"/>
          <w:sz w:val="24"/>
          <w:szCs w:val="24"/>
          <w:lang w:val="es-ES"/>
        </w:rPr>
        <w:t xml:space="preserve"> </w:t>
      </w:r>
      <w:r w:rsidRPr="00B55236">
        <w:rPr>
          <w:rFonts w:ascii="Arial" w:hAnsi="Arial" w:cs="Arial"/>
          <w:sz w:val="24"/>
          <w:szCs w:val="24"/>
          <w:lang w:val="es-ES"/>
        </w:rPr>
        <w:t>efectuar las correcciones correspondientes. Después de ajustada la flecha, los</w:t>
      </w:r>
      <w:r w:rsidR="001B5691" w:rsidRPr="00B55236">
        <w:rPr>
          <w:rFonts w:ascii="Arial" w:hAnsi="Arial" w:cs="Arial"/>
          <w:sz w:val="24"/>
          <w:szCs w:val="24"/>
          <w:lang w:val="es-ES"/>
        </w:rPr>
        <w:t xml:space="preserve"> </w:t>
      </w:r>
      <w:r w:rsidRPr="00B55236">
        <w:rPr>
          <w:rFonts w:ascii="Arial" w:hAnsi="Arial" w:cs="Arial"/>
          <w:sz w:val="24"/>
          <w:szCs w:val="24"/>
          <w:lang w:val="es-ES"/>
        </w:rPr>
        <w:t>conductores deben ser marcados con precisión para la instalación de las grapas</w:t>
      </w:r>
      <w:r w:rsidR="001B5691" w:rsidRPr="00B55236">
        <w:rPr>
          <w:rFonts w:ascii="Arial" w:hAnsi="Arial" w:cs="Arial"/>
          <w:sz w:val="24"/>
          <w:szCs w:val="24"/>
          <w:lang w:val="es-ES"/>
        </w:rPr>
        <w:t xml:space="preserve"> </w:t>
      </w:r>
      <w:r w:rsidRPr="00B55236">
        <w:rPr>
          <w:rFonts w:ascii="Arial" w:hAnsi="Arial" w:cs="Arial"/>
          <w:sz w:val="24"/>
          <w:szCs w:val="24"/>
          <w:lang w:val="es-ES"/>
        </w:rPr>
        <w:t>terminales.</w:t>
      </w:r>
    </w:p>
    <w:p w14:paraId="3691160C"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 ajuste de la flecha debe ser hecho en el siguiente orden:</w:t>
      </w:r>
    </w:p>
    <w:p w14:paraId="7707AAA4"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 </w:t>
      </w:r>
    </w:p>
    <w:p w14:paraId="7C2A3F13" w14:textId="77777777" w:rsidR="00FD7E81" w:rsidRPr="00B55236" w:rsidRDefault="00FD7E81" w:rsidP="00596AB1">
      <w:pPr>
        <w:numPr>
          <w:ilvl w:val="0"/>
          <w:numId w:val="101"/>
        </w:num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cables de guarda;</w:t>
      </w:r>
    </w:p>
    <w:p w14:paraId="7BC2B283" w14:textId="77777777" w:rsidR="00FD7E81" w:rsidRPr="00B55236" w:rsidRDefault="00FD7E81" w:rsidP="00596AB1">
      <w:pPr>
        <w:numPr>
          <w:ilvl w:val="0"/>
          <w:numId w:val="101"/>
        </w:num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barras con tensión mecánica;</w:t>
      </w:r>
    </w:p>
    <w:p w14:paraId="77473A1B" w14:textId="77777777" w:rsidR="00FD7E81" w:rsidRPr="00B55236" w:rsidRDefault="00FD7E81" w:rsidP="00596AB1">
      <w:pPr>
        <w:numPr>
          <w:ilvl w:val="0"/>
          <w:numId w:val="101"/>
        </w:num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Los vanos entre pórticos; y,</w:t>
      </w:r>
    </w:p>
    <w:p w14:paraId="028D1B05" w14:textId="77777777" w:rsidR="00FD7E81" w:rsidRPr="00B55236" w:rsidRDefault="00FD7E81" w:rsidP="00596AB1">
      <w:pPr>
        <w:numPr>
          <w:ilvl w:val="0"/>
          <w:numId w:val="101"/>
        </w:num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conexiones a las líneas de transmisión.</w:t>
      </w:r>
    </w:p>
    <w:p w14:paraId="7A523002" w14:textId="77777777" w:rsidR="005B2B55" w:rsidRPr="00B55236" w:rsidRDefault="005B2B55" w:rsidP="0040535C">
      <w:pPr>
        <w:autoSpaceDE w:val="0"/>
        <w:autoSpaceDN w:val="0"/>
        <w:adjustRightInd w:val="0"/>
        <w:spacing w:after="0" w:line="240" w:lineRule="auto"/>
        <w:jc w:val="both"/>
        <w:rPr>
          <w:rFonts w:ascii="Arial" w:hAnsi="Arial" w:cs="Arial"/>
          <w:sz w:val="24"/>
          <w:szCs w:val="24"/>
          <w:lang w:val="es-ES"/>
        </w:rPr>
      </w:pPr>
    </w:p>
    <w:p w14:paraId="3E08A87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cuadrillas de engrapado y quienes trabajen sobre conductores o cables de guarda,</w:t>
      </w:r>
      <w:r w:rsidR="005B2B55" w:rsidRPr="00B55236">
        <w:rPr>
          <w:rFonts w:ascii="Arial" w:hAnsi="Arial" w:cs="Arial"/>
          <w:sz w:val="24"/>
          <w:szCs w:val="24"/>
          <w:lang w:val="es-ES"/>
        </w:rPr>
        <w:t xml:space="preserve"> </w:t>
      </w:r>
      <w:r w:rsidRPr="00B55236">
        <w:rPr>
          <w:rFonts w:ascii="Arial" w:hAnsi="Arial" w:cs="Arial"/>
          <w:sz w:val="24"/>
          <w:szCs w:val="24"/>
          <w:lang w:val="es-ES"/>
        </w:rPr>
        <w:t>deben ser protegidos con puestas a tierra individuales del tipo grapa, colocado con</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pértiga de trabajo en caliente, en cada sitio de trabajo y en los lugares que </w:t>
      </w:r>
      <w:smartTag w:uri="urn:schemas-microsoft-com:office:smarttags" w:element="PersonName">
        <w:smartTagPr>
          <w:attr w:name="ProductID" w:val="la Fiscalizaci￳n"/>
        </w:smartTagPr>
        <w:r w:rsidRPr="00B55236">
          <w:rPr>
            <w:rFonts w:ascii="Arial" w:hAnsi="Arial" w:cs="Arial"/>
            <w:sz w:val="24"/>
            <w:szCs w:val="24"/>
            <w:lang w:val="es-ES"/>
          </w:rPr>
          <w:t>la</w:t>
        </w:r>
        <w:r w:rsidR="005B2B55" w:rsidRPr="00B55236">
          <w:rPr>
            <w:rFonts w:ascii="Arial" w:hAnsi="Arial" w:cs="Arial"/>
            <w:sz w:val="24"/>
            <w:szCs w:val="24"/>
            <w:lang w:val="es-ES"/>
          </w:rPr>
          <w:t xml:space="preserve"> </w:t>
        </w:r>
        <w:r w:rsidRPr="00B55236">
          <w:rPr>
            <w:rFonts w:ascii="Arial" w:hAnsi="Arial" w:cs="Arial"/>
            <w:sz w:val="24"/>
            <w:szCs w:val="24"/>
            <w:lang w:val="es-ES"/>
          </w:rPr>
          <w:t>Fiscalización</w:t>
        </w:r>
      </w:smartTag>
      <w:r w:rsidRPr="00B55236">
        <w:rPr>
          <w:rFonts w:ascii="Arial" w:hAnsi="Arial" w:cs="Arial"/>
          <w:sz w:val="24"/>
          <w:szCs w:val="24"/>
          <w:lang w:val="es-ES"/>
        </w:rPr>
        <w:t xml:space="preserve"> considere necesario.</w:t>
      </w:r>
    </w:p>
    <w:p w14:paraId="6D34228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41D05C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puestas a tierra de protección personal no podrán considerarse suficientes para</w:t>
      </w:r>
      <w:r w:rsidR="001B5691" w:rsidRPr="00B55236">
        <w:rPr>
          <w:rFonts w:ascii="Arial" w:hAnsi="Arial" w:cs="Arial"/>
          <w:sz w:val="24"/>
          <w:szCs w:val="24"/>
          <w:lang w:val="es-ES"/>
        </w:rPr>
        <w:t xml:space="preserve"> </w:t>
      </w:r>
      <w:r w:rsidRPr="00B55236">
        <w:rPr>
          <w:rFonts w:ascii="Arial" w:hAnsi="Arial" w:cs="Arial"/>
          <w:sz w:val="24"/>
          <w:szCs w:val="24"/>
          <w:lang w:val="es-ES"/>
        </w:rPr>
        <w:t>proveer protección total a una cuadrilla contra una descarga eléctrica directa o contra</w:t>
      </w:r>
      <w:r w:rsidR="005B2B55" w:rsidRPr="00B55236">
        <w:rPr>
          <w:rFonts w:ascii="Arial" w:hAnsi="Arial" w:cs="Arial"/>
          <w:sz w:val="24"/>
          <w:szCs w:val="24"/>
          <w:lang w:val="es-ES"/>
        </w:rPr>
        <w:t xml:space="preserve">  </w:t>
      </w:r>
      <w:r w:rsidRPr="00B55236">
        <w:rPr>
          <w:rFonts w:ascii="Arial" w:hAnsi="Arial" w:cs="Arial"/>
          <w:sz w:val="24"/>
          <w:szCs w:val="24"/>
          <w:lang w:val="es-ES"/>
        </w:rPr>
        <w:t>una descarga que ocurra dentro de su área. No debe trabajarse cuando exista</w:t>
      </w:r>
      <w:r w:rsidR="005B2B55" w:rsidRPr="00B55236">
        <w:rPr>
          <w:rFonts w:ascii="Arial" w:hAnsi="Arial" w:cs="Arial"/>
          <w:sz w:val="24"/>
          <w:szCs w:val="24"/>
          <w:lang w:val="es-ES"/>
        </w:rPr>
        <w:t xml:space="preserve"> </w:t>
      </w:r>
      <w:r w:rsidRPr="00B55236">
        <w:rPr>
          <w:rFonts w:ascii="Arial" w:hAnsi="Arial" w:cs="Arial"/>
          <w:sz w:val="24"/>
          <w:szCs w:val="24"/>
          <w:lang w:val="es-ES"/>
        </w:rPr>
        <w:t>indicación de tormentas eléctricas en el área.</w:t>
      </w:r>
    </w:p>
    <w:p w14:paraId="6872BB37"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48521B9"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Deben considerarse medidas alternativas que ofrezcan igual o mayor protección.</w:t>
      </w:r>
    </w:p>
    <w:p w14:paraId="526B698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DBC7080" w14:textId="77777777" w:rsidR="00FD7E81" w:rsidRPr="00B55236" w:rsidRDefault="00FD7E81" w:rsidP="00596AB1">
      <w:pPr>
        <w:pStyle w:val="500kV3ESPECIFICACIONESTCNICAS"/>
        <w:numPr>
          <w:ilvl w:val="2"/>
          <w:numId w:val="104"/>
        </w:numPr>
      </w:pPr>
      <w:bookmarkStart w:id="909" w:name="_Toc351548988"/>
      <w:r w:rsidRPr="00B55236">
        <w:t>Medición y forma de pago de montaje de cables y conductores de alta</w:t>
      </w:r>
      <w:bookmarkStart w:id="910" w:name="_Toc351548989"/>
      <w:bookmarkEnd w:id="909"/>
      <w:r w:rsidR="007954DC" w:rsidRPr="00B55236">
        <w:t xml:space="preserve"> </w:t>
      </w:r>
      <w:r w:rsidRPr="00B55236">
        <w:t>tensión</w:t>
      </w:r>
      <w:bookmarkEnd w:id="910"/>
    </w:p>
    <w:p w14:paraId="4134E67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57B63B0"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Vanos:</w:t>
      </w:r>
    </w:p>
    <w:p w14:paraId="09AC30B5"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2DD53418"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medirá por vano trifásico instalado, independiente de su longitud. Se</w:t>
      </w:r>
      <w:r w:rsidR="008B33D1">
        <w:rPr>
          <w:rFonts w:ascii="Arial" w:hAnsi="Arial" w:cs="Arial"/>
          <w:sz w:val="24"/>
          <w:szCs w:val="24"/>
          <w:lang w:val="es-ES"/>
        </w:rPr>
        <w:t xml:space="preserve"> </w:t>
      </w:r>
      <w:r w:rsidRPr="00B55236">
        <w:rPr>
          <w:rFonts w:ascii="Arial" w:hAnsi="Arial" w:cs="Arial"/>
          <w:sz w:val="24"/>
          <w:szCs w:val="24"/>
          <w:lang w:val="es-ES"/>
        </w:rPr>
        <w:t>define como vano, la sección de tres conductores de fase, conectados entre</w:t>
      </w:r>
      <w:r w:rsidR="008B33D1">
        <w:rPr>
          <w:rFonts w:ascii="Arial" w:hAnsi="Arial" w:cs="Arial"/>
          <w:sz w:val="24"/>
          <w:szCs w:val="24"/>
          <w:lang w:val="es-ES"/>
        </w:rPr>
        <w:t xml:space="preserve"> </w:t>
      </w:r>
      <w:r w:rsidRPr="00B55236">
        <w:rPr>
          <w:rFonts w:ascii="Arial" w:hAnsi="Arial" w:cs="Arial"/>
          <w:sz w:val="24"/>
          <w:szCs w:val="24"/>
          <w:lang w:val="es-ES"/>
        </w:rPr>
        <w:t>pórticos de la Bahía y pórtico o torres de línea.</w:t>
      </w:r>
      <w:r w:rsidR="008B33D1">
        <w:rPr>
          <w:rFonts w:ascii="Arial" w:hAnsi="Arial" w:cs="Arial"/>
          <w:sz w:val="24"/>
          <w:szCs w:val="24"/>
          <w:lang w:val="es-ES"/>
        </w:rPr>
        <w:t xml:space="preserve"> </w:t>
      </w:r>
    </w:p>
    <w:p w14:paraId="673C5A3A"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15E574A"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precio unitario deben estar incluidos además todos los costos</w:t>
      </w:r>
      <w:r w:rsidR="008B33D1">
        <w:rPr>
          <w:rFonts w:ascii="Arial" w:hAnsi="Arial" w:cs="Arial"/>
          <w:sz w:val="24"/>
          <w:szCs w:val="24"/>
          <w:lang w:val="es-ES"/>
        </w:rPr>
        <w:t xml:space="preserve"> </w:t>
      </w:r>
      <w:r w:rsidRPr="00B55236">
        <w:rPr>
          <w:rFonts w:ascii="Arial" w:hAnsi="Arial" w:cs="Arial"/>
          <w:sz w:val="24"/>
          <w:szCs w:val="24"/>
          <w:lang w:val="es-ES"/>
        </w:rPr>
        <w:t>asociados con la instalación de cadenas de aisladores, ensamblajes, tendido</w:t>
      </w:r>
      <w:r w:rsidR="008B33D1">
        <w:rPr>
          <w:rFonts w:ascii="Arial" w:hAnsi="Arial" w:cs="Arial"/>
          <w:sz w:val="24"/>
          <w:szCs w:val="24"/>
          <w:lang w:val="es-ES"/>
        </w:rPr>
        <w:t xml:space="preserve"> </w:t>
      </w:r>
      <w:r w:rsidRPr="00B55236">
        <w:rPr>
          <w:rFonts w:ascii="Arial" w:hAnsi="Arial" w:cs="Arial"/>
          <w:sz w:val="24"/>
          <w:szCs w:val="24"/>
          <w:lang w:val="es-ES"/>
        </w:rPr>
        <w:t>de los conductores y sujeción a las grapas terminales, tensado y flechado de</w:t>
      </w:r>
      <w:r w:rsidR="008B33D1">
        <w:rPr>
          <w:rFonts w:ascii="Arial" w:hAnsi="Arial" w:cs="Arial"/>
          <w:sz w:val="24"/>
          <w:szCs w:val="24"/>
          <w:lang w:val="es-ES"/>
        </w:rPr>
        <w:t xml:space="preserve"> </w:t>
      </w:r>
      <w:r w:rsidRPr="00B55236">
        <w:rPr>
          <w:rFonts w:ascii="Arial" w:hAnsi="Arial" w:cs="Arial"/>
          <w:sz w:val="24"/>
          <w:szCs w:val="24"/>
          <w:lang w:val="es-ES"/>
        </w:rPr>
        <w:t>los conductores de fase y conexión a los conductores de la Bahía hacia la</w:t>
      </w:r>
      <w:r w:rsidR="008B33D1">
        <w:rPr>
          <w:rFonts w:ascii="Arial" w:hAnsi="Arial" w:cs="Arial"/>
          <w:sz w:val="24"/>
          <w:szCs w:val="24"/>
          <w:lang w:val="es-ES"/>
        </w:rPr>
        <w:t xml:space="preserve"> </w:t>
      </w:r>
      <w:r w:rsidRPr="00B55236">
        <w:rPr>
          <w:rFonts w:ascii="Arial" w:hAnsi="Arial" w:cs="Arial"/>
          <w:sz w:val="24"/>
          <w:szCs w:val="24"/>
          <w:lang w:val="es-ES"/>
        </w:rPr>
        <w:t>línea.</w:t>
      </w:r>
    </w:p>
    <w:p w14:paraId="6B475ACB" w14:textId="77777777" w:rsidR="005E14C7" w:rsidRPr="00B55236" w:rsidRDefault="005E14C7" w:rsidP="008B33D1">
      <w:pPr>
        <w:autoSpaceDE w:val="0"/>
        <w:autoSpaceDN w:val="0"/>
        <w:adjustRightInd w:val="0"/>
        <w:spacing w:after="0" w:line="240" w:lineRule="auto"/>
        <w:jc w:val="both"/>
        <w:rPr>
          <w:rFonts w:ascii="Arial" w:hAnsi="Arial" w:cs="Arial"/>
          <w:sz w:val="24"/>
          <w:szCs w:val="24"/>
          <w:lang w:val="es-ES"/>
        </w:rPr>
      </w:pPr>
    </w:p>
    <w:p w14:paraId="2B72FE55"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b) Barras en tensión:</w:t>
      </w:r>
    </w:p>
    <w:p w14:paraId="7593BB99" w14:textId="77777777" w:rsidR="005E14C7" w:rsidRPr="00B55236" w:rsidRDefault="005E14C7" w:rsidP="008B33D1">
      <w:pPr>
        <w:autoSpaceDE w:val="0"/>
        <w:autoSpaceDN w:val="0"/>
        <w:adjustRightInd w:val="0"/>
        <w:spacing w:after="0" w:line="240" w:lineRule="auto"/>
        <w:jc w:val="both"/>
        <w:rPr>
          <w:rFonts w:ascii="Arial" w:hAnsi="Arial" w:cs="Arial"/>
          <w:sz w:val="24"/>
          <w:szCs w:val="24"/>
          <w:lang w:val="es-ES"/>
        </w:rPr>
      </w:pPr>
    </w:p>
    <w:p w14:paraId="3F90C9AE"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medirá por vano trifásico instalado, independiente de su longitud. Se</w:t>
      </w:r>
      <w:r w:rsidR="008B33D1">
        <w:rPr>
          <w:rFonts w:ascii="Arial" w:hAnsi="Arial" w:cs="Arial"/>
          <w:sz w:val="24"/>
          <w:szCs w:val="24"/>
          <w:lang w:val="es-ES"/>
        </w:rPr>
        <w:t xml:space="preserve"> </w:t>
      </w:r>
      <w:r w:rsidRPr="00B55236">
        <w:rPr>
          <w:rFonts w:ascii="Arial" w:hAnsi="Arial" w:cs="Arial"/>
          <w:sz w:val="24"/>
          <w:szCs w:val="24"/>
          <w:lang w:val="es-ES"/>
        </w:rPr>
        <w:t>define como vano, a la sección trifásica conectada entre dos puntos de</w:t>
      </w:r>
      <w:r w:rsidR="008B33D1">
        <w:rPr>
          <w:rFonts w:ascii="Arial" w:hAnsi="Arial" w:cs="Arial"/>
          <w:sz w:val="24"/>
          <w:szCs w:val="24"/>
          <w:lang w:val="es-ES"/>
        </w:rPr>
        <w:t xml:space="preserve"> </w:t>
      </w:r>
      <w:r w:rsidRPr="00B55236">
        <w:rPr>
          <w:rFonts w:ascii="Arial" w:hAnsi="Arial" w:cs="Arial"/>
          <w:sz w:val="24"/>
          <w:szCs w:val="24"/>
          <w:lang w:val="es-ES"/>
        </w:rPr>
        <w:t>retención dentro de la subestación. En el precio unitario deben estar incluidos</w:t>
      </w:r>
      <w:r w:rsidR="008B33D1">
        <w:rPr>
          <w:rFonts w:ascii="Arial" w:hAnsi="Arial" w:cs="Arial"/>
          <w:sz w:val="24"/>
          <w:szCs w:val="24"/>
          <w:lang w:val="es-ES"/>
        </w:rPr>
        <w:t xml:space="preserve"> </w:t>
      </w:r>
      <w:r w:rsidRPr="00B55236">
        <w:rPr>
          <w:rFonts w:ascii="Arial" w:hAnsi="Arial" w:cs="Arial"/>
          <w:sz w:val="24"/>
          <w:szCs w:val="24"/>
          <w:lang w:val="es-ES"/>
        </w:rPr>
        <w:t>además todos los costos asociados con el tendido y flechado de los</w:t>
      </w:r>
      <w:r w:rsidR="008B33D1">
        <w:rPr>
          <w:rFonts w:ascii="Arial" w:hAnsi="Arial" w:cs="Arial"/>
          <w:sz w:val="24"/>
          <w:szCs w:val="24"/>
          <w:lang w:val="es-ES"/>
        </w:rPr>
        <w:t xml:space="preserve"> </w:t>
      </w:r>
      <w:r w:rsidRPr="00B55236">
        <w:rPr>
          <w:rFonts w:ascii="Arial" w:hAnsi="Arial" w:cs="Arial"/>
          <w:sz w:val="24"/>
          <w:szCs w:val="24"/>
          <w:lang w:val="es-ES"/>
        </w:rPr>
        <w:t>conductores e instalación de las cadenas de aisladores asociados y la</w:t>
      </w:r>
      <w:r w:rsidR="008B33D1">
        <w:rPr>
          <w:rFonts w:ascii="Arial" w:hAnsi="Arial" w:cs="Arial"/>
          <w:sz w:val="24"/>
          <w:szCs w:val="24"/>
          <w:lang w:val="es-ES"/>
        </w:rPr>
        <w:t xml:space="preserve"> </w:t>
      </w:r>
      <w:r w:rsidRPr="00B55236">
        <w:rPr>
          <w:rFonts w:ascii="Arial" w:hAnsi="Arial" w:cs="Arial"/>
          <w:sz w:val="24"/>
          <w:szCs w:val="24"/>
          <w:lang w:val="es-ES"/>
        </w:rPr>
        <w:t>instalación de cuellos muertos donde se requiera.</w:t>
      </w:r>
    </w:p>
    <w:p w14:paraId="3095DDAC"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065D19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c) Instalación de los hilos de guardia:</w:t>
      </w:r>
    </w:p>
    <w:p w14:paraId="5D25AFD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9D6E6B5"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medirá por vano instalado, independiente de su longitud, se define como</w:t>
      </w:r>
      <w:r w:rsidR="008B33D1">
        <w:rPr>
          <w:rFonts w:ascii="Arial" w:hAnsi="Arial" w:cs="Arial"/>
          <w:sz w:val="24"/>
          <w:szCs w:val="24"/>
          <w:lang w:val="es-ES"/>
        </w:rPr>
        <w:t xml:space="preserve"> </w:t>
      </w:r>
      <w:r w:rsidRPr="00B55236">
        <w:rPr>
          <w:rFonts w:ascii="Arial" w:hAnsi="Arial" w:cs="Arial"/>
          <w:sz w:val="24"/>
          <w:szCs w:val="24"/>
          <w:lang w:val="es-ES"/>
        </w:rPr>
        <w:t>vano, la sección de conductor simple conectado entre dos puntos de</w:t>
      </w:r>
      <w:r w:rsidR="008B33D1">
        <w:rPr>
          <w:rFonts w:ascii="Arial" w:hAnsi="Arial" w:cs="Arial"/>
          <w:sz w:val="24"/>
          <w:szCs w:val="24"/>
          <w:lang w:val="es-ES"/>
        </w:rPr>
        <w:t xml:space="preserve"> </w:t>
      </w:r>
      <w:r w:rsidRPr="00B55236">
        <w:rPr>
          <w:rFonts w:ascii="Arial" w:hAnsi="Arial" w:cs="Arial"/>
          <w:sz w:val="24"/>
          <w:szCs w:val="24"/>
          <w:lang w:val="es-ES"/>
        </w:rPr>
        <w:t xml:space="preserve">retención dentro de la </w:t>
      </w:r>
      <w:r w:rsidR="008B33D1">
        <w:rPr>
          <w:rFonts w:ascii="Arial" w:hAnsi="Arial" w:cs="Arial"/>
          <w:sz w:val="24"/>
          <w:szCs w:val="24"/>
          <w:lang w:val="es-ES"/>
        </w:rPr>
        <w:t xml:space="preserve"> </w:t>
      </w:r>
      <w:r w:rsidRPr="00B55236">
        <w:rPr>
          <w:rFonts w:ascii="Arial" w:hAnsi="Arial" w:cs="Arial"/>
          <w:sz w:val="24"/>
          <w:szCs w:val="24"/>
          <w:lang w:val="es-ES"/>
        </w:rPr>
        <w:t>subestación.</w:t>
      </w:r>
    </w:p>
    <w:p w14:paraId="145D6055"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D4567A8"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precio unitario deben estar incluidos además todos los costos</w:t>
      </w:r>
      <w:r w:rsidR="008B33D1">
        <w:rPr>
          <w:rFonts w:ascii="Arial" w:hAnsi="Arial" w:cs="Arial"/>
          <w:sz w:val="24"/>
          <w:szCs w:val="24"/>
          <w:lang w:val="es-ES"/>
        </w:rPr>
        <w:t xml:space="preserve"> </w:t>
      </w:r>
      <w:r w:rsidRPr="00B55236">
        <w:rPr>
          <w:rFonts w:ascii="Arial" w:hAnsi="Arial" w:cs="Arial"/>
          <w:sz w:val="24"/>
          <w:szCs w:val="24"/>
          <w:lang w:val="es-ES"/>
        </w:rPr>
        <w:t>asociados con el tendido, sujeción a grapas terminales, tensado y flechado</w:t>
      </w:r>
      <w:r w:rsidR="008B33D1">
        <w:rPr>
          <w:rFonts w:ascii="Arial" w:hAnsi="Arial" w:cs="Arial"/>
          <w:sz w:val="24"/>
          <w:szCs w:val="24"/>
          <w:lang w:val="es-ES"/>
        </w:rPr>
        <w:t xml:space="preserve"> </w:t>
      </w:r>
      <w:r w:rsidRPr="00B55236">
        <w:rPr>
          <w:rFonts w:ascii="Arial" w:hAnsi="Arial" w:cs="Arial"/>
          <w:sz w:val="24"/>
          <w:szCs w:val="24"/>
          <w:lang w:val="es-ES"/>
        </w:rPr>
        <w:t>de los cables y la instalación de los ensamblajes de retención para los hilos</w:t>
      </w:r>
      <w:r w:rsidR="008B33D1">
        <w:rPr>
          <w:rFonts w:ascii="Arial" w:hAnsi="Arial" w:cs="Arial"/>
          <w:sz w:val="24"/>
          <w:szCs w:val="24"/>
          <w:lang w:val="es-ES"/>
        </w:rPr>
        <w:t xml:space="preserve"> </w:t>
      </w:r>
      <w:r w:rsidRPr="00B55236">
        <w:rPr>
          <w:rFonts w:ascii="Arial" w:hAnsi="Arial" w:cs="Arial"/>
          <w:sz w:val="24"/>
          <w:szCs w:val="24"/>
          <w:lang w:val="es-ES"/>
        </w:rPr>
        <w:t>de guardia.</w:t>
      </w:r>
    </w:p>
    <w:p w14:paraId="4AA67C8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0037751"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 Vano de bahía:</w:t>
      </w:r>
    </w:p>
    <w:p w14:paraId="5005547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78529D2"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medirá por vano trifásico instalado, independiente de su longitud. Se</w:t>
      </w:r>
      <w:r w:rsidR="008B33D1">
        <w:rPr>
          <w:rFonts w:ascii="Arial" w:hAnsi="Arial" w:cs="Arial"/>
          <w:sz w:val="24"/>
          <w:szCs w:val="24"/>
          <w:lang w:val="es-ES"/>
        </w:rPr>
        <w:t xml:space="preserve"> </w:t>
      </w:r>
      <w:r w:rsidRPr="00B55236">
        <w:rPr>
          <w:rFonts w:ascii="Arial" w:hAnsi="Arial" w:cs="Arial"/>
          <w:sz w:val="24"/>
          <w:szCs w:val="24"/>
          <w:lang w:val="es-ES"/>
        </w:rPr>
        <w:t>define como vano, la sección de tres conductores de fase que conectan las</w:t>
      </w:r>
      <w:r w:rsidR="008B33D1">
        <w:rPr>
          <w:rFonts w:ascii="Arial" w:hAnsi="Arial" w:cs="Arial"/>
          <w:sz w:val="24"/>
          <w:szCs w:val="24"/>
          <w:lang w:val="es-ES"/>
        </w:rPr>
        <w:t xml:space="preserve"> </w:t>
      </w:r>
      <w:r w:rsidRPr="00B55236">
        <w:rPr>
          <w:rFonts w:ascii="Arial" w:hAnsi="Arial" w:cs="Arial"/>
          <w:sz w:val="24"/>
          <w:szCs w:val="24"/>
          <w:lang w:val="es-ES"/>
        </w:rPr>
        <w:t>barras y todos los equipos de alta tensión que comprende dicha bahía,</w:t>
      </w:r>
      <w:r w:rsidR="008B33D1">
        <w:rPr>
          <w:rFonts w:ascii="Arial" w:hAnsi="Arial" w:cs="Arial"/>
          <w:sz w:val="24"/>
          <w:szCs w:val="24"/>
          <w:lang w:val="es-ES"/>
        </w:rPr>
        <w:t xml:space="preserve"> </w:t>
      </w:r>
      <w:r w:rsidRPr="00B55236">
        <w:rPr>
          <w:rFonts w:ascii="Arial" w:hAnsi="Arial" w:cs="Arial"/>
          <w:sz w:val="24"/>
          <w:szCs w:val="24"/>
          <w:lang w:val="es-ES"/>
        </w:rPr>
        <w:t>incluido el conexionado aéreo entre equipos.</w:t>
      </w:r>
    </w:p>
    <w:p w14:paraId="4AA25506" w14:textId="77777777" w:rsidR="005E14C7" w:rsidRPr="00B55236" w:rsidRDefault="005E14C7" w:rsidP="008B33D1">
      <w:pPr>
        <w:autoSpaceDE w:val="0"/>
        <w:autoSpaceDN w:val="0"/>
        <w:adjustRightInd w:val="0"/>
        <w:spacing w:after="0" w:line="240" w:lineRule="auto"/>
        <w:jc w:val="both"/>
        <w:rPr>
          <w:rFonts w:ascii="Arial" w:hAnsi="Arial" w:cs="Arial"/>
          <w:sz w:val="24"/>
          <w:szCs w:val="24"/>
          <w:lang w:val="es-ES"/>
        </w:rPr>
      </w:pPr>
    </w:p>
    <w:p w14:paraId="50A4AB35" w14:textId="77777777" w:rsidR="00FD7E81" w:rsidRPr="00B55236" w:rsidRDefault="00FD7E81" w:rsidP="008B33D1">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el precio unitario deben estar incluidos además todos los costos</w:t>
      </w:r>
      <w:r w:rsidR="008B33D1">
        <w:rPr>
          <w:rFonts w:ascii="Arial" w:hAnsi="Arial" w:cs="Arial"/>
          <w:sz w:val="24"/>
          <w:szCs w:val="24"/>
          <w:lang w:val="es-ES"/>
        </w:rPr>
        <w:t xml:space="preserve"> </w:t>
      </w:r>
      <w:r w:rsidRPr="00B55236">
        <w:rPr>
          <w:rFonts w:ascii="Arial" w:hAnsi="Arial" w:cs="Arial"/>
          <w:sz w:val="24"/>
          <w:szCs w:val="24"/>
          <w:lang w:val="es-ES"/>
        </w:rPr>
        <w:t>asociados con la instalación de ensamblajes para sujeción, tendido de los</w:t>
      </w:r>
      <w:r w:rsidR="008B33D1">
        <w:rPr>
          <w:rFonts w:ascii="Arial" w:hAnsi="Arial" w:cs="Arial"/>
          <w:sz w:val="24"/>
          <w:szCs w:val="24"/>
          <w:lang w:val="es-ES"/>
        </w:rPr>
        <w:t xml:space="preserve"> </w:t>
      </w:r>
      <w:r w:rsidRPr="00B55236">
        <w:rPr>
          <w:rFonts w:ascii="Arial" w:hAnsi="Arial" w:cs="Arial"/>
          <w:sz w:val="24"/>
          <w:szCs w:val="24"/>
          <w:lang w:val="es-ES"/>
        </w:rPr>
        <w:t>conductores, sujeción a las grapas terminales, tensado y flechado de los</w:t>
      </w:r>
      <w:r w:rsidR="008B33D1">
        <w:rPr>
          <w:rFonts w:ascii="Arial" w:hAnsi="Arial" w:cs="Arial"/>
          <w:sz w:val="24"/>
          <w:szCs w:val="24"/>
          <w:lang w:val="es-ES"/>
        </w:rPr>
        <w:t xml:space="preserve"> </w:t>
      </w:r>
      <w:r w:rsidRPr="00B55236">
        <w:rPr>
          <w:rFonts w:ascii="Arial" w:hAnsi="Arial" w:cs="Arial"/>
          <w:sz w:val="24"/>
          <w:szCs w:val="24"/>
          <w:lang w:val="es-ES"/>
        </w:rPr>
        <w:t>conductores de fase.</w:t>
      </w:r>
    </w:p>
    <w:p w14:paraId="5848FCE6"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31AEBEF" w14:textId="77777777" w:rsidR="00FD7E81" w:rsidRPr="00B55236" w:rsidRDefault="00FD7E81" w:rsidP="00596AB1">
      <w:pPr>
        <w:pStyle w:val="500kV2ESPECIFICACIONESTCNICAS"/>
        <w:numPr>
          <w:ilvl w:val="1"/>
          <w:numId w:val="104"/>
        </w:numPr>
      </w:pPr>
      <w:bookmarkStart w:id="911" w:name="_Toc351548990"/>
      <w:r w:rsidRPr="00B55236">
        <w:t xml:space="preserve">BANDEJAS Y DUCTOS </w:t>
      </w:r>
      <w:bookmarkEnd w:id="911"/>
      <w:r w:rsidR="008F1FF1" w:rsidRPr="00B55236">
        <w:t>PORTA CONDUCTORES</w:t>
      </w:r>
    </w:p>
    <w:p w14:paraId="3AD9E446"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41730F7" w14:textId="77777777" w:rsidR="00FD7E81" w:rsidRPr="00B55236" w:rsidRDefault="00FD7E81" w:rsidP="00596AB1">
      <w:pPr>
        <w:pStyle w:val="500kV3ESPECIFICACIONESTCNICAS"/>
        <w:numPr>
          <w:ilvl w:val="2"/>
          <w:numId w:val="104"/>
        </w:numPr>
      </w:pPr>
      <w:bookmarkStart w:id="912" w:name="_Toc351548991"/>
      <w:r w:rsidRPr="00B55236">
        <w:t>GENERALIDADES</w:t>
      </w:r>
      <w:bookmarkEnd w:id="912"/>
    </w:p>
    <w:p w14:paraId="18BE54EA"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8CC5F0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sistema consiste de accesorios y ductos rígidos de acero, ductos flexibles anillados</w:t>
      </w:r>
      <w:r w:rsidR="005B2B55" w:rsidRPr="00B55236">
        <w:rPr>
          <w:rFonts w:ascii="Arial" w:hAnsi="Arial" w:cs="Arial"/>
          <w:sz w:val="24"/>
          <w:szCs w:val="24"/>
          <w:lang w:val="es-ES"/>
        </w:rPr>
        <w:t xml:space="preserve"> </w:t>
      </w:r>
      <w:r w:rsidRPr="00B55236">
        <w:rPr>
          <w:rFonts w:ascii="Arial" w:hAnsi="Arial" w:cs="Arial"/>
          <w:sz w:val="24"/>
          <w:szCs w:val="24"/>
          <w:lang w:val="es-ES"/>
        </w:rPr>
        <w:t>de acero, ductos de PVC reforzado, cajas de conexión, sistemas de bandejas para</w:t>
      </w:r>
      <w:r w:rsidR="005B2B55" w:rsidRPr="00B55236">
        <w:rPr>
          <w:rFonts w:ascii="Arial" w:hAnsi="Arial" w:cs="Arial"/>
          <w:sz w:val="24"/>
          <w:szCs w:val="24"/>
          <w:lang w:val="es-ES"/>
        </w:rPr>
        <w:t xml:space="preserve"> </w:t>
      </w:r>
      <w:r w:rsidRPr="00B55236">
        <w:rPr>
          <w:rFonts w:ascii="Arial" w:hAnsi="Arial" w:cs="Arial"/>
          <w:sz w:val="24"/>
          <w:szCs w:val="24"/>
          <w:lang w:val="es-ES"/>
        </w:rPr>
        <w:t>cables con sus soportes y accesorios a ser instalados en las canaletas, y accesorios</w:t>
      </w:r>
      <w:r w:rsidR="005B2B55" w:rsidRPr="00B55236">
        <w:rPr>
          <w:rFonts w:ascii="Arial" w:hAnsi="Arial" w:cs="Arial"/>
          <w:sz w:val="24"/>
          <w:szCs w:val="24"/>
          <w:lang w:val="es-ES"/>
        </w:rPr>
        <w:t xml:space="preserve"> </w:t>
      </w:r>
      <w:r w:rsidRPr="00B55236">
        <w:rPr>
          <w:rFonts w:ascii="Arial" w:hAnsi="Arial" w:cs="Arial"/>
          <w:sz w:val="24"/>
          <w:szCs w:val="24"/>
          <w:lang w:val="es-ES"/>
        </w:rPr>
        <w:t>misceláneos según se indica en los planos y según se requieran para completar el</w:t>
      </w:r>
      <w:r w:rsidR="005B2B55" w:rsidRPr="00B55236">
        <w:rPr>
          <w:rFonts w:ascii="Arial" w:hAnsi="Arial" w:cs="Arial"/>
          <w:sz w:val="24"/>
          <w:szCs w:val="24"/>
          <w:lang w:val="es-ES"/>
        </w:rPr>
        <w:t xml:space="preserve"> </w:t>
      </w:r>
      <w:r w:rsidRPr="00B55236">
        <w:rPr>
          <w:rFonts w:ascii="Arial" w:hAnsi="Arial" w:cs="Arial"/>
          <w:sz w:val="24"/>
          <w:szCs w:val="24"/>
          <w:lang w:val="es-ES"/>
        </w:rPr>
        <w:t>sistema de ductos y bandejas para las casetas de patio y patio de maniobras.</w:t>
      </w:r>
    </w:p>
    <w:p w14:paraId="3366C7C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90B835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Luego de las pruebas funcionales, todos los ductos deben sellarse con fibra y</w:t>
      </w:r>
      <w:r w:rsidR="007954DC" w:rsidRPr="00B55236">
        <w:rPr>
          <w:rFonts w:ascii="Arial" w:hAnsi="Arial" w:cs="Arial"/>
          <w:sz w:val="24"/>
          <w:szCs w:val="24"/>
          <w:lang w:val="es-ES"/>
        </w:rPr>
        <w:t xml:space="preserve"> </w:t>
      </w:r>
      <w:r w:rsidRPr="00B55236">
        <w:rPr>
          <w:rFonts w:ascii="Arial" w:hAnsi="Arial" w:cs="Arial"/>
          <w:sz w:val="24"/>
          <w:szCs w:val="24"/>
          <w:lang w:val="es-ES"/>
        </w:rPr>
        <w:t>compuesto sellante, el suministro e instalación de estos materiales no se pagará por</w:t>
      </w:r>
      <w:r w:rsidR="007954DC" w:rsidRPr="00B55236">
        <w:rPr>
          <w:rFonts w:ascii="Arial" w:hAnsi="Arial" w:cs="Arial"/>
          <w:sz w:val="24"/>
          <w:szCs w:val="24"/>
          <w:lang w:val="es-ES"/>
        </w:rPr>
        <w:t xml:space="preserve"> </w:t>
      </w:r>
      <w:r w:rsidRPr="00B55236">
        <w:rPr>
          <w:rFonts w:ascii="Arial" w:hAnsi="Arial" w:cs="Arial"/>
          <w:sz w:val="24"/>
          <w:szCs w:val="24"/>
          <w:lang w:val="es-ES"/>
        </w:rPr>
        <w:t>separado y debe estar incluido en los precios unitarios de los ítems correspondientes.</w:t>
      </w:r>
    </w:p>
    <w:p w14:paraId="19B9D30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8E29A01" w14:textId="77777777" w:rsidR="00FD7E81" w:rsidRPr="00B55236" w:rsidRDefault="00FD7E81" w:rsidP="00596AB1">
      <w:pPr>
        <w:pStyle w:val="500kV3ESPECIFICACIONESTCNICAS"/>
        <w:numPr>
          <w:ilvl w:val="2"/>
          <w:numId w:val="104"/>
        </w:numPr>
      </w:pPr>
      <w:bookmarkStart w:id="913" w:name="_Toc351548992"/>
      <w:r w:rsidRPr="00B55236">
        <w:t>BANDEJAS PORTA</w:t>
      </w:r>
      <w:r w:rsidR="007954DC" w:rsidRPr="00B55236">
        <w:t xml:space="preserve"> </w:t>
      </w:r>
      <w:r w:rsidRPr="00B55236">
        <w:t>CONDUCTORES</w:t>
      </w:r>
      <w:bookmarkEnd w:id="913"/>
    </w:p>
    <w:p w14:paraId="783ACAA3"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27CCAD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Contratista debe suministrar las bandejas para cables a instalarse en las Casetas</w:t>
      </w:r>
      <w:r w:rsidR="007954DC" w:rsidRPr="00B55236">
        <w:rPr>
          <w:rFonts w:ascii="Arial" w:hAnsi="Arial" w:cs="Arial"/>
          <w:sz w:val="24"/>
          <w:szCs w:val="24"/>
          <w:lang w:val="es-ES"/>
        </w:rPr>
        <w:t xml:space="preserve"> de </w:t>
      </w:r>
      <w:r w:rsidRPr="00B55236">
        <w:rPr>
          <w:rFonts w:ascii="Arial" w:hAnsi="Arial" w:cs="Arial"/>
          <w:sz w:val="24"/>
          <w:szCs w:val="24"/>
          <w:lang w:val="es-ES"/>
        </w:rPr>
        <w:t>Patio y en las canaletas de cables de los Patios de Maniobra.</w:t>
      </w:r>
      <w:r w:rsidR="007954DC" w:rsidRPr="00B55236">
        <w:rPr>
          <w:rFonts w:ascii="Arial" w:hAnsi="Arial" w:cs="Arial"/>
          <w:sz w:val="24"/>
          <w:szCs w:val="24"/>
          <w:lang w:val="es-ES"/>
        </w:rPr>
        <w:t xml:space="preserve">  </w:t>
      </w:r>
      <w:r w:rsidRPr="00B55236">
        <w:rPr>
          <w:rFonts w:ascii="Arial" w:hAnsi="Arial" w:cs="Arial"/>
          <w:sz w:val="24"/>
          <w:szCs w:val="24"/>
          <w:lang w:val="es-ES"/>
        </w:rPr>
        <w:t>Las bandejas para cables incluyen secciones rectas, derivaciones en T y curvas</w:t>
      </w:r>
      <w:r w:rsidR="007954DC" w:rsidRPr="00B55236">
        <w:rPr>
          <w:rFonts w:ascii="Arial" w:hAnsi="Arial" w:cs="Arial"/>
          <w:sz w:val="24"/>
          <w:szCs w:val="24"/>
          <w:lang w:val="es-ES"/>
        </w:rPr>
        <w:t xml:space="preserve"> </w:t>
      </w:r>
      <w:r w:rsidRPr="00B55236">
        <w:rPr>
          <w:rFonts w:ascii="Arial" w:hAnsi="Arial" w:cs="Arial"/>
          <w:sz w:val="24"/>
          <w:szCs w:val="24"/>
          <w:lang w:val="es-ES"/>
        </w:rPr>
        <w:t>horizontales, soportes y accesorios requeridos para conformar un sistema completo de</w:t>
      </w:r>
      <w:r w:rsidR="005B2B55" w:rsidRPr="00B55236">
        <w:rPr>
          <w:rFonts w:ascii="Arial" w:hAnsi="Arial" w:cs="Arial"/>
          <w:sz w:val="24"/>
          <w:szCs w:val="24"/>
          <w:lang w:val="es-ES"/>
        </w:rPr>
        <w:t xml:space="preserve"> </w:t>
      </w:r>
      <w:r w:rsidRPr="00B55236">
        <w:rPr>
          <w:rFonts w:ascii="Arial" w:hAnsi="Arial" w:cs="Arial"/>
          <w:sz w:val="24"/>
          <w:szCs w:val="24"/>
          <w:lang w:val="es-ES"/>
        </w:rPr>
        <w:t>bandejas para cables.</w:t>
      </w:r>
    </w:p>
    <w:p w14:paraId="087EB596" w14:textId="77777777" w:rsidR="005E14C7" w:rsidRPr="00B55236" w:rsidRDefault="005E14C7" w:rsidP="0040535C">
      <w:pPr>
        <w:autoSpaceDE w:val="0"/>
        <w:autoSpaceDN w:val="0"/>
        <w:adjustRightInd w:val="0"/>
        <w:spacing w:after="0" w:line="240" w:lineRule="auto"/>
        <w:jc w:val="both"/>
        <w:rPr>
          <w:rFonts w:ascii="Arial" w:hAnsi="Arial" w:cs="Arial"/>
          <w:sz w:val="24"/>
          <w:szCs w:val="24"/>
          <w:lang w:val="es-ES"/>
        </w:rPr>
      </w:pPr>
    </w:p>
    <w:p w14:paraId="0008EB4E"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bandejas serán del tipo escalera fabricadas de acero galvanizado, preferiblemente</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en plancha de 1/16” de espesor o de otro material aprobado por el </w:t>
      </w:r>
      <w:r w:rsidR="002C4B98" w:rsidRPr="00B55236">
        <w:rPr>
          <w:rFonts w:ascii="Arial" w:hAnsi="Arial" w:cs="Arial"/>
          <w:sz w:val="24"/>
          <w:szCs w:val="24"/>
          <w:lang w:val="es-ES"/>
        </w:rPr>
        <w:t>EERSSA</w:t>
      </w:r>
      <w:r w:rsidRPr="00B55236">
        <w:rPr>
          <w:rFonts w:ascii="Arial" w:hAnsi="Arial" w:cs="Arial"/>
          <w:sz w:val="24"/>
          <w:szCs w:val="24"/>
          <w:lang w:val="es-ES"/>
        </w:rPr>
        <w:t>,</w:t>
      </w:r>
      <w:r w:rsidR="005B2B55" w:rsidRPr="00B55236">
        <w:rPr>
          <w:rFonts w:ascii="Arial" w:hAnsi="Arial" w:cs="Arial"/>
          <w:sz w:val="24"/>
          <w:szCs w:val="24"/>
          <w:lang w:val="es-ES"/>
        </w:rPr>
        <w:t xml:space="preserve"> </w:t>
      </w:r>
      <w:r w:rsidRPr="00B55236">
        <w:rPr>
          <w:rFonts w:ascii="Arial" w:hAnsi="Arial" w:cs="Arial"/>
          <w:sz w:val="24"/>
          <w:szCs w:val="24"/>
          <w:lang w:val="es-ES"/>
        </w:rPr>
        <w:t>provista de soportes espaciados en los perfiles longitudinales, Las</w:t>
      </w:r>
      <w:r w:rsidR="005B2B55" w:rsidRPr="00B55236">
        <w:rPr>
          <w:rFonts w:ascii="Arial" w:hAnsi="Arial" w:cs="Arial"/>
          <w:sz w:val="24"/>
          <w:szCs w:val="24"/>
          <w:lang w:val="es-ES"/>
        </w:rPr>
        <w:t xml:space="preserve"> </w:t>
      </w:r>
      <w:r w:rsidRPr="00B55236">
        <w:rPr>
          <w:rFonts w:ascii="Arial" w:hAnsi="Arial" w:cs="Arial"/>
          <w:sz w:val="24"/>
          <w:szCs w:val="24"/>
          <w:lang w:val="es-ES"/>
        </w:rPr>
        <w:t>bandejas porta cables deben ser para trabajo pesado.</w:t>
      </w:r>
    </w:p>
    <w:p w14:paraId="7137AF18" w14:textId="77777777" w:rsidR="005E14C7" w:rsidRPr="00B55236" w:rsidRDefault="005E14C7" w:rsidP="0040535C">
      <w:pPr>
        <w:autoSpaceDE w:val="0"/>
        <w:autoSpaceDN w:val="0"/>
        <w:adjustRightInd w:val="0"/>
        <w:spacing w:after="0" w:line="240" w:lineRule="auto"/>
        <w:jc w:val="both"/>
        <w:rPr>
          <w:rFonts w:ascii="Arial" w:hAnsi="Arial" w:cs="Arial"/>
          <w:sz w:val="24"/>
          <w:szCs w:val="24"/>
          <w:lang w:val="es-ES"/>
        </w:rPr>
      </w:pPr>
    </w:p>
    <w:p w14:paraId="00451D45"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bandejas porta cables a proveer por el Contratista, deben estar en concordancia</w:t>
      </w:r>
      <w:r w:rsidR="005B2B55" w:rsidRPr="00B55236">
        <w:rPr>
          <w:rFonts w:ascii="Arial" w:hAnsi="Arial" w:cs="Arial"/>
          <w:sz w:val="24"/>
          <w:szCs w:val="24"/>
          <w:lang w:val="es-ES"/>
        </w:rPr>
        <w:t xml:space="preserve"> </w:t>
      </w:r>
      <w:r w:rsidRPr="00B55236">
        <w:rPr>
          <w:rFonts w:ascii="Arial" w:hAnsi="Arial" w:cs="Arial"/>
          <w:sz w:val="24"/>
          <w:szCs w:val="24"/>
          <w:lang w:val="es-ES"/>
        </w:rPr>
        <w:t>con los siguientes requerimientos:</w:t>
      </w:r>
    </w:p>
    <w:p w14:paraId="7680898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C27DE80" w14:textId="77777777" w:rsidR="00FD7E81" w:rsidRPr="00B55236" w:rsidRDefault="00FD7E81" w:rsidP="00596AB1">
      <w:pPr>
        <w:numPr>
          <w:ilvl w:val="0"/>
          <w:numId w:val="102"/>
        </w:num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carga sobre la bandeja portacable debe estar basada en el máximo llenado</w:t>
      </w:r>
      <w:r w:rsidR="00697446" w:rsidRPr="00B55236">
        <w:rPr>
          <w:rFonts w:ascii="Arial" w:hAnsi="Arial" w:cs="Arial"/>
          <w:sz w:val="24"/>
          <w:szCs w:val="24"/>
          <w:lang w:val="es-ES"/>
        </w:rPr>
        <w:t xml:space="preserve"> </w:t>
      </w:r>
      <w:r w:rsidRPr="00B55236">
        <w:rPr>
          <w:rFonts w:ascii="Arial" w:hAnsi="Arial" w:cs="Arial"/>
          <w:sz w:val="24"/>
          <w:szCs w:val="24"/>
          <w:lang w:val="es-ES"/>
        </w:rPr>
        <w:t>permisible de la bandeja, con un factor de seguridad de 2.0.</w:t>
      </w:r>
    </w:p>
    <w:p w14:paraId="608FA50C" w14:textId="77777777" w:rsidR="00FD7E81" w:rsidRPr="00B55236" w:rsidRDefault="00FD7E81" w:rsidP="00596AB1">
      <w:pPr>
        <w:numPr>
          <w:ilvl w:val="0"/>
          <w:numId w:val="102"/>
        </w:numPr>
        <w:autoSpaceDE w:val="0"/>
        <w:autoSpaceDN w:val="0"/>
        <w:adjustRightInd w:val="0"/>
        <w:spacing w:after="0" w:line="240" w:lineRule="auto"/>
        <w:ind w:left="660"/>
        <w:jc w:val="both"/>
        <w:rPr>
          <w:rFonts w:ascii="Arial" w:hAnsi="Arial" w:cs="Arial"/>
          <w:sz w:val="24"/>
          <w:szCs w:val="24"/>
          <w:lang w:val="es-ES"/>
        </w:rPr>
      </w:pPr>
      <w:r w:rsidRPr="00B55236">
        <w:rPr>
          <w:rFonts w:ascii="Arial" w:hAnsi="Arial" w:cs="Arial"/>
          <w:sz w:val="24"/>
          <w:szCs w:val="24"/>
          <w:lang w:val="es-ES"/>
        </w:rPr>
        <w:t>No deben presentar filos, rebabas o proyecciones que puedan lastimar el</w:t>
      </w:r>
      <w:r w:rsidR="007954DC" w:rsidRPr="00B55236">
        <w:rPr>
          <w:rFonts w:ascii="Arial" w:hAnsi="Arial" w:cs="Arial"/>
          <w:sz w:val="24"/>
          <w:szCs w:val="24"/>
          <w:lang w:val="es-ES"/>
        </w:rPr>
        <w:t xml:space="preserve"> </w:t>
      </w:r>
      <w:r w:rsidRPr="00B55236">
        <w:rPr>
          <w:rFonts w:ascii="Arial" w:hAnsi="Arial" w:cs="Arial"/>
          <w:sz w:val="24"/>
          <w:szCs w:val="24"/>
          <w:lang w:val="es-ES"/>
        </w:rPr>
        <w:t>aislamiento o chaquetas de los cables.</w:t>
      </w:r>
    </w:p>
    <w:p w14:paraId="01BBA151" w14:textId="77777777" w:rsidR="00FD7E81" w:rsidRPr="00B55236" w:rsidRDefault="00FD7E81" w:rsidP="00596AB1">
      <w:pPr>
        <w:numPr>
          <w:ilvl w:val="0"/>
          <w:numId w:val="102"/>
        </w:num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Debe tener rieles laterales o miembros estructurales equivalentes.</w:t>
      </w:r>
    </w:p>
    <w:p w14:paraId="16285FBE" w14:textId="77777777" w:rsidR="00FD7E81" w:rsidRPr="00B55236" w:rsidRDefault="00FD7E81" w:rsidP="00596AB1">
      <w:pPr>
        <w:numPr>
          <w:ilvl w:val="0"/>
          <w:numId w:val="102"/>
        </w:num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Debe incluir accesorios apropiados para cambios en la dirección y elevación</w:t>
      </w:r>
    </w:p>
    <w:p w14:paraId="25EDC229" w14:textId="77777777" w:rsidR="00FD7E81" w:rsidRPr="00B55236" w:rsidRDefault="00FD7E81" w:rsidP="0040535C">
      <w:pPr>
        <w:autoSpaceDE w:val="0"/>
        <w:autoSpaceDN w:val="0"/>
        <w:adjustRightInd w:val="0"/>
        <w:spacing w:after="0" w:line="240" w:lineRule="auto"/>
        <w:ind w:left="770" w:hanging="62"/>
        <w:jc w:val="both"/>
        <w:rPr>
          <w:rFonts w:ascii="Arial" w:hAnsi="Arial" w:cs="Arial"/>
          <w:sz w:val="24"/>
          <w:szCs w:val="24"/>
          <w:lang w:val="es-ES"/>
        </w:rPr>
      </w:pPr>
      <w:r w:rsidRPr="00B55236">
        <w:rPr>
          <w:rFonts w:ascii="Arial" w:hAnsi="Arial" w:cs="Arial"/>
          <w:sz w:val="24"/>
          <w:szCs w:val="24"/>
          <w:lang w:val="es-ES"/>
        </w:rPr>
        <w:t>del recorrido.</w:t>
      </w:r>
    </w:p>
    <w:p w14:paraId="2D3E69F9" w14:textId="77777777" w:rsidR="00FD7E81" w:rsidRPr="00B55236" w:rsidRDefault="00FD7E81" w:rsidP="00596AB1">
      <w:pPr>
        <w:numPr>
          <w:ilvl w:val="0"/>
          <w:numId w:val="103"/>
        </w:num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Deben ser del tipo escalera abierta o del tipo ventilado, sin tapa.</w:t>
      </w:r>
    </w:p>
    <w:p w14:paraId="4E744F72" w14:textId="77777777" w:rsidR="00697446" w:rsidRPr="00B55236" w:rsidRDefault="00697446" w:rsidP="0040535C">
      <w:pPr>
        <w:autoSpaceDE w:val="0"/>
        <w:autoSpaceDN w:val="0"/>
        <w:adjustRightInd w:val="0"/>
        <w:spacing w:after="0" w:line="240" w:lineRule="auto"/>
        <w:rPr>
          <w:rFonts w:ascii="Arial" w:hAnsi="Arial" w:cs="Arial"/>
          <w:sz w:val="24"/>
          <w:szCs w:val="24"/>
          <w:lang w:val="es-ES"/>
        </w:rPr>
      </w:pPr>
    </w:p>
    <w:p w14:paraId="5F18A805"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bandejas deben satisfacer lo establecido en la última edición de la norma NEMA</w:t>
      </w:r>
      <w:r w:rsidR="00697446" w:rsidRPr="00B55236">
        <w:rPr>
          <w:rFonts w:ascii="Arial" w:hAnsi="Arial" w:cs="Arial"/>
          <w:sz w:val="24"/>
          <w:szCs w:val="24"/>
          <w:lang w:val="es-ES"/>
        </w:rPr>
        <w:t xml:space="preserve"> </w:t>
      </w:r>
      <w:r w:rsidRPr="00B55236">
        <w:rPr>
          <w:rFonts w:ascii="Arial" w:hAnsi="Arial" w:cs="Arial"/>
          <w:sz w:val="24"/>
          <w:szCs w:val="24"/>
          <w:lang w:val="es-ES"/>
        </w:rPr>
        <w:t>Tipo 1.</w:t>
      </w:r>
    </w:p>
    <w:p w14:paraId="4FF2BF54"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máxima deflexión permitida para un vano simple (con los extremos no fijos) será de</w:t>
      </w:r>
      <w:r w:rsidR="005B2B55" w:rsidRPr="00B55236">
        <w:rPr>
          <w:rFonts w:ascii="Arial" w:hAnsi="Arial" w:cs="Arial"/>
          <w:sz w:val="24"/>
          <w:szCs w:val="24"/>
          <w:lang w:val="es-ES"/>
        </w:rPr>
        <w:t xml:space="preserve"> </w:t>
      </w:r>
      <w:smartTag w:uri="urn:schemas-microsoft-com:office:smarttags" w:element="metricconverter">
        <w:smartTagPr>
          <w:attr w:name="ProductID" w:val="7 mm"/>
        </w:smartTagPr>
        <w:r w:rsidRPr="00B55236">
          <w:rPr>
            <w:rFonts w:ascii="Arial" w:hAnsi="Arial" w:cs="Arial"/>
            <w:sz w:val="24"/>
            <w:szCs w:val="24"/>
            <w:lang w:val="es-ES"/>
          </w:rPr>
          <w:t>7 mm</w:t>
        </w:r>
      </w:smartTag>
      <w:r w:rsidRPr="00B55236">
        <w:rPr>
          <w:rFonts w:ascii="Arial" w:hAnsi="Arial" w:cs="Arial"/>
          <w:sz w:val="24"/>
          <w:szCs w:val="24"/>
          <w:lang w:val="es-ES"/>
        </w:rPr>
        <w:t xml:space="preserve"> con una carga uniformemente distribuida de 100 kg/m con los soportes</w:t>
      </w:r>
      <w:r w:rsidR="007954DC" w:rsidRPr="00B55236">
        <w:rPr>
          <w:rFonts w:ascii="Arial" w:hAnsi="Arial" w:cs="Arial"/>
          <w:sz w:val="24"/>
          <w:szCs w:val="24"/>
          <w:lang w:val="es-ES"/>
        </w:rPr>
        <w:t xml:space="preserve"> separados 2.4</w:t>
      </w:r>
      <w:r w:rsidRPr="00B55236">
        <w:rPr>
          <w:rFonts w:ascii="Arial" w:hAnsi="Arial" w:cs="Arial"/>
          <w:sz w:val="24"/>
          <w:szCs w:val="24"/>
          <w:lang w:val="es-ES"/>
        </w:rPr>
        <w:t>m.</w:t>
      </w:r>
    </w:p>
    <w:p w14:paraId="2EA2C87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5F24E7C"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soportes de las bandejas deben proveer una resistencia y capacidad de trabajo</w:t>
      </w:r>
      <w:r w:rsidR="007954DC" w:rsidRPr="00B55236">
        <w:rPr>
          <w:rFonts w:ascii="Arial" w:hAnsi="Arial" w:cs="Arial"/>
          <w:sz w:val="24"/>
          <w:szCs w:val="24"/>
          <w:lang w:val="es-ES"/>
        </w:rPr>
        <w:t xml:space="preserve"> </w:t>
      </w:r>
      <w:r w:rsidRPr="00B55236">
        <w:rPr>
          <w:rFonts w:ascii="Arial" w:hAnsi="Arial" w:cs="Arial"/>
          <w:sz w:val="24"/>
          <w:szCs w:val="24"/>
          <w:lang w:val="es-ES"/>
        </w:rPr>
        <w:t>suficiente de acuerdo a las cargas mencionadas antes y adicionalmente una carga</w:t>
      </w:r>
      <w:r w:rsidR="007954DC" w:rsidRPr="00B55236">
        <w:rPr>
          <w:rFonts w:ascii="Arial" w:hAnsi="Arial" w:cs="Arial"/>
          <w:sz w:val="24"/>
          <w:szCs w:val="24"/>
          <w:lang w:val="es-ES"/>
        </w:rPr>
        <w:t xml:space="preserve"> </w:t>
      </w:r>
      <w:r w:rsidRPr="00B55236">
        <w:rPr>
          <w:rFonts w:ascii="Arial" w:hAnsi="Arial" w:cs="Arial"/>
          <w:sz w:val="24"/>
          <w:szCs w:val="24"/>
          <w:lang w:val="es-ES"/>
        </w:rPr>
        <w:t xml:space="preserve">concentrada de </w:t>
      </w:r>
      <w:smartTag w:uri="urn:schemas-microsoft-com:office:smarttags" w:element="metricconverter">
        <w:smartTagPr>
          <w:attr w:name="ProductID" w:val="80 kg"/>
        </w:smartTagPr>
        <w:r w:rsidRPr="00B55236">
          <w:rPr>
            <w:rFonts w:ascii="Arial" w:hAnsi="Arial" w:cs="Arial"/>
            <w:sz w:val="24"/>
            <w:szCs w:val="24"/>
            <w:lang w:val="es-ES"/>
          </w:rPr>
          <w:t>80 kg</w:t>
        </w:r>
      </w:smartTag>
      <w:r w:rsidRPr="00B55236">
        <w:rPr>
          <w:rFonts w:ascii="Arial" w:hAnsi="Arial" w:cs="Arial"/>
          <w:sz w:val="24"/>
          <w:szCs w:val="24"/>
          <w:lang w:val="es-ES"/>
        </w:rPr>
        <w:t xml:space="preserve"> en la mitad del vano.</w:t>
      </w:r>
    </w:p>
    <w:p w14:paraId="2BB9B42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E4206F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Las bandejas de cables deberán tener una profundidad interior de </w:t>
      </w:r>
      <w:smartTag w:uri="urn:schemas-microsoft-com:office:smarttags" w:element="metricconverter">
        <w:smartTagPr>
          <w:attr w:name="ProductID" w:val="75 mm"/>
        </w:smartTagPr>
        <w:r w:rsidRPr="00B55236">
          <w:rPr>
            <w:rFonts w:ascii="Arial" w:hAnsi="Arial" w:cs="Arial"/>
            <w:sz w:val="24"/>
            <w:szCs w:val="24"/>
            <w:lang w:val="es-ES"/>
          </w:rPr>
          <w:t>75 mm</w:t>
        </w:r>
      </w:smartTag>
      <w:r w:rsidRPr="00B55236">
        <w:rPr>
          <w:rFonts w:ascii="Arial" w:hAnsi="Arial" w:cs="Arial"/>
          <w:sz w:val="24"/>
          <w:szCs w:val="24"/>
          <w:lang w:val="es-ES"/>
        </w:rPr>
        <w:t xml:space="preserve"> y una altura</w:t>
      </w:r>
      <w:r w:rsidR="00697446" w:rsidRPr="00B55236">
        <w:rPr>
          <w:rFonts w:ascii="Arial" w:hAnsi="Arial" w:cs="Arial"/>
          <w:sz w:val="24"/>
          <w:szCs w:val="24"/>
          <w:lang w:val="es-ES"/>
        </w:rPr>
        <w:t xml:space="preserve"> </w:t>
      </w:r>
      <w:r w:rsidRPr="00B55236">
        <w:rPr>
          <w:rFonts w:ascii="Arial" w:hAnsi="Arial" w:cs="Arial"/>
          <w:sz w:val="24"/>
          <w:szCs w:val="24"/>
          <w:lang w:val="es-ES"/>
        </w:rPr>
        <w:t xml:space="preserve">total de </w:t>
      </w:r>
      <w:smartTag w:uri="urn:schemas-microsoft-com:office:smarttags" w:element="metricconverter">
        <w:smartTagPr>
          <w:attr w:name="ProductID" w:val="100 mm"/>
        </w:smartTagPr>
        <w:r w:rsidRPr="00B55236">
          <w:rPr>
            <w:rFonts w:ascii="Arial" w:hAnsi="Arial" w:cs="Arial"/>
            <w:sz w:val="24"/>
            <w:szCs w:val="24"/>
            <w:lang w:val="es-ES"/>
          </w:rPr>
          <w:t>100 mm</w:t>
        </w:r>
      </w:smartTag>
      <w:r w:rsidRPr="00B55236">
        <w:rPr>
          <w:rFonts w:ascii="Arial" w:hAnsi="Arial" w:cs="Arial"/>
          <w:sz w:val="24"/>
          <w:szCs w:val="24"/>
          <w:lang w:val="es-ES"/>
        </w:rPr>
        <w:t xml:space="preserve">. El ancho de ella será no menor de </w:t>
      </w:r>
      <w:smartTag w:uri="urn:schemas-microsoft-com:office:smarttags" w:element="metricconverter">
        <w:smartTagPr>
          <w:attr w:name="ProductID" w:val="60 cm"/>
        </w:smartTagPr>
        <w:r w:rsidRPr="00B55236">
          <w:rPr>
            <w:rFonts w:ascii="Arial" w:hAnsi="Arial" w:cs="Arial"/>
            <w:sz w:val="24"/>
            <w:szCs w:val="24"/>
            <w:lang w:val="es-ES"/>
          </w:rPr>
          <w:t>60 cm</w:t>
        </w:r>
      </w:smartTag>
      <w:r w:rsidRPr="00B55236">
        <w:rPr>
          <w:rFonts w:ascii="Arial" w:hAnsi="Arial" w:cs="Arial"/>
          <w:sz w:val="24"/>
          <w:szCs w:val="24"/>
          <w:lang w:val="es-ES"/>
        </w:rPr>
        <w:t xml:space="preserve"> (</w:t>
      </w:r>
      <w:smartTag w:uri="urn:schemas-microsoft-com:office:smarttags" w:element="metricconverter">
        <w:smartTagPr>
          <w:attr w:name="ProductID" w:val="24”"/>
        </w:smartTagPr>
        <w:r w:rsidRPr="00B55236">
          <w:rPr>
            <w:rFonts w:ascii="Arial" w:hAnsi="Arial" w:cs="Arial"/>
            <w:sz w:val="24"/>
            <w:szCs w:val="24"/>
            <w:lang w:val="es-ES"/>
          </w:rPr>
          <w:t>24”</w:t>
        </w:r>
      </w:smartTag>
      <w:r w:rsidRPr="00B55236">
        <w:rPr>
          <w:rFonts w:ascii="Arial" w:hAnsi="Arial" w:cs="Arial"/>
          <w:sz w:val="24"/>
          <w:szCs w:val="24"/>
          <w:lang w:val="es-ES"/>
        </w:rPr>
        <w:t>) para patios y caseta</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de control y el espacio entre escalines será de </w:t>
      </w:r>
      <w:smartTag w:uri="urn:schemas-microsoft-com:office:smarttags" w:element="metricconverter">
        <w:smartTagPr>
          <w:attr w:name="ProductID" w:val="450 mm"/>
        </w:smartTagPr>
        <w:r w:rsidRPr="00B55236">
          <w:rPr>
            <w:rFonts w:ascii="Arial" w:hAnsi="Arial" w:cs="Arial"/>
            <w:sz w:val="24"/>
            <w:szCs w:val="24"/>
            <w:lang w:val="es-ES"/>
          </w:rPr>
          <w:t>450 mm</w:t>
        </w:r>
      </w:smartTag>
      <w:r w:rsidRPr="00B55236">
        <w:rPr>
          <w:rFonts w:ascii="Arial" w:hAnsi="Arial" w:cs="Arial"/>
          <w:sz w:val="24"/>
          <w:szCs w:val="24"/>
          <w:lang w:val="es-ES"/>
        </w:rPr>
        <w:t>.</w:t>
      </w:r>
    </w:p>
    <w:p w14:paraId="16127C7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E3E8ED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interior de las bandejas de cables no debe presentar filos bordes o proyecciones</w:t>
      </w:r>
      <w:r w:rsidR="007954DC" w:rsidRPr="00B55236">
        <w:rPr>
          <w:rFonts w:ascii="Arial" w:hAnsi="Arial" w:cs="Arial"/>
          <w:sz w:val="24"/>
          <w:szCs w:val="24"/>
          <w:lang w:val="es-ES"/>
        </w:rPr>
        <w:t xml:space="preserve"> </w:t>
      </w:r>
      <w:r w:rsidRPr="00B55236">
        <w:rPr>
          <w:rFonts w:ascii="Arial" w:hAnsi="Arial" w:cs="Arial"/>
          <w:sz w:val="24"/>
          <w:szCs w:val="24"/>
          <w:lang w:val="es-ES"/>
        </w:rPr>
        <w:t>que puedan dañar la aislación de los cables. La resistencia eléctrica entre secciones</w:t>
      </w:r>
      <w:r w:rsidR="007954DC" w:rsidRPr="00B55236">
        <w:rPr>
          <w:rFonts w:ascii="Arial" w:hAnsi="Arial" w:cs="Arial"/>
          <w:sz w:val="24"/>
          <w:szCs w:val="24"/>
          <w:lang w:val="es-ES"/>
        </w:rPr>
        <w:t xml:space="preserve"> </w:t>
      </w:r>
      <w:r w:rsidRPr="00B55236">
        <w:rPr>
          <w:rFonts w:ascii="Arial" w:hAnsi="Arial" w:cs="Arial"/>
          <w:sz w:val="24"/>
          <w:szCs w:val="24"/>
          <w:lang w:val="es-ES"/>
        </w:rPr>
        <w:t xml:space="preserve">adyacentes de las bandejas de cables y sus accesorios no deben exceder de </w:t>
      </w:r>
      <w:smartTag w:uri="urn:schemas-microsoft-com:office:smarttags" w:element="time">
        <w:smartTagPr>
          <w:attr w:name="Minute" w:val="33"/>
          <w:attr w:name="Hour" w:val="0"/>
        </w:smartTagPr>
        <w:r w:rsidRPr="00B55236">
          <w:rPr>
            <w:rFonts w:ascii="Arial" w:hAnsi="Arial" w:cs="Arial"/>
            <w:sz w:val="24"/>
            <w:szCs w:val="24"/>
            <w:lang w:val="es-ES"/>
          </w:rPr>
          <w:t>0.33</w:t>
        </w:r>
      </w:smartTag>
      <w:r w:rsidRPr="00B55236">
        <w:rPr>
          <w:rFonts w:ascii="Arial" w:hAnsi="Arial" w:cs="Arial"/>
          <w:sz w:val="24"/>
          <w:szCs w:val="24"/>
          <w:lang w:val="es-ES"/>
        </w:rPr>
        <w:t xml:space="preserve"> miliohms.</w:t>
      </w:r>
    </w:p>
    <w:p w14:paraId="20F9C5B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923A706"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precio unitario de los brazos soportes para incluirán los pernos de cabeza con</w:t>
      </w:r>
      <w:r w:rsidR="007954DC" w:rsidRPr="00B55236">
        <w:rPr>
          <w:rFonts w:ascii="Arial" w:hAnsi="Arial" w:cs="Arial"/>
          <w:sz w:val="24"/>
          <w:szCs w:val="24"/>
          <w:lang w:val="es-ES"/>
        </w:rPr>
        <w:t xml:space="preserve"> </w:t>
      </w:r>
      <w:r w:rsidRPr="00B55236">
        <w:rPr>
          <w:rFonts w:ascii="Arial" w:hAnsi="Arial" w:cs="Arial"/>
          <w:sz w:val="24"/>
          <w:szCs w:val="24"/>
          <w:lang w:val="es-ES"/>
        </w:rPr>
        <w:t>resorte y las platinas para sujeción de las bandejas con los pernos y tuercas</w:t>
      </w:r>
      <w:r w:rsidR="007954DC" w:rsidRPr="00B55236">
        <w:rPr>
          <w:rFonts w:ascii="Arial" w:hAnsi="Arial" w:cs="Arial"/>
          <w:sz w:val="24"/>
          <w:szCs w:val="24"/>
          <w:lang w:val="es-ES"/>
        </w:rPr>
        <w:t xml:space="preserve"> </w:t>
      </w:r>
      <w:r w:rsidRPr="00B55236">
        <w:rPr>
          <w:rFonts w:ascii="Arial" w:hAnsi="Arial" w:cs="Arial"/>
          <w:sz w:val="24"/>
          <w:szCs w:val="24"/>
          <w:lang w:val="es-ES"/>
        </w:rPr>
        <w:t>correspondientes, uniones y elementos propios del fabricante de las bandejas tipo</w:t>
      </w:r>
      <w:r w:rsidR="007954DC" w:rsidRPr="00B55236">
        <w:rPr>
          <w:rFonts w:ascii="Arial" w:hAnsi="Arial" w:cs="Arial"/>
          <w:sz w:val="24"/>
          <w:szCs w:val="24"/>
          <w:lang w:val="es-ES"/>
        </w:rPr>
        <w:t xml:space="preserve"> </w:t>
      </w:r>
      <w:r w:rsidRPr="00B55236">
        <w:rPr>
          <w:rFonts w:ascii="Arial" w:hAnsi="Arial" w:cs="Arial"/>
          <w:sz w:val="24"/>
          <w:szCs w:val="24"/>
          <w:lang w:val="es-ES"/>
        </w:rPr>
        <w:t xml:space="preserve">malla entrelazada </w:t>
      </w:r>
      <w:r w:rsidRPr="00B55236">
        <w:rPr>
          <w:rFonts w:ascii="Arial" w:hAnsi="Arial" w:cs="Arial"/>
          <w:sz w:val="24"/>
          <w:szCs w:val="24"/>
          <w:lang w:val="es-ES"/>
        </w:rPr>
        <w:lastRenderedPageBreak/>
        <w:t>diseñados para darle continuidad eléctrica a los tramos de bandeja</w:t>
      </w:r>
      <w:r w:rsidR="005B2B55" w:rsidRPr="00B55236">
        <w:rPr>
          <w:rFonts w:ascii="Arial" w:hAnsi="Arial" w:cs="Arial"/>
          <w:sz w:val="24"/>
          <w:szCs w:val="24"/>
          <w:lang w:val="es-ES"/>
        </w:rPr>
        <w:t xml:space="preserve"> </w:t>
      </w:r>
      <w:r w:rsidRPr="00B55236">
        <w:rPr>
          <w:rFonts w:ascii="Arial" w:hAnsi="Arial" w:cs="Arial"/>
          <w:sz w:val="24"/>
          <w:szCs w:val="24"/>
          <w:lang w:val="es-ES"/>
        </w:rPr>
        <w:t>(para puesta a tierra), estos elementos estarán sujetos a previa aprobación de</w:t>
      </w:r>
      <w:r w:rsidR="005B2B55" w:rsidRPr="00B55236">
        <w:rPr>
          <w:rFonts w:ascii="Arial" w:hAnsi="Arial" w:cs="Arial"/>
          <w:sz w:val="24"/>
          <w:szCs w:val="24"/>
          <w:lang w:val="es-ES"/>
        </w:rPr>
        <w:t xml:space="preserve"> </w:t>
      </w:r>
      <w:r w:rsidRPr="00B55236">
        <w:rPr>
          <w:rFonts w:ascii="Arial" w:hAnsi="Arial" w:cs="Arial"/>
          <w:sz w:val="24"/>
          <w:szCs w:val="24"/>
          <w:lang w:val="es-ES"/>
        </w:rPr>
        <w:t>Fiscalización.</w:t>
      </w:r>
    </w:p>
    <w:p w14:paraId="57CB4FF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DC7BF2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precio unitario de las secciones rectas de bandejas incluirán las uniones entre</w:t>
      </w:r>
      <w:r w:rsidR="007954DC" w:rsidRPr="00B55236">
        <w:rPr>
          <w:rFonts w:ascii="Arial" w:hAnsi="Arial" w:cs="Arial"/>
          <w:sz w:val="24"/>
          <w:szCs w:val="24"/>
          <w:lang w:val="es-ES"/>
        </w:rPr>
        <w:t xml:space="preserve"> </w:t>
      </w:r>
      <w:r w:rsidRPr="00B55236">
        <w:rPr>
          <w:rFonts w:ascii="Arial" w:hAnsi="Arial" w:cs="Arial"/>
          <w:sz w:val="24"/>
          <w:szCs w:val="24"/>
          <w:lang w:val="es-ES"/>
        </w:rPr>
        <w:t>tramos o de tramos a piezas especiales, incluso los pernos y tuercas</w:t>
      </w:r>
      <w:r w:rsidR="007954DC" w:rsidRPr="00B55236">
        <w:rPr>
          <w:rFonts w:ascii="Arial" w:hAnsi="Arial" w:cs="Arial"/>
          <w:sz w:val="24"/>
          <w:szCs w:val="24"/>
          <w:lang w:val="es-ES"/>
        </w:rPr>
        <w:t xml:space="preserve"> </w:t>
      </w:r>
      <w:r w:rsidRPr="00B55236">
        <w:rPr>
          <w:rFonts w:ascii="Arial" w:hAnsi="Arial" w:cs="Arial"/>
          <w:sz w:val="24"/>
          <w:szCs w:val="24"/>
          <w:lang w:val="es-ES"/>
        </w:rPr>
        <w:t>correspondientes.</w:t>
      </w:r>
    </w:p>
    <w:p w14:paraId="62FDF245"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344218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Se deberá considerar rejillas protectoras alrededor de las bandejas portacables en los</w:t>
      </w:r>
      <w:r w:rsidR="005B2B55" w:rsidRPr="00B55236">
        <w:rPr>
          <w:rFonts w:ascii="Arial" w:hAnsi="Arial" w:cs="Arial"/>
          <w:sz w:val="24"/>
          <w:szCs w:val="24"/>
          <w:lang w:val="es-ES"/>
        </w:rPr>
        <w:t xml:space="preserve"> </w:t>
      </w:r>
      <w:r w:rsidRPr="00B55236">
        <w:rPr>
          <w:rFonts w:ascii="Arial" w:hAnsi="Arial" w:cs="Arial"/>
          <w:sz w:val="24"/>
          <w:szCs w:val="24"/>
          <w:lang w:val="es-ES"/>
        </w:rPr>
        <w:t>ingresos a sala de control y a las dos casetas de patio para evitar la entrada de</w:t>
      </w:r>
      <w:r w:rsidR="007954DC" w:rsidRPr="00B55236">
        <w:rPr>
          <w:rFonts w:ascii="Arial" w:hAnsi="Arial" w:cs="Arial"/>
          <w:sz w:val="24"/>
          <w:szCs w:val="24"/>
          <w:lang w:val="es-ES"/>
        </w:rPr>
        <w:t xml:space="preserve"> </w:t>
      </w:r>
      <w:r w:rsidRPr="00B55236">
        <w:rPr>
          <w:rFonts w:ascii="Arial" w:hAnsi="Arial" w:cs="Arial"/>
          <w:sz w:val="24"/>
          <w:szCs w:val="24"/>
          <w:lang w:val="es-ES"/>
        </w:rPr>
        <w:t>roedores y otros animales.</w:t>
      </w:r>
    </w:p>
    <w:p w14:paraId="27C5FC93"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1775B68"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Cada </w:t>
      </w:r>
      <w:smartTag w:uri="urn:schemas-microsoft-com:office:smarttags" w:element="metricconverter">
        <w:smartTagPr>
          <w:attr w:name="ProductID" w:val="30 metros"/>
        </w:smartTagPr>
        <w:r w:rsidRPr="00B55236">
          <w:rPr>
            <w:rFonts w:ascii="Arial" w:hAnsi="Arial" w:cs="Arial"/>
            <w:sz w:val="24"/>
            <w:szCs w:val="24"/>
            <w:lang w:val="es-ES"/>
          </w:rPr>
          <w:t>30 metros</w:t>
        </w:r>
      </w:smartTag>
      <w:r w:rsidRPr="00B55236">
        <w:rPr>
          <w:rFonts w:ascii="Arial" w:hAnsi="Arial" w:cs="Arial"/>
          <w:sz w:val="24"/>
          <w:szCs w:val="24"/>
          <w:lang w:val="es-ES"/>
        </w:rPr>
        <w:t xml:space="preserve"> de longitud de bandejas portaconductores se deberá conexionar a</w:t>
      </w:r>
      <w:r w:rsidR="007954DC" w:rsidRPr="00B55236">
        <w:rPr>
          <w:rFonts w:ascii="Arial" w:hAnsi="Arial" w:cs="Arial"/>
          <w:sz w:val="24"/>
          <w:szCs w:val="24"/>
          <w:lang w:val="es-ES"/>
        </w:rPr>
        <w:t xml:space="preserve"> </w:t>
      </w:r>
      <w:r w:rsidRPr="00B55236">
        <w:rPr>
          <w:rFonts w:ascii="Arial" w:hAnsi="Arial" w:cs="Arial"/>
          <w:sz w:val="24"/>
          <w:szCs w:val="24"/>
          <w:lang w:val="es-ES"/>
        </w:rPr>
        <w:t>tierra para lo cual se debe considerar el cable de conexión (2/0 desnudo de cobre); el</w:t>
      </w:r>
      <w:r w:rsidR="005B2B55" w:rsidRPr="00B55236">
        <w:rPr>
          <w:rFonts w:ascii="Arial" w:hAnsi="Arial" w:cs="Arial"/>
          <w:sz w:val="24"/>
          <w:szCs w:val="24"/>
          <w:lang w:val="es-ES"/>
        </w:rPr>
        <w:t xml:space="preserve"> </w:t>
      </w:r>
      <w:r w:rsidRPr="00B55236">
        <w:rPr>
          <w:rFonts w:ascii="Arial" w:hAnsi="Arial" w:cs="Arial"/>
          <w:sz w:val="24"/>
          <w:szCs w:val="24"/>
          <w:lang w:val="es-ES"/>
        </w:rPr>
        <w:t>conector para el transformador de medición y el conector de compresión con el</w:t>
      </w:r>
      <w:r w:rsidR="007954DC" w:rsidRPr="00B55236">
        <w:rPr>
          <w:rFonts w:ascii="Arial" w:hAnsi="Arial" w:cs="Arial"/>
          <w:sz w:val="24"/>
          <w:szCs w:val="24"/>
          <w:lang w:val="es-ES"/>
        </w:rPr>
        <w:t xml:space="preserve"> </w:t>
      </w:r>
      <w:r w:rsidRPr="00B55236">
        <w:rPr>
          <w:rFonts w:ascii="Arial" w:hAnsi="Arial" w:cs="Arial"/>
          <w:sz w:val="24"/>
          <w:szCs w:val="24"/>
          <w:lang w:val="es-ES"/>
        </w:rPr>
        <w:t>reticulado o malla principal de tierra, todo lo cual deberá incluirse dentro del precio del</w:t>
      </w:r>
      <w:r w:rsidR="005B2B55" w:rsidRPr="00B55236">
        <w:rPr>
          <w:rFonts w:ascii="Arial" w:hAnsi="Arial" w:cs="Arial"/>
          <w:sz w:val="24"/>
          <w:szCs w:val="24"/>
          <w:lang w:val="es-ES"/>
        </w:rPr>
        <w:t xml:space="preserve"> </w:t>
      </w:r>
      <w:r w:rsidRPr="00B55236">
        <w:rPr>
          <w:rFonts w:ascii="Arial" w:hAnsi="Arial" w:cs="Arial"/>
          <w:sz w:val="24"/>
          <w:szCs w:val="24"/>
          <w:lang w:val="es-ES"/>
        </w:rPr>
        <w:t>ítem correspondiente a provisión e instalación de bandejas portaconductoras;</w:t>
      </w:r>
    </w:p>
    <w:p w14:paraId="0AFA93FA"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A0BA69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tipo de soportería a utilizarse depende de las facilidades de instalación en sitio, a lo</w:t>
      </w:r>
      <w:r w:rsidR="005B2B55" w:rsidRPr="00B55236">
        <w:rPr>
          <w:rFonts w:ascii="Arial" w:hAnsi="Arial" w:cs="Arial"/>
          <w:sz w:val="24"/>
          <w:szCs w:val="24"/>
          <w:lang w:val="es-ES"/>
        </w:rPr>
        <w:t xml:space="preserve"> </w:t>
      </w:r>
      <w:r w:rsidRPr="00B55236">
        <w:rPr>
          <w:rFonts w:ascii="Arial" w:hAnsi="Arial" w:cs="Arial"/>
          <w:sz w:val="24"/>
          <w:szCs w:val="24"/>
          <w:lang w:val="es-ES"/>
        </w:rPr>
        <w:t>largo del recorrido de las bandejas. No obstante, se puede usar en general soportes</w:t>
      </w:r>
      <w:r w:rsidR="005B2B55" w:rsidRPr="00B55236">
        <w:rPr>
          <w:rFonts w:ascii="Arial" w:hAnsi="Arial" w:cs="Arial"/>
          <w:sz w:val="24"/>
          <w:szCs w:val="24"/>
          <w:lang w:val="es-ES"/>
        </w:rPr>
        <w:t xml:space="preserve"> </w:t>
      </w:r>
      <w:r w:rsidRPr="00B55236">
        <w:rPr>
          <w:rFonts w:ascii="Arial" w:hAnsi="Arial" w:cs="Arial"/>
          <w:sz w:val="24"/>
          <w:szCs w:val="24"/>
          <w:lang w:val="es-ES"/>
        </w:rPr>
        <w:t>del tipo “pie de amigo” o del tipo “ménsula” como estándar.</w:t>
      </w:r>
    </w:p>
    <w:p w14:paraId="3C023D8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D00367F"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máxima distancia entre soportes debe estar en concordancia con las</w:t>
      </w:r>
      <w:r w:rsidR="007954DC" w:rsidRPr="00B55236">
        <w:rPr>
          <w:rFonts w:ascii="Arial" w:hAnsi="Arial" w:cs="Arial"/>
          <w:sz w:val="24"/>
          <w:szCs w:val="24"/>
          <w:lang w:val="es-ES"/>
        </w:rPr>
        <w:t xml:space="preserve"> </w:t>
      </w:r>
      <w:r w:rsidRPr="00B55236">
        <w:rPr>
          <w:rFonts w:ascii="Arial" w:hAnsi="Arial" w:cs="Arial"/>
          <w:sz w:val="24"/>
          <w:szCs w:val="24"/>
          <w:lang w:val="es-ES"/>
        </w:rPr>
        <w:t>recomendaciones del fabricante de la bandeja portacables. Deben hacerse cálculos</w:t>
      </w:r>
      <w:r w:rsidR="007954DC" w:rsidRPr="00B55236">
        <w:rPr>
          <w:rFonts w:ascii="Arial" w:hAnsi="Arial" w:cs="Arial"/>
          <w:sz w:val="24"/>
          <w:szCs w:val="24"/>
          <w:lang w:val="es-ES"/>
        </w:rPr>
        <w:t xml:space="preserve"> </w:t>
      </w:r>
      <w:r w:rsidRPr="00B55236">
        <w:rPr>
          <w:rFonts w:ascii="Arial" w:hAnsi="Arial" w:cs="Arial"/>
          <w:sz w:val="24"/>
          <w:szCs w:val="24"/>
          <w:lang w:val="es-ES"/>
        </w:rPr>
        <w:t>exactos para casos especiales o críticos.</w:t>
      </w:r>
    </w:p>
    <w:p w14:paraId="4C376BA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52A6E8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bandejas portacables deben estar conectadas al sistema de puesta a tierra.</w:t>
      </w:r>
      <w:r w:rsidR="007954DC" w:rsidRPr="00B55236">
        <w:rPr>
          <w:rFonts w:ascii="Arial" w:hAnsi="Arial" w:cs="Arial"/>
          <w:sz w:val="24"/>
          <w:szCs w:val="24"/>
          <w:lang w:val="es-ES"/>
        </w:rPr>
        <w:t xml:space="preserve"> </w:t>
      </w:r>
      <w:r w:rsidRPr="00B55236">
        <w:rPr>
          <w:rFonts w:ascii="Arial" w:hAnsi="Arial" w:cs="Arial"/>
          <w:sz w:val="24"/>
          <w:szCs w:val="24"/>
          <w:lang w:val="es-ES"/>
        </w:rPr>
        <w:t>Bajo ninguna circunstancia las bandejas portacables deben usarse como conductores</w:t>
      </w:r>
      <w:r w:rsidR="005B2B55" w:rsidRPr="00B55236">
        <w:rPr>
          <w:rFonts w:ascii="Arial" w:hAnsi="Arial" w:cs="Arial"/>
          <w:sz w:val="24"/>
          <w:szCs w:val="24"/>
          <w:lang w:val="es-ES"/>
        </w:rPr>
        <w:t xml:space="preserve"> </w:t>
      </w:r>
      <w:r w:rsidRPr="00B55236">
        <w:rPr>
          <w:rFonts w:ascii="Arial" w:hAnsi="Arial" w:cs="Arial"/>
          <w:sz w:val="24"/>
          <w:szCs w:val="24"/>
          <w:lang w:val="es-ES"/>
        </w:rPr>
        <w:t>de protección.</w:t>
      </w:r>
    </w:p>
    <w:p w14:paraId="47DF81C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483248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El contratista debe dar especial atención a las esquinas de las bandejas, para</w:t>
      </w:r>
      <w:r w:rsidR="007954DC" w:rsidRPr="00B55236">
        <w:rPr>
          <w:rFonts w:ascii="Arial" w:hAnsi="Arial" w:cs="Arial"/>
          <w:sz w:val="24"/>
          <w:szCs w:val="24"/>
          <w:lang w:val="es-ES"/>
        </w:rPr>
        <w:t xml:space="preserve"> </w:t>
      </w:r>
      <w:r w:rsidRPr="00B55236">
        <w:rPr>
          <w:rFonts w:ascii="Arial" w:hAnsi="Arial" w:cs="Arial"/>
          <w:sz w:val="24"/>
          <w:szCs w:val="24"/>
          <w:lang w:val="es-ES"/>
        </w:rPr>
        <w:t>asegurarse que el aislamiento o chaqueta de los cables no sufran daños.</w:t>
      </w:r>
    </w:p>
    <w:p w14:paraId="161D62C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06433C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Donde sea necesario, deben proveerse medios adicionales por parte del Contratista,</w:t>
      </w:r>
      <w:r w:rsidR="005B2B55" w:rsidRPr="00B55236">
        <w:rPr>
          <w:rFonts w:ascii="Arial" w:hAnsi="Arial" w:cs="Arial"/>
          <w:sz w:val="24"/>
          <w:szCs w:val="24"/>
          <w:lang w:val="es-ES"/>
        </w:rPr>
        <w:t xml:space="preserve"> </w:t>
      </w:r>
      <w:r w:rsidRPr="00B55236">
        <w:rPr>
          <w:rFonts w:ascii="Arial" w:hAnsi="Arial" w:cs="Arial"/>
          <w:sz w:val="24"/>
          <w:szCs w:val="24"/>
          <w:lang w:val="es-ES"/>
        </w:rPr>
        <w:t>para poder cumplir estos requerimientos.</w:t>
      </w:r>
    </w:p>
    <w:p w14:paraId="1F243DC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C63C4C1"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Las bandejas portacables no deben ser llenadas a </w:t>
      </w:r>
      <w:r w:rsidR="007954DC" w:rsidRPr="00B55236">
        <w:rPr>
          <w:rFonts w:ascii="Arial" w:hAnsi="Arial" w:cs="Arial"/>
          <w:sz w:val="24"/>
          <w:szCs w:val="24"/>
          <w:lang w:val="es-ES"/>
        </w:rPr>
        <w:t>más</w:t>
      </w:r>
      <w:r w:rsidRPr="00B55236">
        <w:rPr>
          <w:rFonts w:ascii="Arial" w:hAnsi="Arial" w:cs="Arial"/>
          <w:sz w:val="24"/>
          <w:szCs w:val="24"/>
          <w:lang w:val="es-ES"/>
        </w:rPr>
        <w:t xml:space="preserve"> del 70 % de su máxima</w:t>
      </w:r>
      <w:r w:rsidR="007954DC" w:rsidRPr="00B55236">
        <w:rPr>
          <w:rFonts w:ascii="Arial" w:hAnsi="Arial" w:cs="Arial"/>
          <w:sz w:val="24"/>
          <w:szCs w:val="24"/>
          <w:lang w:val="es-ES"/>
        </w:rPr>
        <w:t xml:space="preserve"> </w:t>
      </w:r>
      <w:r w:rsidRPr="00B55236">
        <w:rPr>
          <w:rFonts w:ascii="Arial" w:hAnsi="Arial" w:cs="Arial"/>
          <w:sz w:val="24"/>
          <w:szCs w:val="24"/>
          <w:lang w:val="es-ES"/>
        </w:rPr>
        <w:t>capacidad de llenado permisible.</w:t>
      </w:r>
    </w:p>
    <w:p w14:paraId="2A7FFBD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AECB415" w14:textId="77777777" w:rsidR="00FD7E81" w:rsidRPr="00B55236" w:rsidRDefault="00FD7E81" w:rsidP="00596AB1">
      <w:pPr>
        <w:pStyle w:val="500kV3ESPECIFICACIONESTCNICAS"/>
        <w:numPr>
          <w:ilvl w:val="2"/>
          <w:numId w:val="104"/>
        </w:numPr>
      </w:pPr>
      <w:bookmarkStart w:id="914" w:name="_Toc351548993"/>
      <w:r w:rsidRPr="00B55236">
        <w:t>DUCTOS RÍGIDOS</w:t>
      </w:r>
      <w:bookmarkEnd w:id="914"/>
    </w:p>
    <w:p w14:paraId="35C548B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C83926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instalaciones enterradas utilizarán ductos de PVC que soporten mínimo una</w:t>
      </w:r>
      <w:r w:rsidR="007954DC" w:rsidRPr="00B55236">
        <w:rPr>
          <w:rFonts w:ascii="Arial" w:hAnsi="Arial" w:cs="Arial"/>
          <w:sz w:val="24"/>
          <w:szCs w:val="24"/>
          <w:lang w:val="es-ES"/>
        </w:rPr>
        <w:t xml:space="preserve"> </w:t>
      </w:r>
      <w:r w:rsidRPr="00B55236">
        <w:rPr>
          <w:rFonts w:ascii="Arial" w:hAnsi="Arial" w:cs="Arial"/>
          <w:sz w:val="24"/>
          <w:szCs w:val="24"/>
          <w:lang w:val="es-ES"/>
        </w:rPr>
        <w:t>presión de 1 MPa; las instalaciones expuestas (al aire libre) utilizarán ductos metálicos</w:t>
      </w:r>
      <w:r w:rsidR="005B2B55" w:rsidRPr="00B55236">
        <w:rPr>
          <w:rFonts w:ascii="Arial" w:hAnsi="Arial" w:cs="Arial"/>
          <w:sz w:val="24"/>
          <w:szCs w:val="24"/>
          <w:lang w:val="es-ES"/>
        </w:rPr>
        <w:t xml:space="preserve"> </w:t>
      </w:r>
      <w:r w:rsidRPr="00B55236">
        <w:rPr>
          <w:rFonts w:ascii="Arial" w:hAnsi="Arial" w:cs="Arial"/>
          <w:sz w:val="24"/>
          <w:szCs w:val="24"/>
          <w:lang w:val="es-ES"/>
        </w:rPr>
        <w:t>o de PVC de 1 MPa de presión.</w:t>
      </w:r>
    </w:p>
    <w:p w14:paraId="0E959321"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B3A148F"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ductos de acero deben estar libres de abolladuras o superficies aplanadas. Las</w:t>
      </w:r>
      <w:r w:rsidR="007954DC" w:rsidRPr="00B55236">
        <w:rPr>
          <w:rFonts w:ascii="Arial" w:hAnsi="Arial" w:cs="Arial"/>
          <w:sz w:val="24"/>
          <w:szCs w:val="24"/>
          <w:lang w:val="es-ES"/>
        </w:rPr>
        <w:t xml:space="preserve"> </w:t>
      </w:r>
      <w:r w:rsidRPr="00B55236">
        <w:rPr>
          <w:rFonts w:ascii="Arial" w:hAnsi="Arial" w:cs="Arial"/>
          <w:sz w:val="24"/>
          <w:szCs w:val="24"/>
          <w:lang w:val="es-ES"/>
        </w:rPr>
        <w:t>curvas de los ductos embebidos deben hacerse en</w:t>
      </w:r>
      <w:r w:rsidR="007954DC" w:rsidRPr="00B55236">
        <w:rPr>
          <w:rFonts w:ascii="Arial" w:hAnsi="Arial" w:cs="Arial"/>
          <w:sz w:val="24"/>
          <w:szCs w:val="24"/>
          <w:lang w:val="es-ES"/>
        </w:rPr>
        <w:t xml:space="preserve"> frío o con codos de curvaturas </w:t>
      </w:r>
      <w:r w:rsidRPr="00B55236">
        <w:rPr>
          <w:rFonts w:ascii="Arial" w:hAnsi="Arial" w:cs="Arial"/>
          <w:sz w:val="24"/>
          <w:szCs w:val="24"/>
          <w:lang w:val="es-ES"/>
        </w:rPr>
        <w:t>apropiadas. El radio de curvatura no podrá ser in</w:t>
      </w:r>
      <w:r w:rsidR="007954DC" w:rsidRPr="00B55236">
        <w:rPr>
          <w:rFonts w:ascii="Arial" w:hAnsi="Arial" w:cs="Arial"/>
          <w:sz w:val="24"/>
          <w:szCs w:val="24"/>
          <w:lang w:val="es-ES"/>
        </w:rPr>
        <w:t xml:space="preserve">ferior a seis veces el diámetro </w:t>
      </w:r>
      <w:r w:rsidRPr="00B55236">
        <w:rPr>
          <w:rFonts w:ascii="Arial" w:hAnsi="Arial" w:cs="Arial"/>
          <w:sz w:val="24"/>
          <w:szCs w:val="24"/>
          <w:lang w:val="es-ES"/>
        </w:rPr>
        <w:t>nominal del ducto. Las curvas en los ductos expuestos deben hacerse con cajas de</w:t>
      </w:r>
      <w:r w:rsidR="007954DC" w:rsidRPr="00B55236">
        <w:rPr>
          <w:rFonts w:ascii="Arial" w:hAnsi="Arial" w:cs="Arial"/>
          <w:sz w:val="24"/>
          <w:szCs w:val="24"/>
          <w:lang w:val="es-ES"/>
        </w:rPr>
        <w:t xml:space="preserve"> </w:t>
      </w:r>
      <w:r w:rsidRPr="00B55236">
        <w:rPr>
          <w:rFonts w:ascii="Arial" w:hAnsi="Arial" w:cs="Arial"/>
          <w:sz w:val="24"/>
          <w:szCs w:val="24"/>
          <w:lang w:val="es-ES"/>
        </w:rPr>
        <w:t>conexión normalizadas. Los tramos de ductos entre dos cajas podrán tener un máximo</w:t>
      </w:r>
      <w:r w:rsidR="005B2B55" w:rsidRPr="00B55236">
        <w:rPr>
          <w:rFonts w:ascii="Arial" w:hAnsi="Arial" w:cs="Arial"/>
          <w:sz w:val="24"/>
          <w:szCs w:val="24"/>
          <w:lang w:val="es-ES"/>
        </w:rPr>
        <w:t xml:space="preserve"> </w:t>
      </w:r>
      <w:r w:rsidRPr="00B55236">
        <w:rPr>
          <w:rFonts w:ascii="Arial" w:hAnsi="Arial" w:cs="Arial"/>
          <w:sz w:val="24"/>
          <w:szCs w:val="24"/>
          <w:lang w:val="es-ES"/>
        </w:rPr>
        <w:t>de 4 curvas de 90º (360º total), incluyendo las curvas ubicadas inmediatamente a la</w:t>
      </w:r>
      <w:r w:rsidR="005B2B55" w:rsidRPr="00B55236">
        <w:rPr>
          <w:rFonts w:ascii="Arial" w:hAnsi="Arial" w:cs="Arial"/>
          <w:sz w:val="24"/>
          <w:szCs w:val="24"/>
          <w:lang w:val="es-ES"/>
        </w:rPr>
        <w:t xml:space="preserve"> </w:t>
      </w:r>
      <w:r w:rsidRPr="00B55236">
        <w:rPr>
          <w:rFonts w:ascii="Arial" w:hAnsi="Arial" w:cs="Arial"/>
          <w:sz w:val="24"/>
          <w:szCs w:val="24"/>
          <w:lang w:val="es-ES"/>
        </w:rPr>
        <w:t>salida de las cajas.</w:t>
      </w:r>
    </w:p>
    <w:p w14:paraId="1E3374F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719DD8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lastRenderedPageBreak/>
        <w:t>Los cortes que se ejecuten en obra serán rectos y se usará una herramienta adecuada</w:t>
      </w:r>
      <w:r w:rsidR="005B2B55" w:rsidRPr="00B55236">
        <w:rPr>
          <w:rFonts w:ascii="Arial" w:hAnsi="Arial" w:cs="Arial"/>
          <w:sz w:val="24"/>
          <w:szCs w:val="24"/>
          <w:lang w:val="es-ES"/>
        </w:rPr>
        <w:t xml:space="preserve"> </w:t>
      </w:r>
      <w:r w:rsidRPr="00B55236">
        <w:rPr>
          <w:rFonts w:ascii="Arial" w:hAnsi="Arial" w:cs="Arial"/>
          <w:sz w:val="24"/>
          <w:szCs w:val="24"/>
          <w:lang w:val="es-ES"/>
        </w:rPr>
        <w:t>que no produzca reducción de la sección transversal. Esta herramienta debe ser</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aprobada por </w:t>
      </w:r>
      <w:smartTag w:uri="urn:schemas-microsoft-com:office:smarttags" w:element="PersonName">
        <w:smartTagPr>
          <w:attr w:name="ProductID" w:val="la Administraci￳n"/>
        </w:smartTagPr>
        <w:r w:rsidRPr="00B55236">
          <w:rPr>
            <w:rFonts w:ascii="Arial" w:hAnsi="Arial" w:cs="Arial"/>
            <w:sz w:val="24"/>
            <w:szCs w:val="24"/>
            <w:lang w:val="es-ES"/>
          </w:rPr>
          <w:t>la Administración</w:t>
        </w:r>
      </w:smartTag>
      <w:r w:rsidRPr="00B55236">
        <w:rPr>
          <w:rFonts w:ascii="Arial" w:hAnsi="Arial" w:cs="Arial"/>
          <w:sz w:val="24"/>
          <w:szCs w:val="24"/>
          <w:lang w:val="es-ES"/>
        </w:rPr>
        <w:t xml:space="preserve"> del contrato. En las roscas de uniones de ductos de</w:t>
      </w:r>
      <w:r w:rsidR="005B2B55" w:rsidRPr="00B55236">
        <w:rPr>
          <w:rFonts w:ascii="Arial" w:hAnsi="Arial" w:cs="Arial"/>
          <w:sz w:val="24"/>
          <w:szCs w:val="24"/>
          <w:lang w:val="es-ES"/>
        </w:rPr>
        <w:t xml:space="preserve"> </w:t>
      </w:r>
      <w:r w:rsidRPr="00B55236">
        <w:rPr>
          <w:rFonts w:ascii="Arial" w:hAnsi="Arial" w:cs="Arial"/>
          <w:sz w:val="24"/>
          <w:szCs w:val="24"/>
          <w:lang w:val="es-ES"/>
        </w:rPr>
        <w:t>acero se debe aplicar un lubricante de buena calidad que contenga zinc o grafito. En</w:t>
      </w:r>
      <w:r w:rsidR="005B2B55" w:rsidRPr="00B55236">
        <w:rPr>
          <w:rFonts w:ascii="Arial" w:hAnsi="Arial" w:cs="Arial"/>
          <w:sz w:val="24"/>
          <w:szCs w:val="24"/>
          <w:lang w:val="es-ES"/>
        </w:rPr>
        <w:t xml:space="preserve"> </w:t>
      </w:r>
      <w:r w:rsidRPr="00B55236">
        <w:rPr>
          <w:rFonts w:ascii="Arial" w:hAnsi="Arial" w:cs="Arial"/>
          <w:sz w:val="24"/>
          <w:szCs w:val="24"/>
          <w:lang w:val="es-ES"/>
        </w:rPr>
        <w:t>las uniones no roscables de tuberías de PVC deben utilizarse pegamentos adecuados,</w:t>
      </w:r>
      <w:r w:rsidR="005B2B55" w:rsidRPr="00B55236">
        <w:rPr>
          <w:rFonts w:ascii="Arial" w:hAnsi="Arial" w:cs="Arial"/>
          <w:sz w:val="24"/>
          <w:szCs w:val="24"/>
          <w:lang w:val="es-ES"/>
        </w:rPr>
        <w:t xml:space="preserve"> </w:t>
      </w:r>
      <w:r w:rsidRPr="00B55236">
        <w:rPr>
          <w:rFonts w:ascii="Arial" w:hAnsi="Arial" w:cs="Arial"/>
          <w:sz w:val="24"/>
          <w:szCs w:val="24"/>
          <w:lang w:val="es-ES"/>
        </w:rPr>
        <w:t>de modo que queden completamente selladas contra la humedad. Los lubricantes y</w:t>
      </w:r>
      <w:r w:rsidR="005B2B55" w:rsidRPr="00B55236">
        <w:rPr>
          <w:rFonts w:ascii="Arial" w:hAnsi="Arial" w:cs="Arial"/>
          <w:sz w:val="24"/>
          <w:szCs w:val="24"/>
          <w:lang w:val="es-ES"/>
        </w:rPr>
        <w:t xml:space="preserve"> </w:t>
      </w:r>
      <w:r w:rsidRPr="00B55236">
        <w:rPr>
          <w:rFonts w:ascii="Arial" w:hAnsi="Arial" w:cs="Arial"/>
          <w:sz w:val="24"/>
          <w:szCs w:val="24"/>
          <w:lang w:val="es-ES"/>
        </w:rPr>
        <w:t xml:space="preserve">pegamentos utilizados deben ser aprobados por </w:t>
      </w:r>
      <w:smartTag w:uri="urn:schemas-microsoft-com:office:smarttags" w:element="PersonName">
        <w:smartTagPr>
          <w:attr w:name="ProductID" w:val="la Administraci￳n"/>
        </w:smartTagPr>
        <w:r w:rsidRPr="00B55236">
          <w:rPr>
            <w:rFonts w:ascii="Arial" w:hAnsi="Arial" w:cs="Arial"/>
            <w:sz w:val="24"/>
            <w:szCs w:val="24"/>
            <w:lang w:val="es-ES"/>
          </w:rPr>
          <w:t>la Administración</w:t>
        </w:r>
      </w:smartTag>
      <w:r w:rsidRPr="00B55236">
        <w:rPr>
          <w:rFonts w:ascii="Arial" w:hAnsi="Arial" w:cs="Arial"/>
          <w:sz w:val="24"/>
          <w:szCs w:val="24"/>
          <w:lang w:val="es-ES"/>
        </w:rPr>
        <w:t xml:space="preserve"> del contrato. Las</w:t>
      </w:r>
      <w:r w:rsidR="005B2B55" w:rsidRPr="00B55236">
        <w:rPr>
          <w:rFonts w:ascii="Arial" w:hAnsi="Arial" w:cs="Arial"/>
          <w:sz w:val="24"/>
          <w:szCs w:val="24"/>
          <w:lang w:val="es-ES"/>
        </w:rPr>
        <w:t xml:space="preserve"> </w:t>
      </w:r>
      <w:r w:rsidRPr="00B55236">
        <w:rPr>
          <w:rFonts w:ascii="Arial" w:hAnsi="Arial" w:cs="Arial"/>
          <w:sz w:val="24"/>
          <w:szCs w:val="24"/>
          <w:lang w:val="es-ES"/>
        </w:rPr>
        <w:t>uniones roscadas se apretarán firmemente para prevenir la entrada de la humedad.</w:t>
      </w:r>
    </w:p>
    <w:p w14:paraId="765347D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3F738B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Las rebabas y bordes cortantes se eliminarán con un escariador.</w:t>
      </w:r>
    </w:p>
    <w:p w14:paraId="6E471D2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935E07F"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ductos expuestos se fijarán a las estructuras con dispositivos aprobados por la</w:t>
      </w:r>
      <w:r w:rsidR="007954DC" w:rsidRPr="00B55236">
        <w:rPr>
          <w:rFonts w:ascii="Arial" w:hAnsi="Arial" w:cs="Arial"/>
          <w:sz w:val="24"/>
          <w:szCs w:val="24"/>
          <w:lang w:val="es-ES"/>
        </w:rPr>
        <w:t xml:space="preserve"> </w:t>
      </w:r>
      <w:r w:rsidRPr="00B55236">
        <w:rPr>
          <w:rFonts w:ascii="Arial" w:hAnsi="Arial" w:cs="Arial"/>
          <w:sz w:val="24"/>
          <w:szCs w:val="24"/>
          <w:lang w:val="es-ES"/>
        </w:rPr>
        <w:t>Administración del contrato instalados a no más de dos (2) metros y por lo menos a un</w:t>
      </w:r>
      <w:r w:rsidR="005B2B55" w:rsidRPr="00B55236">
        <w:rPr>
          <w:rFonts w:ascii="Arial" w:hAnsi="Arial" w:cs="Arial"/>
          <w:sz w:val="24"/>
          <w:szCs w:val="24"/>
          <w:lang w:val="es-ES"/>
        </w:rPr>
        <w:t xml:space="preserve"> </w:t>
      </w:r>
      <w:r w:rsidRPr="00B55236">
        <w:rPr>
          <w:rFonts w:ascii="Arial" w:hAnsi="Arial" w:cs="Arial"/>
          <w:sz w:val="24"/>
          <w:szCs w:val="24"/>
          <w:lang w:val="es-ES"/>
        </w:rPr>
        <w:t>(1) metro de cada caja o accesorio. El trazado de los ductos debe recorrer en forma</w:t>
      </w:r>
      <w:r w:rsidR="005B2B55" w:rsidRPr="00B55236">
        <w:rPr>
          <w:rFonts w:ascii="Arial" w:hAnsi="Arial" w:cs="Arial"/>
          <w:sz w:val="24"/>
          <w:szCs w:val="24"/>
          <w:lang w:val="es-ES"/>
        </w:rPr>
        <w:t xml:space="preserve"> </w:t>
      </w:r>
      <w:r w:rsidRPr="00B55236">
        <w:rPr>
          <w:rFonts w:ascii="Arial" w:hAnsi="Arial" w:cs="Arial"/>
          <w:sz w:val="24"/>
          <w:szCs w:val="24"/>
          <w:lang w:val="es-ES"/>
        </w:rPr>
        <w:t>paralela, recta y pareja con respecto a las estructuras y soportes.</w:t>
      </w:r>
    </w:p>
    <w:p w14:paraId="62F229B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F368F6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Todos los ductos metálicos, luminarias, accesorios y cajas deben conectarse a tierra.</w:t>
      </w:r>
    </w:p>
    <w:p w14:paraId="6B27E796"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4EC53DC" w14:textId="77777777" w:rsidR="00FD7E81" w:rsidRPr="00B55236" w:rsidRDefault="00FD7E81" w:rsidP="00596AB1">
      <w:pPr>
        <w:pStyle w:val="500kV3ESPECIFICACIONESTCNICAS"/>
        <w:numPr>
          <w:ilvl w:val="2"/>
          <w:numId w:val="104"/>
        </w:numPr>
      </w:pPr>
      <w:bookmarkStart w:id="915" w:name="_Toc351548994"/>
      <w:r w:rsidRPr="00B55236">
        <w:t>MEDIDA Y FORMA DE PAGO PARA MONTAJE DE BANDEJAS Y DUCTOS</w:t>
      </w:r>
      <w:bookmarkEnd w:id="915"/>
    </w:p>
    <w:p w14:paraId="295A0E31"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EDF3D99" w14:textId="77777777" w:rsidR="00FD7E81" w:rsidRPr="00B55236" w:rsidRDefault="00FD7E81" w:rsidP="00596AB1">
      <w:pPr>
        <w:pStyle w:val="500kV4ESPECIFICACIONESTCNICAS"/>
        <w:numPr>
          <w:ilvl w:val="3"/>
          <w:numId w:val="104"/>
        </w:numPr>
      </w:pPr>
      <w:bookmarkStart w:id="916" w:name="_Toc351548995"/>
      <w:r w:rsidRPr="00B55236">
        <w:t>Generalidades</w:t>
      </w:r>
      <w:bookmarkEnd w:id="916"/>
    </w:p>
    <w:p w14:paraId="554B019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988734B"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trabajo requerido para la instalación de ductos, se pagará al precio unitario global</w:t>
      </w:r>
      <w:r w:rsidR="007954DC" w:rsidRPr="00B55236">
        <w:rPr>
          <w:rFonts w:ascii="Arial" w:hAnsi="Arial" w:cs="Arial"/>
          <w:sz w:val="24"/>
          <w:szCs w:val="24"/>
          <w:lang w:val="es-ES"/>
        </w:rPr>
        <w:t xml:space="preserve"> </w:t>
      </w:r>
      <w:r w:rsidRPr="00B55236">
        <w:rPr>
          <w:rFonts w:ascii="Arial" w:hAnsi="Arial" w:cs="Arial"/>
          <w:sz w:val="24"/>
          <w:szCs w:val="24"/>
          <w:lang w:val="es-ES"/>
        </w:rPr>
        <w:t>cotizado en la tabla de cantidades y precios y ejecutado a satisfacción de la</w:t>
      </w:r>
      <w:r w:rsidR="007954DC" w:rsidRPr="00B55236">
        <w:rPr>
          <w:rFonts w:ascii="Arial" w:hAnsi="Arial" w:cs="Arial"/>
          <w:sz w:val="24"/>
          <w:szCs w:val="24"/>
          <w:lang w:val="es-ES"/>
        </w:rPr>
        <w:t xml:space="preserve"> </w:t>
      </w:r>
      <w:r w:rsidRPr="00B55236">
        <w:rPr>
          <w:rFonts w:ascii="Arial" w:hAnsi="Arial" w:cs="Arial"/>
          <w:sz w:val="24"/>
          <w:szCs w:val="24"/>
          <w:lang w:val="es-ES"/>
        </w:rPr>
        <w:t>Administración del contrato. Estos precios deben incluir el suministro, la mano de obra,</w:t>
      </w:r>
      <w:r w:rsidR="005B2B55" w:rsidRPr="00B55236">
        <w:rPr>
          <w:rFonts w:ascii="Arial" w:hAnsi="Arial" w:cs="Arial"/>
          <w:sz w:val="24"/>
          <w:szCs w:val="24"/>
          <w:lang w:val="es-ES"/>
        </w:rPr>
        <w:t xml:space="preserve"> </w:t>
      </w:r>
      <w:r w:rsidRPr="00B55236">
        <w:rPr>
          <w:rFonts w:ascii="Arial" w:hAnsi="Arial" w:cs="Arial"/>
          <w:sz w:val="24"/>
          <w:szCs w:val="24"/>
          <w:lang w:val="es-ES"/>
        </w:rPr>
        <w:t>equipo y herramienta; la carga, descarga, transporte hasta el sitio de instalación; el</w:t>
      </w:r>
      <w:r w:rsidR="005B2B55" w:rsidRPr="00B55236">
        <w:rPr>
          <w:rFonts w:ascii="Arial" w:hAnsi="Arial" w:cs="Arial"/>
          <w:sz w:val="24"/>
          <w:szCs w:val="24"/>
          <w:lang w:val="es-ES"/>
        </w:rPr>
        <w:t xml:space="preserve"> A</w:t>
      </w:r>
      <w:r w:rsidRPr="00B55236">
        <w:rPr>
          <w:rFonts w:ascii="Arial" w:hAnsi="Arial" w:cs="Arial"/>
          <w:sz w:val="24"/>
          <w:szCs w:val="24"/>
          <w:lang w:val="es-ES"/>
        </w:rPr>
        <w:t>lmacenamiento; las facilidades necesarias; el ensamblaje de las partes, montaje,</w:t>
      </w:r>
      <w:r w:rsidR="005B2B55" w:rsidRPr="00B55236">
        <w:rPr>
          <w:rFonts w:ascii="Arial" w:hAnsi="Arial" w:cs="Arial"/>
          <w:sz w:val="24"/>
          <w:szCs w:val="24"/>
          <w:lang w:val="es-ES"/>
        </w:rPr>
        <w:t xml:space="preserve"> </w:t>
      </w:r>
      <w:r w:rsidRPr="00B55236">
        <w:rPr>
          <w:rFonts w:ascii="Arial" w:hAnsi="Arial" w:cs="Arial"/>
          <w:sz w:val="24"/>
          <w:szCs w:val="24"/>
          <w:lang w:val="es-ES"/>
        </w:rPr>
        <w:t>nivelación y ajustes, reparaciones menores y conexiones a la malla de tierra.</w:t>
      </w:r>
    </w:p>
    <w:p w14:paraId="42BBC6A2" w14:textId="77777777" w:rsidR="005E14C7" w:rsidRDefault="005E14C7" w:rsidP="0040535C">
      <w:pPr>
        <w:autoSpaceDE w:val="0"/>
        <w:autoSpaceDN w:val="0"/>
        <w:adjustRightInd w:val="0"/>
        <w:spacing w:after="0" w:line="240" w:lineRule="auto"/>
        <w:rPr>
          <w:rFonts w:ascii="Arial" w:hAnsi="Arial" w:cs="Arial"/>
          <w:sz w:val="24"/>
          <w:szCs w:val="24"/>
          <w:lang w:val="es-ES"/>
        </w:rPr>
      </w:pPr>
    </w:p>
    <w:p w14:paraId="38C00C25" w14:textId="77777777" w:rsidR="008B33D1" w:rsidRDefault="008B33D1" w:rsidP="0040535C">
      <w:pPr>
        <w:autoSpaceDE w:val="0"/>
        <w:autoSpaceDN w:val="0"/>
        <w:adjustRightInd w:val="0"/>
        <w:spacing w:after="0" w:line="240" w:lineRule="auto"/>
        <w:rPr>
          <w:rFonts w:ascii="Arial" w:hAnsi="Arial" w:cs="Arial"/>
          <w:sz w:val="24"/>
          <w:szCs w:val="24"/>
          <w:lang w:val="es-ES"/>
        </w:rPr>
      </w:pPr>
    </w:p>
    <w:p w14:paraId="3A9EB25F" w14:textId="77777777" w:rsidR="008B33D1" w:rsidRPr="00B55236" w:rsidRDefault="008B33D1" w:rsidP="0040535C">
      <w:pPr>
        <w:autoSpaceDE w:val="0"/>
        <w:autoSpaceDN w:val="0"/>
        <w:adjustRightInd w:val="0"/>
        <w:spacing w:after="0" w:line="240" w:lineRule="auto"/>
        <w:rPr>
          <w:rFonts w:ascii="Arial" w:hAnsi="Arial" w:cs="Arial"/>
          <w:sz w:val="24"/>
          <w:szCs w:val="24"/>
          <w:lang w:val="es-ES"/>
        </w:rPr>
      </w:pPr>
    </w:p>
    <w:p w14:paraId="752DB290" w14:textId="77777777" w:rsidR="00FD7E81" w:rsidRPr="00B55236" w:rsidRDefault="00FD7E81" w:rsidP="00596AB1">
      <w:pPr>
        <w:pStyle w:val="500kV4ESPECIFICACIONESTCNICAS"/>
        <w:numPr>
          <w:ilvl w:val="3"/>
          <w:numId w:val="104"/>
        </w:numPr>
      </w:pPr>
      <w:bookmarkStart w:id="917" w:name="_Toc351548996"/>
      <w:r w:rsidRPr="00B55236">
        <w:t>Ductos para cables en equipos y tableros</w:t>
      </w:r>
      <w:bookmarkEnd w:id="917"/>
    </w:p>
    <w:p w14:paraId="7528262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04CE9CF"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suministro e instalación de ductos y sus accesorios en equipos de alta tensión,</w:t>
      </w:r>
      <w:r w:rsidR="007954DC" w:rsidRPr="00B55236">
        <w:rPr>
          <w:rFonts w:ascii="Arial" w:hAnsi="Arial" w:cs="Arial"/>
          <w:sz w:val="24"/>
          <w:szCs w:val="24"/>
          <w:lang w:val="es-ES"/>
        </w:rPr>
        <w:t xml:space="preserve"> </w:t>
      </w:r>
      <w:r w:rsidRPr="00B55236">
        <w:rPr>
          <w:rFonts w:ascii="Arial" w:hAnsi="Arial" w:cs="Arial"/>
          <w:sz w:val="24"/>
          <w:szCs w:val="24"/>
          <w:lang w:val="es-ES"/>
        </w:rPr>
        <w:t>equipos de servicios auxiliares, tableros de control y protección, hasta la canaleta más</w:t>
      </w:r>
      <w:r w:rsidR="005B2B55" w:rsidRPr="00B55236">
        <w:rPr>
          <w:rFonts w:ascii="Arial" w:hAnsi="Arial" w:cs="Arial"/>
          <w:sz w:val="24"/>
          <w:szCs w:val="24"/>
          <w:lang w:val="es-ES"/>
        </w:rPr>
        <w:t xml:space="preserve"> </w:t>
      </w:r>
      <w:r w:rsidRPr="00B55236">
        <w:rPr>
          <w:rFonts w:ascii="Arial" w:hAnsi="Arial" w:cs="Arial"/>
          <w:sz w:val="24"/>
          <w:szCs w:val="24"/>
          <w:lang w:val="es-ES"/>
        </w:rPr>
        <w:t>cercana, se pagará al precio unitario global cotizado en la tabla de cantidades y</w:t>
      </w:r>
      <w:r w:rsidR="007954DC" w:rsidRPr="00B55236">
        <w:rPr>
          <w:rFonts w:ascii="Arial" w:hAnsi="Arial" w:cs="Arial"/>
          <w:sz w:val="24"/>
          <w:szCs w:val="24"/>
          <w:lang w:val="es-ES"/>
        </w:rPr>
        <w:t xml:space="preserve"> </w:t>
      </w:r>
      <w:r w:rsidRPr="00B55236">
        <w:rPr>
          <w:rFonts w:ascii="Arial" w:hAnsi="Arial" w:cs="Arial"/>
          <w:sz w:val="24"/>
          <w:szCs w:val="24"/>
          <w:lang w:val="es-ES"/>
        </w:rPr>
        <w:t xml:space="preserve">precios y ejecutado a satisfacción de </w:t>
      </w:r>
      <w:r w:rsidR="002C4B98" w:rsidRPr="00B55236">
        <w:rPr>
          <w:rFonts w:ascii="Arial" w:hAnsi="Arial" w:cs="Arial"/>
          <w:sz w:val="24"/>
          <w:szCs w:val="24"/>
          <w:lang w:val="es-ES"/>
        </w:rPr>
        <w:t>EERSSA</w:t>
      </w:r>
      <w:r w:rsidRPr="00B55236">
        <w:rPr>
          <w:rFonts w:ascii="Arial" w:hAnsi="Arial" w:cs="Arial"/>
          <w:sz w:val="24"/>
          <w:szCs w:val="24"/>
          <w:lang w:val="es-ES"/>
        </w:rPr>
        <w:t>.</w:t>
      </w:r>
    </w:p>
    <w:p w14:paraId="41B267D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44775EE" w14:textId="77777777" w:rsidR="00FD7E81" w:rsidRPr="00B55236" w:rsidRDefault="00FD7E81" w:rsidP="00596AB1">
      <w:pPr>
        <w:pStyle w:val="500kV2ESPECIFICACIONESTCNICAS"/>
        <w:numPr>
          <w:ilvl w:val="1"/>
          <w:numId w:val="104"/>
        </w:numPr>
      </w:pPr>
      <w:bookmarkStart w:id="918" w:name="_Toc351548997"/>
      <w:r w:rsidRPr="00B55236">
        <w:t>TABLEROS DE CONTROL, PROTECCIÓN Y MEDIDA</w:t>
      </w:r>
      <w:bookmarkEnd w:id="918"/>
      <w:r w:rsidRPr="00B55236">
        <w:t xml:space="preserve"> </w:t>
      </w:r>
    </w:p>
    <w:p w14:paraId="748413D5" w14:textId="77777777" w:rsidR="005E14C7" w:rsidRPr="00B55236" w:rsidRDefault="005E14C7" w:rsidP="0040535C">
      <w:pPr>
        <w:pStyle w:val="500kV2ESPECIFICACIONESTCNICAS"/>
      </w:pPr>
    </w:p>
    <w:p w14:paraId="09F9D3A2" w14:textId="77777777" w:rsidR="00FD7E81" w:rsidRPr="00B55236" w:rsidRDefault="00FD7E81" w:rsidP="00596AB1">
      <w:pPr>
        <w:pStyle w:val="500kV3ESPECIFICACIONESTCNICAS"/>
        <w:numPr>
          <w:ilvl w:val="2"/>
          <w:numId w:val="104"/>
        </w:numPr>
      </w:pPr>
      <w:bookmarkStart w:id="919" w:name="_Toc351548998"/>
      <w:r w:rsidRPr="00B55236">
        <w:t>GENERALIDADES</w:t>
      </w:r>
      <w:bookmarkEnd w:id="919"/>
    </w:p>
    <w:p w14:paraId="5038AE10"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97A8F3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 xml:space="preserve">Los tableros de control, protección y medida serán suministrados por </w:t>
      </w:r>
      <w:r w:rsidR="00825586" w:rsidRPr="00B55236">
        <w:rPr>
          <w:rFonts w:ascii="Arial" w:hAnsi="Arial" w:cs="Arial"/>
          <w:sz w:val="24"/>
          <w:szCs w:val="24"/>
          <w:lang w:val="es-ES"/>
        </w:rPr>
        <w:t>el Contratista.</w:t>
      </w:r>
    </w:p>
    <w:p w14:paraId="5DD48D3D"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E3B44B6" w14:textId="77777777" w:rsidR="00FD7E81" w:rsidRPr="00B55236" w:rsidRDefault="00FD7E81" w:rsidP="00596AB1">
      <w:pPr>
        <w:pStyle w:val="500kV3ESPECIFICACIONESTCNICAS"/>
        <w:numPr>
          <w:ilvl w:val="2"/>
          <w:numId w:val="104"/>
        </w:numPr>
      </w:pPr>
      <w:bookmarkStart w:id="920" w:name="_Toc351548999"/>
      <w:r w:rsidRPr="00B55236">
        <w:t>AJUSTES Y CALIBRACIÓN</w:t>
      </w:r>
      <w:bookmarkEnd w:id="920"/>
    </w:p>
    <w:p w14:paraId="02C7D50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7436DD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IED´s, medidores e instrumentos vienen calibrados y ajustados en fábrica.</w:t>
      </w:r>
    </w:p>
    <w:p w14:paraId="00DAA3B7" w14:textId="77777777" w:rsidR="005B2B55" w:rsidRPr="00B55236" w:rsidRDefault="005B2B55" w:rsidP="0040535C">
      <w:pPr>
        <w:autoSpaceDE w:val="0"/>
        <w:autoSpaceDN w:val="0"/>
        <w:adjustRightInd w:val="0"/>
        <w:spacing w:after="0" w:line="240" w:lineRule="auto"/>
        <w:rPr>
          <w:rFonts w:ascii="Arial" w:hAnsi="Arial" w:cs="Arial"/>
          <w:sz w:val="24"/>
          <w:szCs w:val="24"/>
          <w:lang w:val="es-ES"/>
        </w:rPr>
      </w:pPr>
    </w:p>
    <w:p w14:paraId="5EC7413A"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Si fuera necesario realizar cambios en los ajustes y calibraciones, éstos serán</w:t>
      </w:r>
      <w:r w:rsidR="007954DC" w:rsidRPr="00B55236">
        <w:rPr>
          <w:rFonts w:ascii="Arial" w:hAnsi="Arial" w:cs="Arial"/>
          <w:sz w:val="24"/>
          <w:szCs w:val="24"/>
          <w:lang w:val="es-ES"/>
        </w:rPr>
        <w:t xml:space="preserve"> </w:t>
      </w:r>
      <w:r w:rsidRPr="00B55236">
        <w:rPr>
          <w:rFonts w:ascii="Arial" w:hAnsi="Arial" w:cs="Arial"/>
          <w:sz w:val="24"/>
          <w:szCs w:val="24"/>
          <w:lang w:val="es-ES"/>
        </w:rPr>
        <w:t>realizados por el fabricante del tablero bajo la supervisión y en coordinación con</w:t>
      </w:r>
      <w:r w:rsidR="007954DC" w:rsidRPr="00B55236">
        <w:rPr>
          <w:rFonts w:ascii="Arial" w:hAnsi="Arial" w:cs="Arial"/>
          <w:sz w:val="24"/>
          <w:szCs w:val="24"/>
          <w:lang w:val="es-ES"/>
        </w:rPr>
        <w:t xml:space="preserve"> </w:t>
      </w:r>
      <w:r w:rsidR="008176B7" w:rsidRPr="00B55236">
        <w:rPr>
          <w:rFonts w:ascii="Arial" w:hAnsi="Arial" w:cs="Arial"/>
          <w:sz w:val="24"/>
          <w:szCs w:val="24"/>
          <w:lang w:val="es-ES"/>
        </w:rPr>
        <w:t>EERSSA</w:t>
      </w:r>
    </w:p>
    <w:p w14:paraId="1D1E2C2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991CB69" w14:textId="77777777" w:rsidR="007954DC" w:rsidRPr="00B55236" w:rsidRDefault="007954DC" w:rsidP="0040535C">
      <w:pPr>
        <w:autoSpaceDE w:val="0"/>
        <w:autoSpaceDN w:val="0"/>
        <w:adjustRightInd w:val="0"/>
        <w:spacing w:after="0" w:line="240" w:lineRule="auto"/>
        <w:rPr>
          <w:rFonts w:ascii="Arial" w:hAnsi="Arial" w:cs="Arial"/>
          <w:sz w:val="24"/>
          <w:szCs w:val="24"/>
          <w:lang w:val="es-ES"/>
        </w:rPr>
      </w:pPr>
    </w:p>
    <w:p w14:paraId="593547CC" w14:textId="77777777" w:rsidR="00FD7E81" w:rsidRPr="00B55236" w:rsidRDefault="00FD7E81" w:rsidP="00596AB1">
      <w:pPr>
        <w:pStyle w:val="500kV3ESPECIFICACIONESTCNICAS"/>
        <w:numPr>
          <w:ilvl w:val="2"/>
          <w:numId w:val="104"/>
        </w:numPr>
      </w:pPr>
      <w:bookmarkStart w:id="921" w:name="_Toc351549000"/>
      <w:r w:rsidRPr="00B55236">
        <w:t>MEDIDA Y FORMA DE PAGO POR MONTAJE DE TABLEROS</w:t>
      </w:r>
      <w:bookmarkEnd w:id="921"/>
    </w:p>
    <w:p w14:paraId="6C102FFA"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40D85FA"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trabajo requerido para el montaje en sitio del tablero para control, protección y</w:t>
      </w:r>
      <w:r w:rsidR="007954DC" w:rsidRPr="00B55236">
        <w:rPr>
          <w:rFonts w:ascii="Arial" w:hAnsi="Arial" w:cs="Arial"/>
          <w:sz w:val="24"/>
          <w:szCs w:val="24"/>
          <w:lang w:val="es-ES"/>
        </w:rPr>
        <w:t xml:space="preserve"> </w:t>
      </w:r>
      <w:r w:rsidR="008F245A" w:rsidRPr="00B55236">
        <w:rPr>
          <w:rFonts w:ascii="Arial" w:hAnsi="Arial" w:cs="Arial"/>
          <w:sz w:val="24"/>
          <w:szCs w:val="24"/>
          <w:lang w:val="es-ES"/>
        </w:rPr>
        <w:t>medición y</w:t>
      </w:r>
      <w:r w:rsidRPr="00B55236">
        <w:rPr>
          <w:rFonts w:ascii="Arial" w:hAnsi="Arial" w:cs="Arial"/>
          <w:sz w:val="24"/>
          <w:szCs w:val="24"/>
          <w:lang w:val="es-ES"/>
        </w:rPr>
        <w:t xml:space="preserve"> se pagará a los precios unitarios cotizados</w:t>
      </w:r>
      <w:r w:rsidR="005B2B55" w:rsidRPr="00B55236">
        <w:rPr>
          <w:rFonts w:ascii="Arial" w:hAnsi="Arial" w:cs="Arial"/>
          <w:sz w:val="24"/>
          <w:szCs w:val="24"/>
          <w:lang w:val="es-ES"/>
        </w:rPr>
        <w:t xml:space="preserve"> </w:t>
      </w:r>
      <w:r w:rsidRPr="00B55236">
        <w:rPr>
          <w:rFonts w:ascii="Arial" w:hAnsi="Arial" w:cs="Arial"/>
          <w:sz w:val="24"/>
          <w:szCs w:val="24"/>
          <w:lang w:val="es-ES"/>
        </w:rPr>
        <w:t>en la Tabla de Cantidades y Precios para cada ítem, ejecutado a satisfacción de la</w:t>
      </w:r>
      <w:r w:rsidR="005B2B55" w:rsidRPr="00B55236">
        <w:rPr>
          <w:rFonts w:ascii="Arial" w:hAnsi="Arial" w:cs="Arial"/>
          <w:sz w:val="24"/>
          <w:szCs w:val="24"/>
          <w:lang w:val="es-ES"/>
        </w:rPr>
        <w:t xml:space="preserve"> </w:t>
      </w:r>
      <w:r w:rsidRPr="00B55236">
        <w:rPr>
          <w:rFonts w:ascii="Arial" w:hAnsi="Arial" w:cs="Arial"/>
          <w:sz w:val="24"/>
          <w:szCs w:val="24"/>
          <w:lang w:val="es-ES"/>
        </w:rPr>
        <w:t>Administración del contrato.</w:t>
      </w:r>
    </w:p>
    <w:p w14:paraId="55D9A0E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8FEE35D"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Estos precios unitarios deben incluir: toda la mano de obra, equipo y herramientas;</w:t>
      </w:r>
      <w:r w:rsidR="007954DC" w:rsidRPr="00B55236">
        <w:rPr>
          <w:rFonts w:ascii="Arial" w:hAnsi="Arial" w:cs="Arial"/>
          <w:sz w:val="24"/>
          <w:szCs w:val="24"/>
          <w:lang w:val="es-ES"/>
        </w:rPr>
        <w:t xml:space="preserve"> </w:t>
      </w:r>
      <w:r w:rsidRPr="00B55236">
        <w:rPr>
          <w:rFonts w:ascii="Arial" w:hAnsi="Arial" w:cs="Arial"/>
          <w:sz w:val="24"/>
          <w:szCs w:val="24"/>
          <w:lang w:val="es-ES"/>
        </w:rPr>
        <w:t>facilidades necesarias, las reparaciones menores y repintado cuando se requiera y la</w:t>
      </w:r>
      <w:r w:rsidR="005B2B55" w:rsidRPr="00B55236">
        <w:rPr>
          <w:rFonts w:ascii="Arial" w:hAnsi="Arial" w:cs="Arial"/>
          <w:sz w:val="24"/>
          <w:szCs w:val="24"/>
          <w:lang w:val="es-ES"/>
        </w:rPr>
        <w:t xml:space="preserve"> </w:t>
      </w:r>
      <w:r w:rsidRPr="00B55236">
        <w:rPr>
          <w:rFonts w:ascii="Arial" w:hAnsi="Arial" w:cs="Arial"/>
          <w:sz w:val="24"/>
          <w:szCs w:val="24"/>
          <w:lang w:val="es-ES"/>
        </w:rPr>
        <w:t>instalación de letreros.</w:t>
      </w:r>
    </w:p>
    <w:p w14:paraId="05651CAA"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30949E0"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los precios unitarios de los ítems de esta sección deben incluir la instalación del</w:t>
      </w:r>
      <w:r w:rsidR="007954DC" w:rsidRPr="00B55236">
        <w:rPr>
          <w:rFonts w:ascii="Arial" w:hAnsi="Arial" w:cs="Arial"/>
          <w:sz w:val="24"/>
          <w:szCs w:val="24"/>
          <w:lang w:val="es-ES"/>
        </w:rPr>
        <w:t xml:space="preserve"> </w:t>
      </w:r>
      <w:r w:rsidRPr="00B55236">
        <w:rPr>
          <w:rFonts w:ascii="Arial" w:hAnsi="Arial" w:cs="Arial"/>
          <w:sz w:val="24"/>
          <w:szCs w:val="24"/>
          <w:lang w:val="es-ES"/>
        </w:rPr>
        <w:t>sistema de puesta a tierra y conexión a la malla principal.</w:t>
      </w:r>
    </w:p>
    <w:p w14:paraId="6663DEFA" w14:textId="77777777" w:rsidR="005B2B55" w:rsidRPr="00B55236" w:rsidRDefault="005B2B55"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 </w:t>
      </w:r>
    </w:p>
    <w:p w14:paraId="206E1D66"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En general, los precios unitarios deben incluir todos los costos para completar el</w:t>
      </w:r>
      <w:r w:rsidR="007954DC" w:rsidRPr="00B55236">
        <w:rPr>
          <w:rFonts w:ascii="Arial" w:hAnsi="Arial" w:cs="Arial"/>
          <w:sz w:val="24"/>
          <w:szCs w:val="24"/>
          <w:lang w:val="es-ES"/>
        </w:rPr>
        <w:t xml:space="preserve"> </w:t>
      </w:r>
      <w:r w:rsidRPr="00B55236">
        <w:rPr>
          <w:rFonts w:ascii="Arial" w:hAnsi="Arial" w:cs="Arial"/>
          <w:sz w:val="24"/>
          <w:szCs w:val="24"/>
          <w:lang w:val="es-ES"/>
        </w:rPr>
        <w:t>trabajo en forma satisfactoria, de acuerdo a los planos, estas especificaciones y las</w:t>
      </w:r>
      <w:r w:rsidR="007954DC" w:rsidRPr="00B55236">
        <w:rPr>
          <w:rFonts w:ascii="Arial" w:hAnsi="Arial" w:cs="Arial"/>
          <w:sz w:val="24"/>
          <w:szCs w:val="24"/>
          <w:lang w:val="es-ES"/>
        </w:rPr>
        <w:t xml:space="preserve"> </w:t>
      </w:r>
      <w:r w:rsidRPr="00B55236">
        <w:rPr>
          <w:rFonts w:ascii="Arial" w:hAnsi="Arial" w:cs="Arial"/>
          <w:sz w:val="24"/>
          <w:szCs w:val="24"/>
          <w:lang w:val="es-ES"/>
        </w:rPr>
        <w:t>recomendaciones e instrucciones de los fabricantes.</w:t>
      </w:r>
    </w:p>
    <w:p w14:paraId="3B6AA035"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490D60B" w14:textId="77777777" w:rsidR="00FD7E81" w:rsidRPr="00B55236" w:rsidRDefault="00FD7E81" w:rsidP="00596AB1">
      <w:pPr>
        <w:pStyle w:val="500kV3ESPECIFICACIONESTCNICAS"/>
        <w:numPr>
          <w:ilvl w:val="2"/>
          <w:numId w:val="104"/>
        </w:numPr>
      </w:pPr>
      <w:bookmarkStart w:id="922" w:name="_Toc351549001"/>
      <w:r w:rsidRPr="00B55236">
        <w:t>EQUIPOS COMPLEMENTARIOS</w:t>
      </w:r>
      <w:bookmarkEnd w:id="922"/>
    </w:p>
    <w:p w14:paraId="43700DB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3CCB9F71"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instalación de equipos complementarios se medir</w:t>
      </w:r>
      <w:r w:rsidR="00515CE0">
        <w:rPr>
          <w:rFonts w:ascii="Arial" w:hAnsi="Arial" w:cs="Arial"/>
          <w:sz w:val="24"/>
          <w:szCs w:val="24"/>
          <w:lang w:val="es-ES"/>
        </w:rPr>
        <w:t xml:space="preserve">á por el número de cada tipo de </w:t>
      </w:r>
      <w:r w:rsidRPr="00B55236">
        <w:rPr>
          <w:rFonts w:ascii="Arial" w:hAnsi="Arial" w:cs="Arial"/>
          <w:sz w:val="24"/>
          <w:szCs w:val="24"/>
          <w:lang w:val="es-ES"/>
        </w:rPr>
        <w:t>equipo o conjunto de equipos, completos, según se definen en la Tabla de Cantidades y</w:t>
      </w:r>
      <w:r w:rsidR="005B2B55" w:rsidRPr="00B55236">
        <w:rPr>
          <w:rFonts w:ascii="Arial" w:hAnsi="Arial" w:cs="Arial"/>
          <w:sz w:val="24"/>
          <w:szCs w:val="24"/>
          <w:lang w:val="es-ES"/>
        </w:rPr>
        <w:t xml:space="preserve"> </w:t>
      </w:r>
      <w:r w:rsidRPr="00B55236">
        <w:rPr>
          <w:rFonts w:ascii="Arial" w:hAnsi="Arial" w:cs="Arial"/>
          <w:sz w:val="24"/>
          <w:szCs w:val="24"/>
          <w:lang w:val="es-ES"/>
        </w:rPr>
        <w:t>Precios y en los planos, instalados y probados. En el precio unitario deben estar</w:t>
      </w:r>
      <w:r w:rsidR="005B2B55" w:rsidRPr="00B55236">
        <w:rPr>
          <w:rFonts w:ascii="Arial" w:hAnsi="Arial" w:cs="Arial"/>
          <w:sz w:val="24"/>
          <w:szCs w:val="24"/>
          <w:lang w:val="es-ES"/>
        </w:rPr>
        <w:t xml:space="preserve"> </w:t>
      </w:r>
      <w:r w:rsidRPr="00B55236">
        <w:rPr>
          <w:rFonts w:ascii="Arial" w:hAnsi="Arial" w:cs="Arial"/>
          <w:sz w:val="24"/>
          <w:szCs w:val="24"/>
          <w:lang w:val="es-ES"/>
        </w:rPr>
        <w:t>incluidos además todos los costos asociados con las siguientes tareas según sean</w:t>
      </w:r>
      <w:r w:rsidR="005B2B55" w:rsidRPr="00B55236">
        <w:rPr>
          <w:rFonts w:ascii="Arial" w:hAnsi="Arial" w:cs="Arial"/>
          <w:sz w:val="24"/>
          <w:szCs w:val="24"/>
          <w:lang w:val="es-ES"/>
        </w:rPr>
        <w:t xml:space="preserve"> </w:t>
      </w:r>
      <w:r w:rsidRPr="00B55236">
        <w:rPr>
          <w:rFonts w:ascii="Arial" w:hAnsi="Arial" w:cs="Arial"/>
          <w:sz w:val="24"/>
          <w:szCs w:val="24"/>
          <w:lang w:val="es-ES"/>
        </w:rPr>
        <w:t>aplicables en cada caso: instalación y ensamblaje de accesorios, montaje del equipo,</w:t>
      </w:r>
      <w:r w:rsidR="005B2B55" w:rsidRPr="00B55236">
        <w:rPr>
          <w:rFonts w:ascii="Arial" w:hAnsi="Arial" w:cs="Arial"/>
          <w:sz w:val="24"/>
          <w:szCs w:val="24"/>
          <w:lang w:val="es-ES"/>
        </w:rPr>
        <w:t xml:space="preserve"> </w:t>
      </w:r>
      <w:r w:rsidRPr="00B55236">
        <w:rPr>
          <w:rFonts w:ascii="Arial" w:hAnsi="Arial" w:cs="Arial"/>
          <w:sz w:val="24"/>
          <w:szCs w:val="24"/>
          <w:lang w:val="es-ES"/>
        </w:rPr>
        <w:t>alineación y nivelación, chequeo del mecanismo, llenado de aceite, cableado, el</w:t>
      </w:r>
      <w:r w:rsidR="005B2B55" w:rsidRPr="00B55236">
        <w:rPr>
          <w:rFonts w:ascii="Arial" w:hAnsi="Arial" w:cs="Arial"/>
          <w:sz w:val="24"/>
          <w:szCs w:val="24"/>
          <w:lang w:val="es-ES"/>
        </w:rPr>
        <w:t xml:space="preserve"> </w:t>
      </w:r>
      <w:r w:rsidRPr="00B55236">
        <w:rPr>
          <w:rFonts w:ascii="Arial" w:hAnsi="Arial" w:cs="Arial"/>
          <w:sz w:val="24"/>
          <w:szCs w:val="24"/>
          <w:lang w:val="es-ES"/>
        </w:rPr>
        <w:t>suministro y la instalación de ductos y sus accesorios desde las canaletas hasta los</w:t>
      </w:r>
      <w:r w:rsidR="005B2B55" w:rsidRPr="00B55236">
        <w:rPr>
          <w:rFonts w:ascii="Arial" w:hAnsi="Arial" w:cs="Arial"/>
          <w:sz w:val="24"/>
          <w:szCs w:val="24"/>
          <w:lang w:val="es-ES"/>
        </w:rPr>
        <w:t xml:space="preserve"> </w:t>
      </w:r>
      <w:r w:rsidRPr="00B55236">
        <w:rPr>
          <w:rFonts w:ascii="Arial" w:hAnsi="Arial" w:cs="Arial"/>
          <w:sz w:val="24"/>
          <w:szCs w:val="24"/>
          <w:lang w:val="es-ES"/>
        </w:rPr>
        <w:t>equipos; la instalación del sistema de puesta a tierra en el equipo y conexión a la malla</w:t>
      </w:r>
      <w:r w:rsidR="005B2B55" w:rsidRPr="00B55236">
        <w:rPr>
          <w:rFonts w:ascii="Arial" w:hAnsi="Arial" w:cs="Arial"/>
          <w:sz w:val="24"/>
          <w:szCs w:val="24"/>
          <w:lang w:val="es-ES"/>
        </w:rPr>
        <w:t xml:space="preserve"> </w:t>
      </w:r>
      <w:r w:rsidRPr="00B55236">
        <w:rPr>
          <w:rFonts w:ascii="Arial" w:hAnsi="Arial" w:cs="Arial"/>
          <w:sz w:val="24"/>
          <w:szCs w:val="24"/>
          <w:lang w:val="es-ES"/>
        </w:rPr>
        <w:t>principal incluyendo el suministro de todos los materiales y la ejecución de las</w:t>
      </w:r>
      <w:r w:rsidR="005B2B55" w:rsidRPr="00B55236">
        <w:rPr>
          <w:rFonts w:ascii="Arial" w:hAnsi="Arial" w:cs="Arial"/>
          <w:sz w:val="24"/>
          <w:szCs w:val="24"/>
          <w:lang w:val="es-ES"/>
        </w:rPr>
        <w:t xml:space="preserve"> </w:t>
      </w:r>
      <w:r w:rsidRPr="00B55236">
        <w:rPr>
          <w:rFonts w:ascii="Arial" w:hAnsi="Arial" w:cs="Arial"/>
          <w:sz w:val="24"/>
          <w:szCs w:val="24"/>
          <w:lang w:val="es-ES"/>
        </w:rPr>
        <w:t>conexiones que se requieran, la instalación de letreros de identificación; reparaciones</w:t>
      </w:r>
      <w:r w:rsidR="005B2B55" w:rsidRPr="00B55236">
        <w:rPr>
          <w:rFonts w:ascii="Arial" w:hAnsi="Arial" w:cs="Arial"/>
          <w:sz w:val="24"/>
          <w:szCs w:val="24"/>
          <w:lang w:val="es-ES"/>
        </w:rPr>
        <w:t xml:space="preserve"> </w:t>
      </w:r>
      <w:r w:rsidRPr="00B55236">
        <w:rPr>
          <w:rFonts w:ascii="Arial" w:hAnsi="Arial" w:cs="Arial"/>
          <w:sz w:val="24"/>
          <w:szCs w:val="24"/>
          <w:lang w:val="es-ES"/>
        </w:rPr>
        <w:t>menores y repintado cuando se requiera, calibración, ajuste y pruebas.</w:t>
      </w:r>
    </w:p>
    <w:p w14:paraId="6AB08A17"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1AE7E9B" w14:textId="77777777" w:rsidR="00FD7E81" w:rsidRPr="00B55236" w:rsidRDefault="00FD7E81" w:rsidP="00596AB1">
      <w:pPr>
        <w:pStyle w:val="500kV2ESPECIFICACIONESTCNICAS"/>
        <w:numPr>
          <w:ilvl w:val="1"/>
          <w:numId w:val="104"/>
        </w:numPr>
      </w:pPr>
      <w:bookmarkStart w:id="923" w:name="_Toc351549002"/>
      <w:r w:rsidRPr="00B55236">
        <w:t>INSPECCIÓN DE ACEPTACIÓN</w:t>
      </w:r>
      <w:bookmarkEnd w:id="923"/>
    </w:p>
    <w:p w14:paraId="6E3BC983"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6AE9231" w14:textId="77777777" w:rsidR="00FD7E81" w:rsidRPr="00B55236" w:rsidRDefault="00FD7E81" w:rsidP="00596AB1">
      <w:pPr>
        <w:pStyle w:val="500kV3ESPECIFICACIONESTCNICAS"/>
        <w:numPr>
          <w:ilvl w:val="2"/>
          <w:numId w:val="104"/>
        </w:numPr>
      </w:pPr>
      <w:bookmarkStart w:id="924" w:name="_Toc351549003"/>
      <w:r w:rsidRPr="00B55236">
        <w:t>GENERALIDADES</w:t>
      </w:r>
      <w:bookmarkEnd w:id="924"/>
    </w:p>
    <w:p w14:paraId="722B0EF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8EAA153" w14:textId="77777777" w:rsidR="00FD7E81" w:rsidRPr="00B55236" w:rsidRDefault="00FD7E81" w:rsidP="00596AB1">
      <w:pPr>
        <w:pStyle w:val="500kV4ESPECIFICACIONESTCNICAS"/>
        <w:numPr>
          <w:ilvl w:val="3"/>
          <w:numId w:val="104"/>
        </w:numPr>
      </w:pPr>
      <w:bookmarkStart w:id="925" w:name="_Toc351549004"/>
      <w:r w:rsidRPr="00B55236">
        <w:t>Propósito y procedimiento</w:t>
      </w:r>
      <w:bookmarkEnd w:id="925"/>
    </w:p>
    <w:p w14:paraId="5C3BEDF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2248CC6"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 propósito de la inspección y las pruebas consiste en verificar el funcionamiento de</w:t>
      </w:r>
      <w:r w:rsidR="00FC7CD5" w:rsidRPr="00B55236">
        <w:rPr>
          <w:rFonts w:ascii="Arial" w:hAnsi="Arial" w:cs="Arial"/>
          <w:sz w:val="24"/>
          <w:szCs w:val="24"/>
          <w:lang w:val="es-ES"/>
        </w:rPr>
        <w:t xml:space="preserve"> </w:t>
      </w:r>
      <w:r w:rsidRPr="00B55236">
        <w:rPr>
          <w:rFonts w:ascii="Arial" w:hAnsi="Arial" w:cs="Arial"/>
          <w:sz w:val="24"/>
          <w:szCs w:val="24"/>
          <w:lang w:val="es-ES"/>
        </w:rPr>
        <w:t>los equipos y sistemas, de conformidad con las especificaciones de suministro y</w:t>
      </w:r>
      <w:r w:rsidR="007954DC" w:rsidRPr="00B55236">
        <w:rPr>
          <w:rFonts w:ascii="Arial" w:hAnsi="Arial" w:cs="Arial"/>
          <w:sz w:val="24"/>
          <w:szCs w:val="24"/>
          <w:lang w:val="es-ES"/>
        </w:rPr>
        <w:t xml:space="preserve"> </w:t>
      </w:r>
      <w:r w:rsidRPr="00B55236">
        <w:rPr>
          <w:rFonts w:ascii="Arial" w:hAnsi="Arial" w:cs="Arial"/>
          <w:sz w:val="24"/>
          <w:szCs w:val="24"/>
          <w:lang w:val="es-ES"/>
        </w:rPr>
        <w:t xml:space="preserve">montaje. Para lo cual </w:t>
      </w:r>
      <w:r w:rsidR="008176B7" w:rsidRPr="00B55236">
        <w:rPr>
          <w:rFonts w:ascii="Arial" w:hAnsi="Arial" w:cs="Arial"/>
          <w:sz w:val="24"/>
          <w:szCs w:val="24"/>
          <w:lang w:val="es-ES"/>
        </w:rPr>
        <w:t>EERSSA</w:t>
      </w:r>
      <w:r w:rsidR="002C4B98" w:rsidRPr="00B55236">
        <w:rPr>
          <w:rFonts w:ascii="Arial" w:hAnsi="Arial" w:cs="Arial"/>
          <w:sz w:val="24"/>
          <w:szCs w:val="24"/>
          <w:lang w:val="es-ES"/>
        </w:rPr>
        <w:t xml:space="preserve"> </w:t>
      </w:r>
      <w:r w:rsidRPr="00B55236">
        <w:rPr>
          <w:rFonts w:ascii="Arial" w:hAnsi="Arial" w:cs="Arial"/>
          <w:sz w:val="24"/>
          <w:szCs w:val="24"/>
          <w:lang w:val="es-ES"/>
        </w:rPr>
        <w:t>efectuará la inspección.</w:t>
      </w:r>
    </w:p>
    <w:p w14:paraId="4F394752"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6371E1E4"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Las secciones correspondientes de estas especificaciones deben tomarse como una</w:t>
      </w:r>
      <w:r w:rsidR="00FC7CD5" w:rsidRPr="00B55236">
        <w:rPr>
          <w:rFonts w:ascii="Arial" w:hAnsi="Arial" w:cs="Arial"/>
          <w:sz w:val="24"/>
          <w:szCs w:val="24"/>
          <w:lang w:val="es-ES"/>
        </w:rPr>
        <w:t xml:space="preserve"> </w:t>
      </w:r>
      <w:r w:rsidRPr="00B55236">
        <w:rPr>
          <w:rFonts w:ascii="Arial" w:hAnsi="Arial" w:cs="Arial"/>
          <w:sz w:val="24"/>
          <w:szCs w:val="24"/>
          <w:lang w:val="es-ES"/>
        </w:rPr>
        <w:t>guía del tipo de pruebas a ser realizadas, pero no debe interpretarse como limitantes</w:t>
      </w:r>
      <w:r w:rsidR="00FC7CD5" w:rsidRPr="00B55236">
        <w:rPr>
          <w:rFonts w:ascii="Arial" w:hAnsi="Arial" w:cs="Arial"/>
          <w:sz w:val="24"/>
          <w:szCs w:val="24"/>
          <w:lang w:val="es-ES"/>
        </w:rPr>
        <w:t xml:space="preserve"> </w:t>
      </w:r>
      <w:r w:rsidRPr="00B55236">
        <w:rPr>
          <w:rFonts w:ascii="Arial" w:hAnsi="Arial" w:cs="Arial"/>
          <w:sz w:val="24"/>
          <w:szCs w:val="24"/>
          <w:lang w:val="es-ES"/>
        </w:rPr>
        <w:t>del alcance de las mismas.</w:t>
      </w:r>
    </w:p>
    <w:p w14:paraId="22F3D527"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7F44ED2A"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 xml:space="preserve">El/La Contratista notificará a </w:t>
      </w:r>
      <w:r w:rsidR="008176B7" w:rsidRPr="00B55236">
        <w:rPr>
          <w:rFonts w:ascii="Arial" w:hAnsi="Arial" w:cs="Arial"/>
          <w:sz w:val="24"/>
          <w:szCs w:val="24"/>
          <w:lang w:val="es-ES"/>
        </w:rPr>
        <w:t>EERSSA</w:t>
      </w:r>
      <w:r w:rsidRPr="00B55236">
        <w:rPr>
          <w:rFonts w:ascii="Arial" w:hAnsi="Arial" w:cs="Arial"/>
          <w:sz w:val="24"/>
          <w:szCs w:val="24"/>
          <w:lang w:val="es-ES"/>
        </w:rPr>
        <w:t>, tan pronto como sea</w:t>
      </w:r>
      <w:r w:rsidR="007954DC" w:rsidRPr="00B55236">
        <w:rPr>
          <w:rFonts w:ascii="Arial" w:hAnsi="Arial" w:cs="Arial"/>
          <w:sz w:val="24"/>
          <w:szCs w:val="24"/>
          <w:lang w:val="es-ES"/>
        </w:rPr>
        <w:t xml:space="preserve"> </w:t>
      </w:r>
      <w:r w:rsidRPr="00B55236">
        <w:rPr>
          <w:rFonts w:ascii="Arial" w:hAnsi="Arial" w:cs="Arial"/>
          <w:sz w:val="24"/>
          <w:szCs w:val="24"/>
          <w:lang w:val="es-ES"/>
        </w:rPr>
        <w:t>posible, que los equipos y/o sistemas están listos para inspección.</w:t>
      </w:r>
    </w:p>
    <w:p w14:paraId="124B66B6"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71B010BB" w14:textId="77777777" w:rsidR="007954DC" w:rsidRPr="00B55236" w:rsidRDefault="007954DC" w:rsidP="00515CE0">
      <w:pPr>
        <w:autoSpaceDE w:val="0"/>
        <w:autoSpaceDN w:val="0"/>
        <w:adjustRightInd w:val="0"/>
        <w:spacing w:after="0" w:line="240" w:lineRule="auto"/>
        <w:jc w:val="both"/>
        <w:rPr>
          <w:rFonts w:ascii="Arial" w:hAnsi="Arial" w:cs="Arial"/>
          <w:sz w:val="24"/>
          <w:szCs w:val="24"/>
          <w:lang w:val="es-ES"/>
        </w:rPr>
      </w:pPr>
    </w:p>
    <w:p w14:paraId="0A7ED41E" w14:textId="77777777" w:rsidR="007954DC" w:rsidRPr="00B55236" w:rsidRDefault="007954DC" w:rsidP="00515CE0">
      <w:pPr>
        <w:autoSpaceDE w:val="0"/>
        <w:autoSpaceDN w:val="0"/>
        <w:adjustRightInd w:val="0"/>
        <w:spacing w:after="0" w:line="240" w:lineRule="auto"/>
        <w:jc w:val="both"/>
        <w:rPr>
          <w:rFonts w:ascii="Arial" w:hAnsi="Arial" w:cs="Arial"/>
          <w:sz w:val="24"/>
          <w:szCs w:val="24"/>
          <w:lang w:val="es-ES"/>
        </w:rPr>
      </w:pPr>
    </w:p>
    <w:p w14:paraId="3E9C31E1" w14:textId="77777777" w:rsidR="00FD7E81" w:rsidRPr="00B55236" w:rsidRDefault="00FD7E81" w:rsidP="00596AB1">
      <w:pPr>
        <w:pStyle w:val="500kV4ESPECIFICACIONESTCNICAS"/>
        <w:numPr>
          <w:ilvl w:val="3"/>
          <w:numId w:val="104"/>
        </w:numPr>
      </w:pPr>
      <w:bookmarkStart w:id="926" w:name="_Toc351549005"/>
      <w:r w:rsidRPr="00B55236">
        <w:t>Alcance</w:t>
      </w:r>
      <w:bookmarkEnd w:id="926"/>
    </w:p>
    <w:p w14:paraId="09325A4F" w14:textId="77777777" w:rsidR="005E14C7" w:rsidRPr="00B55236" w:rsidRDefault="005E14C7" w:rsidP="00515CE0">
      <w:pPr>
        <w:pStyle w:val="500kV4ESPECIFICACIONESTCNICAS"/>
      </w:pPr>
    </w:p>
    <w:p w14:paraId="6BBF4CCF"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inspección debe realizarse en todos los ítems de trabajo incluidos en el contrato.</w:t>
      </w:r>
    </w:p>
    <w:p w14:paraId="24F27F50"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060AD8F0" w14:textId="77777777" w:rsidR="00FD7E81" w:rsidRPr="00B55236" w:rsidRDefault="00FD7E81" w:rsidP="00596AB1">
      <w:pPr>
        <w:pStyle w:val="500kV4ESPECIFICACIONESTCNICAS"/>
        <w:numPr>
          <w:ilvl w:val="3"/>
          <w:numId w:val="104"/>
        </w:numPr>
      </w:pPr>
      <w:bookmarkStart w:id="927" w:name="_Toc351549006"/>
      <w:r w:rsidRPr="00B55236">
        <w:t>Responsabilidad</w:t>
      </w:r>
      <w:bookmarkEnd w:id="927"/>
    </w:p>
    <w:p w14:paraId="69311D7E"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1C454E5B"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La mano de obra, instalaciones para pruebas y medidas de seguridad para el</w:t>
      </w:r>
      <w:r w:rsidR="007954DC" w:rsidRPr="00B55236">
        <w:rPr>
          <w:rFonts w:ascii="Arial" w:hAnsi="Arial" w:cs="Arial"/>
          <w:sz w:val="24"/>
          <w:szCs w:val="24"/>
          <w:lang w:val="es-ES"/>
        </w:rPr>
        <w:t xml:space="preserve"> </w:t>
      </w:r>
      <w:r w:rsidRPr="00B55236">
        <w:rPr>
          <w:rFonts w:ascii="Arial" w:hAnsi="Arial" w:cs="Arial"/>
          <w:sz w:val="24"/>
          <w:szCs w:val="24"/>
          <w:lang w:val="es-ES"/>
        </w:rPr>
        <w:t>personal y los equipos, serán de responsabilidad del/de la Contratista.</w:t>
      </w:r>
    </w:p>
    <w:p w14:paraId="29DBBBE5"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6DC41AED" w14:textId="77777777" w:rsidR="00FD7E81" w:rsidRPr="00B55236" w:rsidRDefault="00FD7E81" w:rsidP="00596AB1">
      <w:pPr>
        <w:pStyle w:val="500kV4ESPECIFICACIONESTCNICAS"/>
        <w:numPr>
          <w:ilvl w:val="3"/>
          <w:numId w:val="104"/>
        </w:numPr>
      </w:pPr>
      <w:bookmarkStart w:id="928" w:name="_Toc351549007"/>
      <w:r w:rsidRPr="00B55236">
        <w:t>Ítems de inspección</w:t>
      </w:r>
      <w:bookmarkEnd w:id="928"/>
    </w:p>
    <w:p w14:paraId="1749F507" w14:textId="77777777" w:rsidR="005E14C7" w:rsidRPr="00B55236" w:rsidRDefault="005E14C7" w:rsidP="00515CE0">
      <w:pPr>
        <w:pStyle w:val="500kV4ESPECIFICACIONESTCNICAS"/>
      </w:pPr>
    </w:p>
    <w:p w14:paraId="0B49DBFF"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Además de los ítems específicos que se indican en las secciones siguientes, en todos</w:t>
      </w:r>
      <w:r w:rsidR="00FC7CD5" w:rsidRPr="00B55236">
        <w:rPr>
          <w:rFonts w:ascii="Arial" w:hAnsi="Arial" w:cs="Arial"/>
          <w:sz w:val="24"/>
          <w:szCs w:val="24"/>
          <w:lang w:val="es-ES"/>
        </w:rPr>
        <w:t xml:space="preserve"> </w:t>
      </w:r>
      <w:r w:rsidRPr="00B55236">
        <w:rPr>
          <w:rFonts w:ascii="Arial" w:hAnsi="Arial" w:cs="Arial"/>
          <w:sz w:val="24"/>
          <w:szCs w:val="24"/>
          <w:lang w:val="es-ES"/>
        </w:rPr>
        <w:t>los casos debe verificarse lo indicado a continuación:</w:t>
      </w:r>
    </w:p>
    <w:p w14:paraId="2B897FEF"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54FDB370"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a) Ensamblaje estructural correcto;</w:t>
      </w:r>
    </w:p>
    <w:p w14:paraId="23D9B1B2"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7182C39E"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b) Que no existan partes faltantes o sueltas;</w:t>
      </w:r>
    </w:p>
    <w:p w14:paraId="409768F4"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0BA2297E"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 Que la instalación se haya realizado de acuerdo con los planos y</w:t>
      </w:r>
    </w:p>
    <w:p w14:paraId="671E79DF"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especificaciones, y,</w:t>
      </w:r>
    </w:p>
    <w:p w14:paraId="17365B92" w14:textId="77777777" w:rsidR="005E14C7" w:rsidRPr="00B55236" w:rsidRDefault="005E14C7" w:rsidP="00515CE0">
      <w:pPr>
        <w:autoSpaceDE w:val="0"/>
        <w:autoSpaceDN w:val="0"/>
        <w:adjustRightInd w:val="0"/>
        <w:spacing w:after="0" w:line="240" w:lineRule="auto"/>
        <w:jc w:val="both"/>
        <w:rPr>
          <w:rFonts w:ascii="Arial" w:hAnsi="Arial" w:cs="Arial"/>
          <w:sz w:val="24"/>
          <w:szCs w:val="24"/>
          <w:lang w:val="es-ES"/>
        </w:rPr>
      </w:pPr>
    </w:p>
    <w:p w14:paraId="1B63B7AC"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d) Que no existan daños en el equipo debido a rajaduras, deformaciones u</w:t>
      </w:r>
    </w:p>
    <w:p w14:paraId="5B8A0DD6"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otros. En caso de existir daño se requerirá reparar o reemplazar las</w:t>
      </w:r>
    </w:p>
    <w:p w14:paraId="5A41A81A" w14:textId="77777777" w:rsidR="00FD7E81" w:rsidRPr="00B55236" w:rsidRDefault="00FD7E81" w:rsidP="00515CE0">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partes afectadas.</w:t>
      </w:r>
    </w:p>
    <w:p w14:paraId="23DAD3B9" w14:textId="77777777" w:rsidR="005E14C7" w:rsidRDefault="005E14C7" w:rsidP="00515CE0">
      <w:pPr>
        <w:autoSpaceDE w:val="0"/>
        <w:autoSpaceDN w:val="0"/>
        <w:adjustRightInd w:val="0"/>
        <w:spacing w:after="0" w:line="240" w:lineRule="auto"/>
        <w:jc w:val="both"/>
        <w:rPr>
          <w:rFonts w:ascii="Arial" w:hAnsi="Arial" w:cs="Arial"/>
          <w:sz w:val="24"/>
          <w:szCs w:val="24"/>
          <w:lang w:val="es-ES"/>
        </w:rPr>
      </w:pPr>
    </w:p>
    <w:p w14:paraId="1CF937BA" w14:textId="77777777" w:rsidR="008B33D1" w:rsidRDefault="008B33D1" w:rsidP="00515CE0">
      <w:pPr>
        <w:autoSpaceDE w:val="0"/>
        <w:autoSpaceDN w:val="0"/>
        <w:adjustRightInd w:val="0"/>
        <w:spacing w:after="0" w:line="240" w:lineRule="auto"/>
        <w:jc w:val="both"/>
        <w:rPr>
          <w:rFonts w:ascii="Arial" w:hAnsi="Arial" w:cs="Arial"/>
          <w:sz w:val="24"/>
          <w:szCs w:val="24"/>
          <w:lang w:val="es-ES"/>
        </w:rPr>
      </w:pPr>
    </w:p>
    <w:p w14:paraId="1FDB940B" w14:textId="77777777" w:rsidR="008B33D1" w:rsidRDefault="008B33D1" w:rsidP="0040535C">
      <w:pPr>
        <w:autoSpaceDE w:val="0"/>
        <w:autoSpaceDN w:val="0"/>
        <w:adjustRightInd w:val="0"/>
        <w:spacing w:after="0" w:line="240" w:lineRule="auto"/>
        <w:rPr>
          <w:rFonts w:ascii="Arial" w:hAnsi="Arial" w:cs="Arial"/>
          <w:sz w:val="24"/>
          <w:szCs w:val="24"/>
          <w:lang w:val="es-ES"/>
        </w:rPr>
      </w:pPr>
    </w:p>
    <w:p w14:paraId="45CB29AF" w14:textId="77777777" w:rsidR="008B33D1" w:rsidRPr="00B55236" w:rsidRDefault="008B33D1" w:rsidP="0040535C">
      <w:pPr>
        <w:autoSpaceDE w:val="0"/>
        <w:autoSpaceDN w:val="0"/>
        <w:adjustRightInd w:val="0"/>
        <w:spacing w:after="0" w:line="240" w:lineRule="auto"/>
        <w:rPr>
          <w:rFonts w:ascii="Arial" w:hAnsi="Arial" w:cs="Arial"/>
          <w:sz w:val="24"/>
          <w:szCs w:val="24"/>
          <w:lang w:val="es-ES"/>
        </w:rPr>
      </w:pPr>
    </w:p>
    <w:p w14:paraId="1E0B078D" w14:textId="77777777" w:rsidR="00FD7E81" w:rsidRPr="00B55236" w:rsidRDefault="00FD7E81" w:rsidP="00596AB1">
      <w:pPr>
        <w:pStyle w:val="500kV3ESPECIFICACIONESTCNICAS"/>
        <w:numPr>
          <w:ilvl w:val="2"/>
          <w:numId w:val="104"/>
        </w:numPr>
      </w:pPr>
      <w:bookmarkStart w:id="929" w:name="_Toc351549008"/>
      <w:r w:rsidRPr="00B55236">
        <w:t>CONDUCTORES AÉREOS, HILOS DE GUARDIA Y DERIVACIONES A</w:t>
      </w:r>
      <w:bookmarkEnd w:id="929"/>
    </w:p>
    <w:p w14:paraId="282D720F" w14:textId="77777777" w:rsidR="00FD7E81" w:rsidRPr="00B55236" w:rsidRDefault="00FD7E81" w:rsidP="0040535C">
      <w:pPr>
        <w:pStyle w:val="500kV3ESPECIFICACIONESTCNICAS"/>
      </w:pPr>
      <w:bookmarkStart w:id="930" w:name="_Toc351549009"/>
      <w:r w:rsidRPr="00B55236">
        <w:t>EQUIPOS</w:t>
      </w:r>
      <w:bookmarkEnd w:id="930"/>
    </w:p>
    <w:p w14:paraId="727D6803"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00C2EA1"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El/La Contratista debe verificar las flechas de los vanos de línea, vanos de barras y</w:t>
      </w:r>
      <w:r w:rsidR="007954DC" w:rsidRPr="00B55236">
        <w:rPr>
          <w:rFonts w:ascii="Arial" w:hAnsi="Arial" w:cs="Arial"/>
          <w:sz w:val="24"/>
          <w:szCs w:val="24"/>
          <w:lang w:val="es-ES"/>
        </w:rPr>
        <w:t xml:space="preserve"> </w:t>
      </w:r>
      <w:r w:rsidRPr="00B55236">
        <w:rPr>
          <w:rFonts w:ascii="Arial" w:hAnsi="Arial" w:cs="Arial"/>
          <w:sz w:val="24"/>
          <w:szCs w:val="24"/>
          <w:lang w:val="es-ES"/>
        </w:rPr>
        <w:t>cables de guardia. La inspección visual debe efectuarse en cada una de las cadenas</w:t>
      </w:r>
      <w:r w:rsidR="00FC7CD5" w:rsidRPr="00B55236">
        <w:rPr>
          <w:rFonts w:ascii="Arial" w:hAnsi="Arial" w:cs="Arial"/>
          <w:sz w:val="24"/>
          <w:szCs w:val="24"/>
          <w:lang w:val="es-ES"/>
        </w:rPr>
        <w:t xml:space="preserve"> </w:t>
      </w:r>
      <w:r w:rsidR="007954DC" w:rsidRPr="00B55236">
        <w:rPr>
          <w:rFonts w:ascii="Arial" w:hAnsi="Arial" w:cs="Arial"/>
          <w:sz w:val="24"/>
          <w:szCs w:val="24"/>
          <w:lang w:val="es-ES"/>
        </w:rPr>
        <w:t xml:space="preserve">de </w:t>
      </w:r>
      <w:r w:rsidRPr="00B55236">
        <w:rPr>
          <w:rFonts w:ascii="Arial" w:hAnsi="Arial" w:cs="Arial"/>
          <w:sz w:val="24"/>
          <w:szCs w:val="24"/>
          <w:lang w:val="es-ES"/>
        </w:rPr>
        <w:t>aisladores y en todos los conductores, y se reparará o reemplazará los aisladores</w:t>
      </w:r>
      <w:r w:rsidR="00FC7CD5" w:rsidRPr="00B55236">
        <w:rPr>
          <w:rFonts w:ascii="Arial" w:hAnsi="Arial" w:cs="Arial"/>
          <w:sz w:val="24"/>
          <w:szCs w:val="24"/>
          <w:lang w:val="es-ES"/>
        </w:rPr>
        <w:t xml:space="preserve"> </w:t>
      </w:r>
      <w:r w:rsidRPr="00B55236">
        <w:rPr>
          <w:rFonts w:ascii="Arial" w:hAnsi="Arial" w:cs="Arial"/>
          <w:sz w:val="24"/>
          <w:szCs w:val="24"/>
          <w:lang w:val="es-ES"/>
        </w:rPr>
        <w:t>picados y los conductores con canastillas.</w:t>
      </w:r>
    </w:p>
    <w:p w14:paraId="7E65B3EC" w14:textId="77777777" w:rsidR="00E1796F" w:rsidRPr="00B55236" w:rsidRDefault="00E1796F" w:rsidP="0040535C">
      <w:pPr>
        <w:autoSpaceDE w:val="0"/>
        <w:autoSpaceDN w:val="0"/>
        <w:adjustRightInd w:val="0"/>
        <w:spacing w:after="0" w:line="240" w:lineRule="auto"/>
        <w:rPr>
          <w:rFonts w:ascii="Arial" w:hAnsi="Arial" w:cs="Arial"/>
          <w:sz w:val="24"/>
          <w:szCs w:val="24"/>
          <w:lang w:val="es-ES"/>
        </w:rPr>
      </w:pPr>
    </w:p>
    <w:p w14:paraId="1EB451FB" w14:textId="77777777" w:rsidR="00FD7E81" w:rsidRPr="00B55236" w:rsidRDefault="00FD7E81" w:rsidP="00596AB1">
      <w:pPr>
        <w:pStyle w:val="500kV3ESPECIFICACIONESTCNICAS"/>
        <w:numPr>
          <w:ilvl w:val="2"/>
          <w:numId w:val="104"/>
        </w:numPr>
      </w:pPr>
      <w:bookmarkStart w:id="931" w:name="_Toc351549010"/>
      <w:r w:rsidRPr="00B55236">
        <w:t>EQUIPOS DE ALTA TENSIÓN</w:t>
      </w:r>
      <w:bookmarkEnd w:id="931"/>
    </w:p>
    <w:p w14:paraId="06B9DDBC"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37C16B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En general, en todos los equipos de alta tensión, previo a su energización se debe</w:t>
      </w:r>
    </w:p>
    <w:p w14:paraId="6A8044C4"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verificar:</w:t>
      </w:r>
    </w:p>
    <w:p w14:paraId="55DB0EA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4FCF369A"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Estado final de la pintura;</w:t>
      </w:r>
    </w:p>
    <w:p w14:paraId="5B6E826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b) Puesta a tierra;</w:t>
      </w:r>
    </w:p>
    <w:p w14:paraId="398E1FDC"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c) El ensamblaje completo del equipo;</w:t>
      </w:r>
    </w:p>
    <w:p w14:paraId="1C68FE5C"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 Ajustes de conexiones;</w:t>
      </w:r>
    </w:p>
    <w:p w14:paraId="02F2D52F"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 Distancias mínimas de conductores aéreos, fase - fase y fase – tierra;</w:t>
      </w:r>
    </w:p>
    <w:p w14:paraId="38E923AC"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f) Estado de bushings y aisladores;</w:t>
      </w:r>
    </w:p>
    <w:p w14:paraId="630A4EC8"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g) Estado de fusibles y termomagnéticos;</w:t>
      </w:r>
    </w:p>
    <w:p w14:paraId="1D7D429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lastRenderedPageBreak/>
        <w:t>h) Nivel de aceite;</w:t>
      </w:r>
    </w:p>
    <w:p w14:paraId="696FB4CD"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i) Presiones de gas SF6;</w:t>
      </w:r>
    </w:p>
    <w:p w14:paraId="7D780D89"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j) Revisión de la instalación, bases aislantes, instalación del contador de</w:t>
      </w:r>
    </w:p>
    <w:p w14:paraId="01AC44A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descargas y del cable entre el pararrayo y el contador, estado del aislador, etc.;</w:t>
      </w:r>
    </w:p>
    <w:p w14:paraId="48D23BCB"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y,</w:t>
      </w:r>
    </w:p>
    <w:p w14:paraId="444CAA06"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k) Revisión de la instalación y montaje de acuerdo a planos, de las características</w:t>
      </w:r>
    </w:p>
    <w:p w14:paraId="4C237967"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especificadas, anclajes, puestas a tierra, alineamientos, tensión de las correas,</w:t>
      </w:r>
    </w:p>
    <w:p w14:paraId="07F53A5D"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protecciones de seguridad, conexiones eléctricas, lubricación, etc.</w:t>
      </w:r>
    </w:p>
    <w:p w14:paraId="65CCC25F"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7B49A660" w14:textId="77777777" w:rsidR="00FD7E81" w:rsidRPr="00B55236" w:rsidRDefault="00FD7E81" w:rsidP="00596AB1">
      <w:pPr>
        <w:pStyle w:val="500kV3ESPECIFICACIONESTCNICAS"/>
        <w:numPr>
          <w:ilvl w:val="2"/>
          <w:numId w:val="104"/>
        </w:numPr>
      </w:pPr>
      <w:bookmarkStart w:id="932" w:name="_Toc351549011"/>
      <w:r w:rsidRPr="00B55236">
        <w:t>CABLES DE BAJA TENSIÓN PARA CONTROL Y FUERZA</w:t>
      </w:r>
      <w:bookmarkEnd w:id="932"/>
    </w:p>
    <w:p w14:paraId="5380B85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C2CF165"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y cada uno de los conductores de cada cable, de baja tensión para control y</w:t>
      </w:r>
      <w:r w:rsidR="001E5398" w:rsidRPr="00B55236">
        <w:rPr>
          <w:rFonts w:ascii="Arial" w:hAnsi="Arial" w:cs="Arial"/>
          <w:sz w:val="24"/>
          <w:szCs w:val="24"/>
          <w:lang w:val="es-ES"/>
        </w:rPr>
        <w:t xml:space="preserve"> </w:t>
      </w:r>
      <w:r w:rsidRPr="00B55236">
        <w:rPr>
          <w:rFonts w:ascii="Arial" w:hAnsi="Arial" w:cs="Arial"/>
          <w:sz w:val="24"/>
          <w:szCs w:val="24"/>
          <w:lang w:val="es-ES"/>
        </w:rPr>
        <w:t>fuerza con aislamiento de 600 V (excluyendo los cables de control dentro de los</w:t>
      </w:r>
      <w:r w:rsidR="001E5398" w:rsidRPr="00B55236">
        <w:rPr>
          <w:rFonts w:ascii="Arial" w:hAnsi="Arial" w:cs="Arial"/>
          <w:sz w:val="24"/>
          <w:szCs w:val="24"/>
          <w:lang w:val="es-ES"/>
        </w:rPr>
        <w:t xml:space="preserve"> </w:t>
      </w:r>
      <w:r w:rsidRPr="00B55236">
        <w:rPr>
          <w:rFonts w:ascii="Arial" w:hAnsi="Arial" w:cs="Arial"/>
          <w:sz w:val="24"/>
          <w:szCs w:val="24"/>
          <w:lang w:val="es-ES"/>
        </w:rPr>
        <w:t>paneles y los cables para instrumentación) deben probarse con un megger de 500V.</w:t>
      </w:r>
    </w:p>
    <w:p w14:paraId="333578F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56EB4A9"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Los conductores para alimentadores de baja tensión (208/120 VCA. y 125 VCC.)</w:t>
      </w:r>
      <w:r w:rsidR="001E5398" w:rsidRPr="00B55236">
        <w:rPr>
          <w:rFonts w:ascii="Arial" w:hAnsi="Arial" w:cs="Arial"/>
          <w:sz w:val="24"/>
          <w:szCs w:val="24"/>
          <w:lang w:val="es-ES"/>
        </w:rPr>
        <w:t xml:space="preserve"> </w:t>
      </w:r>
      <w:r w:rsidRPr="00B55236">
        <w:rPr>
          <w:rFonts w:ascii="Arial" w:hAnsi="Arial" w:cs="Arial"/>
          <w:sz w:val="24"/>
          <w:szCs w:val="24"/>
          <w:lang w:val="es-ES"/>
        </w:rPr>
        <w:t>deben probarse como se indica a continuación:</w:t>
      </w:r>
    </w:p>
    <w:p w14:paraId="231586D2"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0BE1EE73" w14:textId="77777777" w:rsidR="00FD7E81" w:rsidRPr="00B55236" w:rsidRDefault="00FD7E81" w:rsidP="0040535C">
      <w:pPr>
        <w:autoSpaceDE w:val="0"/>
        <w:autoSpaceDN w:val="0"/>
        <w:adjustRightInd w:val="0"/>
        <w:spacing w:after="0" w:line="240" w:lineRule="auto"/>
        <w:rPr>
          <w:rFonts w:ascii="Arial" w:hAnsi="Arial" w:cs="Arial"/>
          <w:sz w:val="24"/>
          <w:szCs w:val="24"/>
          <w:lang w:val="es-ES"/>
        </w:rPr>
      </w:pPr>
      <w:r w:rsidRPr="00B55236">
        <w:rPr>
          <w:rFonts w:ascii="Arial" w:hAnsi="Arial" w:cs="Arial"/>
          <w:sz w:val="24"/>
          <w:szCs w:val="24"/>
          <w:lang w:val="es-ES"/>
        </w:rPr>
        <w:t>a) Abrir el interruptor del alimentador que</w:t>
      </w:r>
      <w:r w:rsidR="001E5398" w:rsidRPr="00B55236">
        <w:rPr>
          <w:rFonts w:ascii="Arial" w:hAnsi="Arial" w:cs="Arial"/>
          <w:sz w:val="24"/>
          <w:szCs w:val="24"/>
          <w:lang w:val="es-ES"/>
        </w:rPr>
        <w:t xml:space="preserve"> va a probarse. Abrir todos los </w:t>
      </w:r>
      <w:r w:rsidRPr="00B55236">
        <w:rPr>
          <w:rFonts w:ascii="Arial" w:hAnsi="Arial" w:cs="Arial"/>
          <w:sz w:val="24"/>
          <w:szCs w:val="24"/>
          <w:lang w:val="es-ES"/>
        </w:rPr>
        <w:t>interruptores que estén conectados en el lado de la carga de dicho alimentador.</w:t>
      </w:r>
    </w:p>
    <w:p w14:paraId="7585622E"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1914659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Conectar el megger y probar el aislamiento de los conductores. La lectura del</w:t>
      </w:r>
      <w:r w:rsidR="001E5398" w:rsidRPr="00B55236">
        <w:rPr>
          <w:rFonts w:ascii="Arial" w:hAnsi="Arial" w:cs="Arial"/>
          <w:sz w:val="24"/>
          <w:szCs w:val="24"/>
          <w:lang w:val="es-ES"/>
        </w:rPr>
        <w:t xml:space="preserve"> </w:t>
      </w:r>
      <w:r w:rsidRPr="00B55236">
        <w:rPr>
          <w:rFonts w:ascii="Arial" w:hAnsi="Arial" w:cs="Arial"/>
          <w:sz w:val="24"/>
          <w:szCs w:val="24"/>
          <w:lang w:val="es-ES"/>
        </w:rPr>
        <w:t>megger debe estabilizarse en un valor mínimo de 2 megaohmios; y,</w:t>
      </w:r>
    </w:p>
    <w:p w14:paraId="3E8A1478"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240056D" w14:textId="77777777" w:rsidR="00FD7E81" w:rsidRPr="008B33D1" w:rsidRDefault="00FD7E81" w:rsidP="00596AB1">
      <w:pPr>
        <w:pStyle w:val="Prrafodelista"/>
        <w:numPr>
          <w:ilvl w:val="0"/>
          <w:numId w:val="114"/>
        </w:numPr>
        <w:autoSpaceDE w:val="0"/>
        <w:autoSpaceDN w:val="0"/>
        <w:adjustRightInd w:val="0"/>
        <w:spacing w:after="0" w:line="240" w:lineRule="auto"/>
        <w:jc w:val="both"/>
        <w:rPr>
          <w:rFonts w:ascii="Arial" w:hAnsi="Arial" w:cs="Arial"/>
          <w:sz w:val="24"/>
          <w:szCs w:val="24"/>
        </w:rPr>
      </w:pPr>
      <w:r w:rsidRPr="008B33D1">
        <w:rPr>
          <w:rFonts w:ascii="Arial" w:hAnsi="Arial" w:cs="Arial"/>
          <w:sz w:val="24"/>
          <w:szCs w:val="24"/>
        </w:rPr>
        <w:t>Verificar la resistencia de aislamiento de los cables de control. Durante esta</w:t>
      </w:r>
      <w:r w:rsidR="001E5398" w:rsidRPr="008B33D1">
        <w:rPr>
          <w:rFonts w:ascii="Arial" w:hAnsi="Arial" w:cs="Arial"/>
          <w:sz w:val="24"/>
          <w:szCs w:val="24"/>
        </w:rPr>
        <w:t xml:space="preserve"> </w:t>
      </w:r>
      <w:r w:rsidRPr="008B33D1">
        <w:rPr>
          <w:rFonts w:ascii="Arial" w:hAnsi="Arial" w:cs="Arial"/>
          <w:sz w:val="24"/>
          <w:szCs w:val="24"/>
        </w:rPr>
        <w:t>prueba deben desconectarse los relés y otros dispositivos que puedan sufrir</w:t>
      </w:r>
      <w:r w:rsidR="001E5398" w:rsidRPr="008B33D1">
        <w:rPr>
          <w:rFonts w:ascii="Arial" w:hAnsi="Arial" w:cs="Arial"/>
          <w:sz w:val="24"/>
          <w:szCs w:val="24"/>
        </w:rPr>
        <w:t xml:space="preserve"> </w:t>
      </w:r>
      <w:r w:rsidRPr="008B33D1">
        <w:rPr>
          <w:rFonts w:ascii="Arial" w:hAnsi="Arial" w:cs="Arial"/>
          <w:sz w:val="24"/>
          <w:szCs w:val="24"/>
        </w:rPr>
        <w:t>daño.</w:t>
      </w:r>
    </w:p>
    <w:p w14:paraId="7D1D0B86" w14:textId="77777777" w:rsidR="008B33D1" w:rsidRDefault="008B33D1" w:rsidP="008B33D1">
      <w:pPr>
        <w:autoSpaceDE w:val="0"/>
        <w:autoSpaceDN w:val="0"/>
        <w:adjustRightInd w:val="0"/>
        <w:spacing w:after="0" w:line="240" w:lineRule="auto"/>
        <w:jc w:val="both"/>
        <w:rPr>
          <w:rFonts w:ascii="Arial" w:hAnsi="Arial" w:cs="Arial"/>
          <w:sz w:val="24"/>
          <w:szCs w:val="24"/>
        </w:rPr>
      </w:pPr>
    </w:p>
    <w:p w14:paraId="5E500738" w14:textId="77777777" w:rsidR="008B33D1" w:rsidRDefault="008B33D1" w:rsidP="008B33D1">
      <w:pPr>
        <w:autoSpaceDE w:val="0"/>
        <w:autoSpaceDN w:val="0"/>
        <w:adjustRightInd w:val="0"/>
        <w:spacing w:after="0" w:line="240" w:lineRule="auto"/>
        <w:jc w:val="both"/>
        <w:rPr>
          <w:rFonts w:ascii="Arial" w:hAnsi="Arial" w:cs="Arial"/>
          <w:sz w:val="24"/>
          <w:szCs w:val="24"/>
        </w:rPr>
      </w:pPr>
    </w:p>
    <w:p w14:paraId="3F31CCC8" w14:textId="77777777" w:rsidR="008B33D1" w:rsidRPr="008B33D1" w:rsidRDefault="008B33D1" w:rsidP="008B33D1">
      <w:pPr>
        <w:autoSpaceDE w:val="0"/>
        <w:autoSpaceDN w:val="0"/>
        <w:adjustRightInd w:val="0"/>
        <w:spacing w:after="0" w:line="240" w:lineRule="auto"/>
        <w:jc w:val="both"/>
        <w:rPr>
          <w:rFonts w:ascii="Arial" w:hAnsi="Arial" w:cs="Arial"/>
          <w:sz w:val="24"/>
          <w:szCs w:val="24"/>
        </w:rPr>
      </w:pPr>
    </w:p>
    <w:p w14:paraId="7489DB89"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67B81087" w14:textId="77777777" w:rsidR="00FD7E81" w:rsidRPr="00B55236" w:rsidRDefault="00FD7E81" w:rsidP="00596AB1">
      <w:pPr>
        <w:pStyle w:val="500kV3ESPECIFICACIONESTCNICAS"/>
        <w:numPr>
          <w:ilvl w:val="2"/>
          <w:numId w:val="104"/>
        </w:numPr>
      </w:pPr>
      <w:bookmarkStart w:id="933" w:name="_Toc351549012"/>
      <w:r w:rsidRPr="00B55236">
        <w:t>MOTORES ELÉCTRICOS Y ACCESORIOS</w:t>
      </w:r>
      <w:bookmarkEnd w:id="933"/>
    </w:p>
    <w:p w14:paraId="1B5EEB54"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376B8A7"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Todos los motores de los equipos primarios, deben probarse según sus características</w:t>
      </w:r>
      <w:r w:rsidR="005E14C7" w:rsidRPr="00B55236">
        <w:rPr>
          <w:rFonts w:ascii="Arial" w:hAnsi="Arial" w:cs="Arial"/>
          <w:sz w:val="24"/>
          <w:szCs w:val="24"/>
          <w:lang w:val="es-ES"/>
        </w:rPr>
        <w:t xml:space="preserve"> </w:t>
      </w:r>
      <w:r w:rsidRPr="00B55236">
        <w:rPr>
          <w:rFonts w:ascii="Arial" w:hAnsi="Arial" w:cs="Arial"/>
          <w:sz w:val="24"/>
          <w:szCs w:val="24"/>
          <w:lang w:val="es-ES"/>
        </w:rPr>
        <w:t>de instalación y funcionamiento.</w:t>
      </w:r>
    </w:p>
    <w:p w14:paraId="1C96AEEB"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5BC13573" w14:textId="77777777" w:rsidR="00FD7E81"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Medir resistencia de aislamiento de los devanados entre fases y a tierra (megger de</w:t>
      </w:r>
      <w:r w:rsidR="001E5398" w:rsidRPr="00B55236">
        <w:rPr>
          <w:rFonts w:ascii="Arial" w:hAnsi="Arial" w:cs="Arial"/>
          <w:sz w:val="24"/>
          <w:szCs w:val="24"/>
          <w:lang w:val="es-ES"/>
        </w:rPr>
        <w:t xml:space="preserve"> </w:t>
      </w:r>
      <w:r w:rsidRPr="00B55236">
        <w:rPr>
          <w:rFonts w:ascii="Arial" w:hAnsi="Arial" w:cs="Arial"/>
          <w:sz w:val="24"/>
          <w:szCs w:val="24"/>
          <w:lang w:val="es-ES"/>
        </w:rPr>
        <w:t>500 V, para voltajes menores a 480 V).</w:t>
      </w:r>
    </w:p>
    <w:p w14:paraId="1E2C72F1" w14:textId="77777777" w:rsidR="005E14C7" w:rsidRPr="00B55236" w:rsidRDefault="005E14C7" w:rsidP="0040535C">
      <w:pPr>
        <w:autoSpaceDE w:val="0"/>
        <w:autoSpaceDN w:val="0"/>
        <w:adjustRightInd w:val="0"/>
        <w:spacing w:after="0" w:line="240" w:lineRule="auto"/>
        <w:rPr>
          <w:rFonts w:ascii="Arial" w:hAnsi="Arial" w:cs="Arial"/>
          <w:sz w:val="24"/>
          <w:szCs w:val="24"/>
          <w:lang w:val="es-ES"/>
        </w:rPr>
      </w:pPr>
    </w:p>
    <w:p w14:paraId="2A424C30" w14:textId="77777777" w:rsidR="003638B0" w:rsidRPr="00B55236" w:rsidRDefault="00FD7E81" w:rsidP="0040535C">
      <w:pPr>
        <w:autoSpaceDE w:val="0"/>
        <w:autoSpaceDN w:val="0"/>
        <w:adjustRightInd w:val="0"/>
        <w:spacing w:after="0" w:line="240" w:lineRule="auto"/>
        <w:jc w:val="both"/>
        <w:rPr>
          <w:rFonts w:ascii="Arial" w:hAnsi="Arial" w:cs="Arial"/>
          <w:sz w:val="24"/>
          <w:szCs w:val="24"/>
          <w:lang w:val="es-ES"/>
        </w:rPr>
      </w:pPr>
      <w:r w:rsidRPr="00B55236">
        <w:rPr>
          <w:rFonts w:ascii="Arial" w:hAnsi="Arial" w:cs="Arial"/>
          <w:sz w:val="24"/>
          <w:szCs w:val="24"/>
          <w:lang w:val="es-ES"/>
        </w:rPr>
        <w:t>Regular los relés protectores de motores en los valores correspondientes a la corriente</w:t>
      </w:r>
      <w:r w:rsidR="005E14C7" w:rsidRPr="00B55236">
        <w:rPr>
          <w:rFonts w:ascii="Arial" w:hAnsi="Arial" w:cs="Arial"/>
          <w:sz w:val="24"/>
          <w:szCs w:val="24"/>
          <w:lang w:val="es-ES"/>
        </w:rPr>
        <w:t xml:space="preserve"> </w:t>
      </w:r>
      <w:r w:rsidRPr="00B55236">
        <w:rPr>
          <w:rFonts w:ascii="Arial" w:hAnsi="Arial" w:cs="Arial"/>
          <w:sz w:val="24"/>
          <w:szCs w:val="24"/>
          <w:lang w:val="es-ES"/>
        </w:rPr>
        <w:t>a plena carga.</w:t>
      </w:r>
      <w:r w:rsidR="001E5398" w:rsidRPr="00B55236">
        <w:rPr>
          <w:rFonts w:ascii="Arial" w:hAnsi="Arial" w:cs="Arial"/>
          <w:sz w:val="24"/>
          <w:szCs w:val="24"/>
          <w:lang w:val="es-ES"/>
        </w:rPr>
        <w:t xml:space="preserve"> </w:t>
      </w:r>
      <w:r w:rsidRPr="00B55236">
        <w:rPr>
          <w:rFonts w:ascii="Arial" w:hAnsi="Arial" w:cs="Arial"/>
          <w:sz w:val="24"/>
          <w:szCs w:val="24"/>
          <w:lang w:val="es-ES"/>
        </w:rPr>
        <w:t>Verificar secuencias de fases de la alimentación y el sentido de rotación del motor.</w:t>
      </w:r>
    </w:p>
    <w:p w14:paraId="4C718F99" w14:textId="77777777" w:rsidR="0090473F" w:rsidRPr="00B55236" w:rsidRDefault="0090473F" w:rsidP="0040535C">
      <w:pPr>
        <w:spacing w:line="240" w:lineRule="auto"/>
        <w:jc w:val="both"/>
        <w:outlineLvl w:val="0"/>
        <w:rPr>
          <w:rFonts w:ascii="Arial" w:hAnsi="Arial" w:cs="Arial"/>
          <w:b/>
          <w:sz w:val="24"/>
          <w:szCs w:val="24"/>
          <w:lang w:val="es-ES"/>
        </w:rPr>
      </w:pPr>
    </w:p>
    <w:p w14:paraId="3B9EC955" w14:textId="77777777" w:rsidR="0090473F" w:rsidRPr="00B55236" w:rsidRDefault="0090473F" w:rsidP="00596AB1">
      <w:pPr>
        <w:pStyle w:val="Prrafodelista"/>
        <w:numPr>
          <w:ilvl w:val="1"/>
          <w:numId w:val="104"/>
        </w:numPr>
        <w:spacing w:line="240" w:lineRule="auto"/>
        <w:jc w:val="both"/>
        <w:outlineLvl w:val="0"/>
        <w:rPr>
          <w:rStyle w:val="500kV2ESPECIFICACIONESTCNICASCar"/>
        </w:rPr>
      </w:pPr>
      <w:r w:rsidRPr="00B55236">
        <w:rPr>
          <w:rStyle w:val="500kV2ESPECIFICACIONESTCNICASCar"/>
        </w:rPr>
        <w:t>SEGURIDAD  INDUSTRIAL E HIGIENE</w:t>
      </w:r>
    </w:p>
    <w:p w14:paraId="559E992B" w14:textId="77777777" w:rsidR="0090473F" w:rsidRPr="00B55236" w:rsidRDefault="0090473F" w:rsidP="0040535C">
      <w:pPr>
        <w:spacing w:line="240" w:lineRule="auto"/>
        <w:jc w:val="both"/>
        <w:rPr>
          <w:rFonts w:ascii="Arial" w:hAnsi="Arial" w:cs="Arial"/>
          <w:sz w:val="24"/>
          <w:szCs w:val="24"/>
          <w:lang w:val="es-MX"/>
        </w:rPr>
      </w:pPr>
      <w:r w:rsidRPr="00B55236">
        <w:rPr>
          <w:rFonts w:ascii="Arial" w:hAnsi="Arial" w:cs="Arial"/>
          <w:sz w:val="24"/>
          <w:szCs w:val="24"/>
          <w:lang w:val="es-MX"/>
        </w:rPr>
        <w:t xml:space="preserve">Corresponde al Contratista, establecer las normas de seguridad e higiene para cada una de las actividades por desarrollar, e imponer su cumplimiento para eliminar riesgos innecesarios y para proporcionar la máxima seguridad a todo el personal a su cargo y a las instalaciones de </w:t>
      </w:r>
      <w:r w:rsidR="002C4B98" w:rsidRPr="00B55236">
        <w:rPr>
          <w:rFonts w:ascii="Arial" w:hAnsi="Arial" w:cs="Arial"/>
          <w:sz w:val="24"/>
          <w:szCs w:val="24"/>
          <w:lang w:val="es-MX"/>
        </w:rPr>
        <w:t>EERSSA</w:t>
      </w:r>
      <w:r w:rsidRPr="00B55236">
        <w:rPr>
          <w:rFonts w:ascii="Arial" w:hAnsi="Arial" w:cs="Arial"/>
          <w:sz w:val="24"/>
          <w:szCs w:val="24"/>
          <w:lang w:val="es-MX"/>
        </w:rPr>
        <w:t>. Las medidas de seguridad que tome el Contratista, serán de completa responsabilidad del mismo y no le relevarán de la responsabilidad por accidentes en la obra o daño a terceros como resultado de sus operaciones.</w:t>
      </w:r>
    </w:p>
    <w:p w14:paraId="4066F7EA" w14:textId="77777777" w:rsidR="0090473F" w:rsidRPr="00B55236" w:rsidRDefault="0090473F" w:rsidP="0040535C">
      <w:pPr>
        <w:spacing w:line="240" w:lineRule="auto"/>
        <w:jc w:val="both"/>
        <w:rPr>
          <w:rFonts w:ascii="Arial" w:hAnsi="Arial" w:cs="Arial"/>
          <w:sz w:val="24"/>
          <w:szCs w:val="24"/>
          <w:lang w:val="es-MX"/>
        </w:rPr>
      </w:pPr>
      <w:r w:rsidRPr="00B55236">
        <w:rPr>
          <w:rFonts w:ascii="Arial" w:hAnsi="Arial" w:cs="Arial"/>
          <w:sz w:val="24"/>
          <w:szCs w:val="24"/>
          <w:lang w:val="es-MX"/>
        </w:rPr>
        <w:lastRenderedPageBreak/>
        <w:t xml:space="preserve"> Dentro de la política de seguridad  industrial e higiene se deberá tomar en cuenta lo siguiente:</w:t>
      </w:r>
    </w:p>
    <w:p w14:paraId="4941980F"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Establecer como política la prevención de los accidentes, asignando los recursos necesarios para su cumplimiento.</w:t>
      </w:r>
    </w:p>
    <w:p w14:paraId="74735F4C"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Elaborar el programa de seguridad e higiene con manuales específicos para ciertas actividades de riesgo, como son entre otras, excavaciones, anclajes en roca, corte de árboles, construcción de caminos de acceso, clasificación y transporte de estructuras, montaje de torres, montaje de estructuras metálicas, montaje de equipos primarios, montaje de bandejas porta cables, tendido de cables, conexionado, pruebas, etc.</w:t>
      </w:r>
    </w:p>
    <w:p w14:paraId="091BDD60"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Utilizar el personal autorizado y capacitado para las diferentes tareas de construcción.</w:t>
      </w:r>
    </w:p>
    <w:p w14:paraId="0D085B9C"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Capacitación al personal responsable de la seguridad e higiene, como son entre otros jefes de frentes o de cuadrillas.</w:t>
      </w:r>
    </w:p>
    <w:p w14:paraId="14AF17D6"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Realizar charlas de inducción antes del inicio de la jornada laboral.</w:t>
      </w:r>
    </w:p>
    <w:p w14:paraId="1C322E02"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Controlar la correcta utilización del equipo de seguridad tanto individual como colectivo; así como el mantenimiento del orden y limpieza en la zona de trabajo.</w:t>
      </w:r>
    </w:p>
    <w:p w14:paraId="4C1BBE38"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Ejecutar inmediatamente medidas preventivas y correctivas necesarias al detectar condiciones inseguras.</w:t>
      </w:r>
    </w:p>
    <w:p w14:paraId="5F5D4CB9"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Informar a la fiscalización sobre accidentes o incidentes que ocurran.</w:t>
      </w:r>
    </w:p>
    <w:p w14:paraId="19554201"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Asegurarse que los trabajadores en obra mantengan el equipo de seguridad entre otros cascos, botas, lentes, protectores auditivos, mascarillas, guantes, etc. En buenas condiciones, así como herramienta y demás equipo necesario.</w:t>
      </w:r>
    </w:p>
    <w:p w14:paraId="76D1F04F"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En trabajos a realizarse sobre los tres metros de altura usar cinturones de seguridad.</w:t>
      </w:r>
    </w:p>
    <w:p w14:paraId="6EFCFFA2"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 xml:space="preserve">El contratista deberá elaborar un programa de seguridad para realizar todas las tareas en el área de ampliación en la subestación </w:t>
      </w:r>
      <w:r w:rsidR="00D72068" w:rsidRPr="00B55236">
        <w:rPr>
          <w:rFonts w:ascii="Arial" w:hAnsi="Arial" w:cs="Arial"/>
          <w:sz w:val="24"/>
          <w:szCs w:val="24"/>
          <w:lang w:val="es-MX"/>
        </w:rPr>
        <w:t xml:space="preserve">Norte </w:t>
      </w:r>
      <w:r w:rsidRPr="00B55236">
        <w:rPr>
          <w:rFonts w:ascii="Arial" w:hAnsi="Arial" w:cs="Arial"/>
          <w:sz w:val="24"/>
          <w:szCs w:val="24"/>
          <w:lang w:val="es-MX"/>
        </w:rPr>
        <w:t xml:space="preserve">a </w:t>
      </w:r>
      <w:r w:rsidR="002C4B98" w:rsidRPr="00B55236">
        <w:rPr>
          <w:rFonts w:ascii="Arial" w:hAnsi="Arial" w:cs="Arial"/>
          <w:sz w:val="24"/>
          <w:szCs w:val="24"/>
          <w:lang w:val="es-MX"/>
        </w:rPr>
        <w:t>69</w:t>
      </w:r>
      <w:r w:rsidRPr="00B55236">
        <w:rPr>
          <w:rFonts w:ascii="Arial" w:hAnsi="Arial" w:cs="Arial"/>
          <w:sz w:val="24"/>
          <w:szCs w:val="24"/>
          <w:lang w:val="es-MX"/>
        </w:rPr>
        <w:t xml:space="preserve"> k</w:t>
      </w:r>
      <w:r w:rsidR="001E6CCF" w:rsidRPr="00B55236">
        <w:rPr>
          <w:rFonts w:ascii="Arial" w:hAnsi="Arial" w:cs="Arial"/>
          <w:sz w:val="24"/>
          <w:szCs w:val="24"/>
          <w:lang w:val="es-MX"/>
        </w:rPr>
        <w:t>V</w:t>
      </w:r>
      <w:r w:rsidRPr="00B55236">
        <w:rPr>
          <w:rFonts w:ascii="Arial" w:hAnsi="Arial" w:cs="Arial"/>
          <w:sz w:val="24"/>
          <w:szCs w:val="24"/>
          <w:lang w:val="es-MX"/>
        </w:rPr>
        <w:t>, t</w:t>
      </w:r>
      <w:r w:rsidR="001D2713" w:rsidRPr="00B55236">
        <w:rPr>
          <w:rFonts w:ascii="Arial" w:hAnsi="Arial" w:cs="Arial"/>
          <w:sz w:val="24"/>
          <w:szCs w:val="24"/>
          <w:lang w:val="es-MX"/>
        </w:rPr>
        <w:t>omando en consideración que la</w:t>
      </w:r>
      <w:r w:rsidRPr="00B55236">
        <w:rPr>
          <w:rFonts w:ascii="Arial" w:hAnsi="Arial" w:cs="Arial"/>
          <w:sz w:val="24"/>
          <w:szCs w:val="24"/>
          <w:lang w:val="es-MX"/>
        </w:rPr>
        <w:t xml:space="preserve"> instalación </w:t>
      </w:r>
      <w:r w:rsidR="001E6CCF" w:rsidRPr="00B55236">
        <w:rPr>
          <w:rFonts w:ascii="Arial" w:hAnsi="Arial" w:cs="Arial"/>
          <w:sz w:val="24"/>
          <w:szCs w:val="24"/>
          <w:lang w:val="es-MX"/>
        </w:rPr>
        <w:t>está</w:t>
      </w:r>
      <w:r w:rsidRPr="00B55236">
        <w:rPr>
          <w:rFonts w:ascii="Arial" w:hAnsi="Arial" w:cs="Arial"/>
          <w:sz w:val="24"/>
          <w:szCs w:val="24"/>
          <w:lang w:val="es-MX"/>
        </w:rPr>
        <w:t xml:space="preserve"> en funcionamiento; este programa debe ser presentado a la Fiscalización para su aprobación. </w:t>
      </w:r>
    </w:p>
    <w:p w14:paraId="7AE7CA48"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El contratista deberá cuando sea necesario contratar personal con los medios necesarios para su seguridad, que cuide los materiales y equipos que deban dejarse en algún tramo de la línea.</w:t>
      </w:r>
    </w:p>
    <w:p w14:paraId="294823AB"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Mantener todas las áreas de trabajo limpias y ordenadas.</w:t>
      </w:r>
    </w:p>
    <w:p w14:paraId="4F8D262B"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Cada cuadrilla debe mantener un botiquín de primeros auxilios.</w:t>
      </w:r>
    </w:p>
    <w:p w14:paraId="74FE31A9"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Contar con extintores en los lugares en los que se tenga riesgos de incendio.</w:t>
      </w:r>
    </w:p>
    <w:p w14:paraId="56C40BC4" w14:textId="77777777" w:rsidR="0090473F" w:rsidRPr="00B55236" w:rsidRDefault="0090473F" w:rsidP="00596AB1">
      <w:pPr>
        <w:numPr>
          <w:ilvl w:val="0"/>
          <w:numId w:val="105"/>
        </w:numPr>
        <w:spacing w:after="0" w:line="240" w:lineRule="auto"/>
        <w:jc w:val="both"/>
        <w:rPr>
          <w:rFonts w:ascii="Arial" w:hAnsi="Arial" w:cs="Arial"/>
          <w:sz w:val="24"/>
          <w:szCs w:val="24"/>
          <w:lang w:val="es-MX"/>
        </w:rPr>
      </w:pPr>
      <w:r w:rsidRPr="00B55236">
        <w:rPr>
          <w:rFonts w:ascii="Arial" w:hAnsi="Arial" w:cs="Arial"/>
          <w:sz w:val="24"/>
          <w:szCs w:val="24"/>
          <w:lang w:val="es-MX"/>
        </w:rPr>
        <w:t xml:space="preserve">Cumplir con el </w:t>
      </w:r>
      <w:r w:rsidRPr="00B55236">
        <w:rPr>
          <w:rFonts w:ascii="Arial" w:hAnsi="Arial" w:cs="Arial"/>
          <w:spacing w:val="-2"/>
          <w:sz w:val="24"/>
          <w:szCs w:val="24"/>
        </w:rPr>
        <w:t>Reglamento de Seguridad Industrial e Higiene del IESS</w:t>
      </w:r>
    </w:p>
    <w:p w14:paraId="3A044348" w14:textId="77777777" w:rsidR="00BF622B" w:rsidRPr="00B55236" w:rsidRDefault="0090473F" w:rsidP="00596AB1">
      <w:pPr>
        <w:numPr>
          <w:ilvl w:val="0"/>
          <w:numId w:val="105"/>
        </w:numPr>
        <w:spacing w:after="0" w:line="240" w:lineRule="auto"/>
        <w:jc w:val="both"/>
        <w:rPr>
          <w:rFonts w:ascii="Arial" w:hAnsi="Arial" w:cs="Arial"/>
          <w:sz w:val="24"/>
          <w:szCs w:val="24"/>
        </w:rPr>
      </w:pPr>
      <w:r w:rsidRPr="00B55236">
        <w:rPr>
          <w:rFonts w:ascii="Arial" w:hAnsi="Arial" w:cs="Arial"/>
          <w:sz w:val="24"/>
          <w:szCs w:val="24"/>
        </w:rPr>
        <w:t xml:space="preserve">Deben usarse métodos adecuados de puesta a tierra que protejan a personas y equipos, de voltajes inducidos en los cables de tensado o en el conductor. </w:t>
      </w:r>
    </w:p>
    <w:p w14:paraId="5095FC45" w14:textId="77777777" w:rsidR="0090473F" w:rsidRPr="00B55236" w:rsidRDefault="0090473F" w:rsidP="0040535C">
      <w:pPr>
        <w:pStyle w:val="500kV2ESPECIFICACIONESTCNICAS"/>
      </w:pPr>
      <w:r w:rsidRPr="00B55236">
        <w:tab/>
      </w:r>
    </w:p>
    <w:p w14:paraId="24FBB81D" w14:textId="77777777" w:rsidR="0090473F" w:rsidRPr="00B55236" w:rsidRDefault="0090473F" w:rsidP="00596AB1">
      <w:pPr>
        <w:pStyle w:val="500kV2ESPECIFICACIONESTCNICAS"/>
        <w:numPr>
          <w:ilvl w:val="1"/>
          <w:numId w:val="104"/>
        </w:numPr>
      </w:pPr>
      <w:bookmarkStart w:id="934" w:name="_Toc351549013"/>
      <w:r w:rsidRPr="00B55236">
        <w:rPr>
          <w:lang w:val="es-MX"/>
        </w:rPr>
        <w:t>PROGRAMA DE CONTINGENCIAS</w:t>
      </w:r>
      <w:bookmarkEnd w:id="934"/>
    </w:p>
    <w:p w14:paraId="67D2EA3A" w14:textId="77777777" w:rsidR="0090473F" w:rsidRPr="00B55236" w:rsidRDefault="0090473F" w:rsidP="0040535C">
      <w:pPr>
        <w:spacing w:before="240" w:line="240" w:lineRule="auto"/>
        <w:jc w:val="both"/>
        <w:rPr>
          <w:rFonts w:ascii="Arial" w:hAnsi="Arial" w:cs="Arial"/>
          <w:sz w:val="24"/>
          <w:szCs w:val="24"/>
          <w:lang w:val="es-MX"/>
        </w:rPr>
      </w:pPr>
      <w:r w:rsidRPr="00B55236">
        <w:rPr>
          <w:rFonts w:ascii="Arial" w:hAnsi="Arial" w:cs="Arial"/>
          <w:sz w:val="24"/>
          <w:szCs w:val="24"/>
          <w:lang w:val="es-MX"/>
        </w:rPr>
        <w:t>El objetivo será el identificar y poner en practica la acciones de prevención y control para atender eventos imprevistos durante la construcción, concienciar y capacitar a los trabajadores y habitantes del área de influencia del proyecto sobre posibles riesgos y como evitarlos, establecer funciones y responsabilidades para el personal a cargo de los trabajos de riesgo sobre la posible ocurrencia de un siniestro, y analizar las posibles amenazas naturales, técnicas u ocupacionales y sociales que puedan afectar la integridad de la vida humana y el medio ambiente.</w:t>
      </w:r>
    </w:p>
    <w:p w14:paraId="7D99F04B" w14:textId="23E3FED4" w:rsidR="00DD09DC" w:rsidRPr="00DD09DC" w:rsidRDefault="00DD09DC" w:rsidP="00596AB1">
      <w:pPr>
        <w:pStyle w:val="Prrafodelista"/>
        <w:numPr>
          <w:ilvl w:val="0"/>
          <w:numId w:val="104"/>
        </w:numPr>
        <w:jc w:val="both"/>
        <w:rPr>
          <w:b/>
          <w:bCs/>
          <w:sz w:val="24"/>
          <w:szCs w:val="24"/>
        </w:rPr>
      </w:pPr>
      <w:r w:rsidRPr="00DD09DC">
        <w:rPr>
          <w:b/>
          <w:bCs/>
        </w:rPr>
        <w:t xml:space="preserve">ESPECIFICACIONES </w:t>
      </w:r>
      <w:r>
        <w:rPr>
          <w:b/>
          <w:bCs/>
        </w:rPr>
        <w:t>ADICIOALES PARA LA EJECUCIÓN D</w:t>
      </w:r>
      <w:r w:rsidRPr="00DD09DC">
        <w:rPr>
          <w:b/>
          <w:bCs/>
        </w:rPr>
        <w:t>E LOS RUBROS:</w:t>
      </w:r>
    </w:p>
    <w:p w14:paraId="15A458FF" w14:textId="77777777" w:rsidR="00DD09DC" w:rsidRDefault="00DD09DC" w:rsidP="00DD09DC">
      <w:pPr>
        <w:jc w:val="both"/>
      </w:pPr>
    </w:p>
    <w:p w14:paraId="5CF6E9E7" w14:textId="77777777" w:rsidR="00DD09DC" w:rsidRDefault="00DD09DC" w:rsidP="00DD09DC">
      <w:pPr>
        <w:jc w:val="both"/>
      </w:pPr>
      <w:r>
        <w:t xml:space="preserve">Para la ejecución de las obras, el Contratista debe utilizar el personal,  materiales y herramientas necesarias para ejecutar el  rubro contratado en su totalidad, aclarando que, si en el análisis de precios unitarios el Contratista omitió algún elemento por error (personal, material, transporte o costos indirectos) que impide ejecutar el rubro contratado, será de exclusiva responsabilidad del Contratista, recalcando además que, la Empresa Eléctrica no reconocerá valor alguno por la omisión u olvido de algún componente en el análisis de precios unitarios o en el análisis de la cotización realizada por el Contratista. </w:t>
      </w:r>
    </w:p>
    <w:p w14:paraId="29D98346" w14:textId="77777777" w:rsidR="00DD09DC" w:rsidRDefault="00DD09DC" w:rsidP="00DD09DC">
      <w:pPr>
        <w:jc w:val="both"/>
      </w:pPr>
      <w:bookmarkStart w:id="935" w:name="_Hlk107270139"/>
      <w:r>
        <w:t>El contratista proveerá todos los insumos y bienes que se requiere para ejecutar los rubros con el objeto de culminar la obra en el plazo contractual. El contratista debe considerar en su cotización todos los costos que requiera con el objeto de ejecutar los rubros a satisfacción de la EERSSA. La EERSSA no realizará pagos adicionales al contratista si este en su cotización omite materiales, mano de obra, equipos, transporte o costos indirectos.</w:t>
      </w:r>
    </w:p>
    <w:bookmarkEnd w:id="935"/>
    <w:p w14:paraId="165411C1" w14:textId="77777777" w:rsidR="00DD09DC" w:rsidRDefault="00DD09DC" w:rsidP="00DD09DC">
      <w:pPr>
        <w:jc w:val="both"/>
      </w:pPr>
      <w:r>
        <w:t>Toda documentación emitida por el contratista (estudios, diseños, reportes, pruebas, diagramas, esquemas, planos, lista de materiales, planillas) deberá ser presentado en formato PDF suscrito con el aplicativo FIRMA EC y en formato original editable (Autocad, Excel, Word o el que corresponda).</w:t>
      </w:r>
    </w:p>
    <w:p w14:paraId="6D25BD24" w14:textId="77777777" w:rsidR="00DD09DC" w:rsidRDefault="00DD09DC" w:rsidP="00DD09DC">
      <w:pPr>
        <w:jc w:val="both"/>
      </w:pPr>
      <w:r>
        <w:t>El contratista debe considerar la lista de materiales indicado en los análisis de precios unitarios que se anexan, esta información es parte de las especificaciones técnicas.</w:t>
      </w:r>
    </w:p>
    <w:p w14:paraId="38E9CBA3" w14:textId="77777777" w:rsidR="00DD09DC" w:rsidRDefault="00DD09DC" w:rsidP="00DD09DC">
      <w:pPr>
        <w:jc w:val="both"/>
      </w:pPr>
      <w:r>
        <w:t>Los análisis de precios unitarios proporcionados por la EERRSA, son referenciales, por lo que, es responsabilidad del Contratista verificar que todos los componentes y materiales de cada rubro a ejecutar, sean los establecidos en las especificaciones técnicas anexas al pliego y en la Homologación de las Unidades de Propiedad (UP) y unidades de Construcción (UC) del EX INECEL. La omisión de algún material que no esté considerado deberá ser asumido por el oferente que resultare adjudicado, la EERSSA no reconocerá ningún valor adicional por esta omisión. Adicionalmente el contratista debe considerar en cada rubro el transporte de equipo, material y personal técnico, la EERSSA no reconocerá ningún valor adicional por estos conceptos.</w:t>
      </w:r>
    </w:p>
    <w:p w14:paraId="3F9BB85F" w14:textId="77777777" w:rsidR="00DD09DC" w:rsidRDefault="00DD09DC" w:rsidP="00DD09DC">
      <w:pPr>
        <w:jc w:val="both"/>
      </w:pPr>
      <w:bookmarkStart w:id="936" w:name="_Hlk107271225"/>
      <w:r>
        <w:t xml:space="preserve">El contratista debe considerar en los rubros de obra civil todos los elementos para la correcta ejecución de los mismos. Los costos por el encofrado deberán ser asumidos por el contratista, la EERSSA no cancelará gastos adicionales por este concepto, así como también por pruebas de hormigón.  </w:t>
      </w:r>
    </w:p>
    <w:bookmarkEnd w:id="936"/>
    <w:p w14:paraId="27681A5B" w14:textId="77777777" w:rsidR="00DD09DC" w:rsidRDefault="00DD09DC" w:rsidP="00DD09DC">
      <w:pPr>
        <w:jc w:val="both"/>
      </w:pPr>
      <w:r>
        <w:t xml:space="preserve">Todo material y equipo que se instalará en las obras eléctricas, deberá cumplir con la Homologación de las Unidades de Propiedad (UP) y unidades de Construcción (UC) del sistema de distribución eléctrica, la misma que podrá ser consultada en la siguiente dirección electrónica:  </w:t>
      </w:r>
      <w:hyperlink r:id="rId9" w:history="1">
        <w:r>
          <w:rPr>
            <w:rStyle w:val="Hipervnculo"/>
          </w:rPr>
          <w:t>www.unidadespropiedad.com</w:t>
        </w:r>
      </w:hyperlink>
      <w:r>
        <w:t xml:space="preserve"> y con las demás especificaciones de este documento.</w:t>
      </w:r>
    </w:p>
    <w:p w14:paraId="0FD4F0E4" w14:textId="77777777" w:rsidR="00DD09DC" w:rsidRDefault="00DD09DC" w:rsidP="00DD09DC">
      <w:pPr>
        <w:jc w:val="both"/>
      </w:pPr>
      <w:r>
        <w:t>El contratista debe considerar en cada rubro todo el material o equipo que se detalla en las presentes especificaciones técnicas y deberá solventar todo lo requerido en equipo, mano de obra y transporte con el objeto de ejecutar cada rubro a satisfacción de la EERSSA.</w:t>
      </w:r>
    </w:p>
    <w:p w14:paraId="24D2483B" w14:textId="77777777" w:rsidR="00DD09DC" w:rsidRDefault="00DD09DC" w:rsidP="00DD09DC">
      <w:pPr>
        <w:jc w:val="both"/>
      </w:pPr>
      <w:r>
        <w:t>La ejecución de la obra estará bajo la supervisión del administrador y fiscalizador del contrato, sin embargo la EERSSA podrá realizar el control y supervisión que se requiera y podrá emitir las observaciones y solicitar las rectificaciones pertinentes durante la ejecución de la obra.</w:t>
      </w:r>
    </w:p>
    <w:p w14:paraId="3229D4C7" w14:textId="77777777" w:rsidR="00DD09DC" w:rsidRDefault="00DD09DC" w:rsidP="00DD09DC">
      <w:pPr>
        <w:jc w:val="both"/>
      </w:pPr>
    </w:p>
    <w:p w14:paraId="09D4ABDD" w14:textId="77777777" w:rsidR="00DD09DC" w:rsidRDefault="00DD09DC" w:rsidP="00DD09DC">
      <w:pPr>
        <w:jc w:val="both"/>
      </w:pPr>
      <w:r>
        <w:lastRenderedPageBreak/>
        <w:t>El objeto del contrato contempla la energización y correcta operación de la línea de subtransmisión Bomboiza- Gualaquiza dentro del plazo contractual y a plena satisfacción de la EERSSA, la EERSSA no recibirá la obra mientras no esté energizada.</w:t>
      </w:r>
    </w:p>
    <w:p w14:paraId="198C5DCE" w14:textId="77777777" w:rsidR="00DD09DC" w:rsidRDefault="00DD09DC" w:rsidP="00DD09DC">
      <w:pPr>
        <w:jc w:val="both"/>
      </w:pPr>
      <w:bookmarkStart w:id="937" w:name="_Hlk107268817"/>
      <w:r>
        <w:t>Bajo ningún concepto se aceptará herrajes con elementos soldados o que muestren señales de soldadura, los componentes de la herrajería deben ser de un solo cuerpo, este requisito aplica a varillas de anclaje, grilletes, adaptadores, etc…</w:t>
      </w:r>
    </w:p>
    <w:p w14:paraId="22BF12C4" w14:textId="05539E1F" w:rsidR="00DD09DC" w:rsidRPr="00DD09DC" w:rsidRDefault="00DD09DC" w:rsidP="00596AB1">
      <w:pPr>
        <w:pStyle w:val="500kV2ESPECIFICACIONESTCNICAS"/>
        <w:numPr>
          <w:ilvl w:val="1"/>
          <w:numId w:val="104"/>
        </w:numPr>
        <w:rPr>
          <w:lang w:val="es-MX"/>
        </w:rPr>
      </w:pPr>
      <w:bookmarkStart w:id="938" w:name="_Toc332285111"/>
      <w:bookmarkStart w:id="939" w:name="_Toc423939135"/>
      <w:bookmarkStart w:id="940" w:name="_Toc427581244"/>
      <w:bookmarkEnd w:id="937"/>
      <w:r w:rsidRPr="00DD09DC">
        <w:rPr>
          <w:lang w:val="es-MX"/>
        </w:rPr>
        <w:t xml:space="preserve"> REPLANTEO DE ESTRUCTURAS EN TORRE METÁLICA O POSTE DE HORMIGÓN.-</w:t>
      </w:r>
      <w:bookmarkEnd w:id="938"/>
      <w:bookmarkEnd w:id="939"/>
      <w:bookmarkEnd w:id="940"/>
    </w:p>
    <w:p w14:paraId="173F9D95" w14:textId="77777777" w:rsidR="00DD09DC" w:rsidRDefault="00DD09DC" w:rsidP="00DD09DC">
      <w:pPr>
        <w:jc w:val="both"/>
      </w:pPr>
    </w:p>
    <w:p w14:paraId="7E8D0F54" w14:textId="77777777" w:rsidR="00DD09DC" w:rsidRDefault="00DD09DC" w:rsidP="00DD09DC">
      <w:pPr>
        <w:jc w:val="both"/>
      </w:pPr>
      <w:r>
        <w:t>El replanteo de las estructuras, lo efectuará la Contratista a partir de las referencias suministradas en el diseño, conjuntamente con el Fiscalizador, empleando para ello equipos y aparatos de precisión. Esta actividad se realizará en forma total para la línea. Estos trabajos incluyen la nivelación y ubicación de los STUBS en cada torre metálica.</w:t>
      </w:r>
    </w:p>
    <w:p w14:paraId="6FD0FD81" w14:textId="455008E9" w:rsidR="00DD09DC" w:rsidRDefault="00DD09DC" w:rsidP="00DD09DC">
      <w:pPr>
        <w:jc w:val="both"/>
      </w:pPr>
      <w:r>
        <w:t xml:space="preserve">El replanteo se ha diferenciado entre el Replanteo para </w:t>
      </w:r>
      <w:r w:rsidR="00187C81">
        <w:t xml:space="preserve">estructuras y trabajos en la Subestación Norte por metros cuadrado y </w:t>
      </w:r>
      <w:r w:rsidR="00187C81" w:rsidRPr="00187C81">
        <w:t>replanteo y nivelación con equipo topográfico</w:t>
      </w:r>
      <w:r w:rsidR="00187C81">
        <w:t xml:space="preserve"> por unidad de longitud.</w:t>
      </w:r>
    </w:p>
    <w:p w14:paraId="19A556DC" w14:textId="77777777" w:rsidR="00DD09DC" w:rsidRDefault="00DD09DC" w:rsidP="00DD09DC">
      <w:pPr>
        <w:jc w:val="both"/>
      </w:pPr>
      <w:r>
        <w:t>Para el Reconocimiento y Replanteo se deberá tener en cuenta lo siguiente:</w:t>
      </w:r>
    </w:p>
    <w:p w14:paraId="23DEAC21" w14:textId="77777777" w:rsidR="00DD09DC" w:rsidRDefault="00DD09DC" w:rsidP="00DD09DC">
      <w:pPr>
        <w:jc w:val="both"/>
      </w:pPr>
      <w:r>
        <w:t>Disponer de una estación total.</w:t>
      </w:r>
    </w:p>
    <w:p w14:paraId="72945B5D" w14:textId="77777777" w:rsidR="00DD09DC" w:rsidRDefault="00DD09DC" w:rsidP="00DD09DC">
      <w:pPr>
        <w:jc w:val="both"/>
      </w:pPr>
      <w:r>
        <w:t>El contratista tomará como base para el replanteo, los planos del trazado y perfiles, los mismos que se le proporcionarán oportunamente así como el archivo magnético correspondiente.</w:t>
      </w:r>
    </w:p>
    <w:p w14:paraId="558A8862" w14:textId="77777777" w:rsidR="00DD09DC" w:rsidRDefault="00DD09DC" w:rsidP="00DD09DC">
      <w:pPr>
        <w:jc w:val="both"/>
      </w:pPr>
      <w:r>
        <w:t>Se determinarán conjuntamente con fiscalización, los puntos a colocarse las estructuras en base al diseño. Para iniciar el replanteo se tomará como referencia los datos contenidos en los planos; se considera como punto de partida del replanteo, los datos proporcionados por el respectivo Municipio en sus ejes viales de los trazados correspondientes y las referencias de las obras existentes.</w:t>
      </w:r>
    </w:p>
    <w:p w14:paraId="7139FDE3" w14:textId="77777777" w:rsidR="00DD09DC" w:rsidRDefault="00DD09DC" w:rsidP="00DD09DC">
      <w:pPr>
        <w:jc w:val="both"/>
      </w:pPr>
      <w:r>
        <w:t>Luego de realizado el replanteo y su respectivo estacamiento por parte del Contratista se realizará una inspección con el fiscalizador, previo a la izada de postes.</w:t>
      </w:r>
    </w:p>
    <w:p w14:paraId="6BC81176" w14:textId="77777777" w:rsidR="00DD09DC" w:rsidRDefault="00DD09DC" w:rsidP="00DD09DC">
      <w:pPr>
        <w:jc w:val="both"/>
      </w:pPr>
      <w:r>
        <w:t>En base del replanteo el contratista tiene la responsabilidad de verificar las distancias de seguridad de la línea, basado en el cálculo mecánico del conductor y cable de guarda.</w:t>
      </w:r>
    </w:p>
    <w:p w14:paraId="01AFCB78" w14:textId="77777777" w:rsidR="00DD09DC" w:rsidRDefault="00DD09DC" w:rsidP="00DD09DC">
      <w:pPr>
        <w:jc w:val="both"/>
      </w:pPr>
      <w:r>
        <w:t>En caso de haber variante de la línea se pagará por estructura agregada.</w:t>
      </w:r>
    </w:p>
    <w:p w14:paraId="10E41EF2" w14:textId="77777777" w:rsidR="00DD09DC" w:rsidRDefault="00DD09DC" w:rsidP="00DD09DC">
      <w:pPr>
        <w:jc w:val="both"/>
      </w:pPr>
      <w:r>
        <w:t>Se debe realizar la nivelación y ubicación de los STUBS en cada torre metálica.</w:t>
      </w:r>
    </w:p>
    <w:p w14:paraId="505DF0AA" w14:textId="77777777" w:rsidR="00DD09DC" w:rsidRDefault="00DD09DC" w:rsidP="00DD09DC">
      <w:pPr>
        <w:jc w:val="both"/>
      </w:pPr>
      <w:bookmarkStart w:id="941" w:name="_Hlk107269938"/>
      <w:r>
        <w:t>Previo a la construcción de las obras, el contratista deberá presentar al fiscalizador y administrador del contrato una preplanilla  que considere todos los rubros a ejecutar y la cantidad de rubros a construirse, esta actividad se la realizará luego del replanteo y de la presentación y aprobación de los diseños definitivos correspondientes a los componentes que son parte de la infraestructura de la obra.</w:t>
      </w:r>
    </w:p>
    <w:bookmarkEnd w:id="941"/>
    <w:p w14:paraId="3EE67908" w14:textId="77777777" w:rsidR="00DD09DC" w:rsidRDefault="00DD09DC" w:rsidP="00DD09DC">
      <w:pPr>
        <w:jc w:val="both"/>
      </w:pPr>
    </w:p>
    <w:p w14:paraId="2A81AE95" w14:textId="77777777" w:rsidR="00DD09DC" w:rsidRDefault="00DD09DC" w:rsidP="00DD09DC">
      <w:pPr>
        <w:jc w:val="both"/>
      </w:pPr>
    </w:p>
    <w:p w14:paraId="6A3210CC" w14:textId="6ECBC3E2" w:rsidR="00DD09DC" w:rsidRPr="00252080" w:rsidRDefault="00DD09DC" w:rsidP="00596AB1">
      <w:pPr>
        <w:pStyle w:val="Prrafodelista"/>
        <w:numPr>
          <w:ilvl w:val="1"/>
          <w:numId w:val="104"/>
        </w:numPr>
        <w:jc w:val="both"/>
        <w:rPr>
          <w:b/>
          <w:bCs/>
        </w:rPr>
      </w:pPr>
      <w:r w:rsidRPr="00252080">
        <w:rPr>
          <w:b/>
          <w:bCs/>
        </w:rPr>
        <w:lastRenderedPageBreak/>
        <w:t>DISEÑO, SUMINISTRO, TRANSPORTE Y MONTAJE DE TORRE METÁLICA RETICULADA AUTOSOPORTANTE. INCLUYE CÁLCULO ESTRUCTURAL DE TORRES, ESTUDIO DE SUELOS Y DISEÑO DE CIMENTACIONES PARA LAS TORRES.</w:t>
      </w:r>
    </w:p>
    <w:p w14:paraId="1DBB520E" w14:textId="77777777" w:rsidR="00DD09DC" w:rsidRDefault="00DD09DC" w:rsidP="00DD09DC">
      <w:pPr>
        <w:jc w:val="both"/>
      </w:pPr>
    </w:p>
    <w:p w14:paraId="3647A4CD" w14:textId="77777777" w:rsidR="00DD09DC" w:rsidRDefault="00DD09DC" w:rsidP="00DD09DC">
      <w:pPr>
        <w:jc w:val="both"/>
      </w:pPr>
      <w:r>
        <w:t>Bajo la responsabilidad del Contratista está el diseño y construcción de las torres metálicas de acuerdo a las especificaciones dadas por la EERSSA, actividades que pueden ser ejecutadas mediante subcontrato, para luego realizar el transporte y montaje de las mismas en los sitios de implantación de las estructuras, adicionalmente debe realizar el estudio de suelos, cálculo y diseño de las cimentaciones para cada torre.</w:t>
      </w:r>
    </w:p>
    <w:p w14:paraId="758A0B69" w14:textId="77777777" w:rsidR="00DD09DC" w:rsidRDefault="00DD09DC" w:rsidP="00DD09DC">
      <w:pPr>
        <w:jc w:val="both"/>
      </w:pPr>
    </w:p>
    <w:p w14:paraId="4BE4AB29" w14:textId="77777777" w:rsidR="00DD09DC" w:rsidRDefault="00DD09DC" w:rsidP="00DD09DC">
      <w:pPr>
        <w:jc w:val="both"/>
      </w:pPr>
      <w:r>
        <w:t>La cimentación de las torres puede diferir en función de las necesidades puntuales del terreno en donde se ubicarán las torres, por lo tanto las cimentaciones pueden ser de tipo monoblock, pilas (pata de elefante), con plintos aislados y vigas de trabe o con losa y zapata corrida y en función del análisis técnico económico.</w:t>
      </w:r>
    </w:p>
    <w:p w14:paraId="1E873304" w14:textId="77777777" w:rsidR="00DD09DC" w:rsidRDefault="00DD09DC" w:rsidP="00DD09DC">
      <w:pPr>
        <w:jc w:val="both"/>
      </w:pPr>
    </w:p>
    <w:p w14:paraId="43BCE23E" w14:textId="77777777" w:rsidR="00DD09DC" w:rsidRDefault="00DD09DC" w:rsidP="00DD09DC">
      <w:pPr>
        <w:jc w:val="both"/>
      </w:pPr>
      <w:r>
        <w:t>El contratista debe presentar memoria técnica detallando procedimiento y resultados de estudios de suelos, procedimiento y resultado de cálculo de cimentaciones y diseño de torres metálicas (incluye cálculo de árboles de carga y determinación del vano, vano peso y vano viento admisibles, lista de perfiles, cálculo de peso), planos de diseño de cimentaciones y torres metálicas, y cantidades de obra conforme a los rubros indicados en la lista de cantidades y precios. El contratista será responsable del estudio de suelos y el diseño de las cimentaciones y torres metálicas y asumirá cualquier costo por observaciones durante y después de la construcción de la obra. La obra debe construirse a satisfacción de la EERSSA; el contratista debe considerar que la obra debe ejecutarse con altos niveles de calidad con el objeto de garantizar su correcta operación y uso. El contratista será responsable de la obra durante el tiempo que estime la Ley aplicable.</w:t>
      </w:r>
    </w:p>
    <w:p w14:paraId="40402A6F" w14:textId="77777777" w:rsidR="00DD09DC" w:rsidRDefault="00DD09DC" w:rsidP="00DD09DC">
      <w:pPr>
        <w:jc w:val="both"/>
      </w:pPr>
    </w:p>
    <w:p w14:paraId="78A8A9DB" w14:textId="77777777" w:rsidR="00DD09DC" w:rsidRDefault="00DD09DC" w:rsidP="00DD09DC">
      <w:pPr>
        <w:jc w:val="both"/>
      </w:pPr>
      <w:r>
        <w:t>El estudio de suelos debe realizarse con ensayo tipo CALICATA- SPT, no se admitirán otro tipo de ensayo.</w:t>
      </w:r>
    </w:p>
    <w:p w14:paraId="798925F9" w14:textId="77777777" w:rsidR="00DD09DC" w:rsidRDefault="00DD09DC" w:rsidP="00DD09DC">
      <w:pPr>
        <w:jc w:val="both"/>
      </w:pPr>
    </w:p>
    <w:p w14:paraId="1D82C58F" w14:textId="77777777" w:rsidR="00DD09DC" w:rsidRDefault="00DD09DC" w:rsidP="00DD09DC">
      <w:pPr>
        <w:jc w:val="both"/>
      </w:pPr>
      <w:r>
        <w:t>En caso de un rediseño de las cimentaciones por imprevistos en el tipo de varilla corrugada en obra, esta estará sujeta a la aprobación del fiscalizador.</w:t>
      </w:r>
    </w:p>
    <w:p w14:paraId="3CE1BB6B" w14:textId="77777777" w:rsidR="00DD09DC" w:rsidRDefault="00DD09DC" w:rsidP="00DD09DC">
      <w:pPr>
        <w:jc w:val="both"/>
      </w:pPr>
    </w:p>
    <w:p w14:paraId="3ADFC1C0" w14:textId="77777777" w:rsidR="00DD09DC" w:rsidRDefault="00DD09DC" w:rsidP="00DD09DC">
      <w:pPr>
        <w:jc w:val="both"/>
      </w:pPr>
      <w:r>
        <w:t xml:space="preserve">El contratista debe proveer la mano de obra y el equipo para ensamblar y erigir todas las estructuras metálicas, conforme se establece a continuación y/o conforme a las recomendaciones del fabricante de las torres. En ningún caso podrá efectuarse la erección de las torres antes de que la Fiscalización haya recibido en forma satisfactoria el montaje de los ángulos de anclaje y el relleno compactado de las fundaciones. </w:t>
      </w:r>
    </w:p>
    <w:p w14:paraId="3518C056" w14:textId="77777777" w:rsidR="00DD09DC" w:rsidRDefault="00DD09DC" w:rsidP="00DD09DC">
      <w:pPr>
        <w:jc w:val="both"/>
      </w:pPr>
    </w:p>
    <w:p w14:paraId="11977810" w14:textId="77777777" w:rsidR="00DD09DC" w:rsidRDefault="00DD09DC" w:rsidP="00DD09DC">
      <w:pPr>
        <w:jc w:val="both"/>
      </w:pPr>
      <w:r>
        <w:t>Se usarán pernos para todas las conexiones y uniones y se procurará que en lo posible todos sean del mismo tamaño. No se permitirá el uso de soldaduras.</w:t>
      </w:r>
    </w:p>
    <w:p w14:paraId="7AE5C8F6" w14:textId="77777777" w:rsidR="00DD09DC" w:rsidRDefault="00DD09DC" w:rsidP="00DD09DC">
      <w:pPr>
        <w:jc w:val="both"/>
      </w:pPr>
    </w:p>
    <w:p w14:paraId="5C5B8CB0" w14:textId="77777777" w:rsidR="00DD09DC" w:rsidRDefault="00DD09DC" w:rsidP="00DD09DC">
      <w:pPr>
        <w:jc w:val="both"/>
      </w:pPr>
      <w:r>
        <w:t>Las torres serán diseñadas para todas las alturas indicadas en el perfil topográfico y memoria técnica del proyecto.</w:t>
      </w:r>
    </w:p>
    <w:p w14:paraId="3F311793" w14:textId="77777777" w:rsidR="00DD09DC" w:rsidRDefault="00DD09DC" w:rsidP="00DD09DC">
      <w:pPr>
        <w:jc w:val="both"/>
      </w:pPr>
    </w:p>
    <w:p w14:paraId="596241DC" w14:textId="77777777" w:rsidR="00DD09DC" w:rsidRDefault="00DD09DC" w:rsidP="00DD09DC">
      <w:pPr>
        <w:jc w:val="both"/>
      </w:pPr>
      <w:r>
        <w:t>La fijación de las torres de la Línea de Sub-transmisión a las fundaciones se diseñarán usando piezas de fundación embebidas en concreto.</w:t>
      </w:r>
    </w:p>
    <w:p w14:paraId="29857E7F" w14:textId="77777777" w:rsidR="00DD09DC" w:rsidRDefault="00DD09DC" w:rsidP="00DD09DC">
      <w:pPr>
        <w:jc w:val="both"/>
      </w:pPr>
    </w:p>
    <w:p w14:paraId="0152A55B" w14:textId="77777777" w:rsidR="00DD09DC" w:rsidRDefault="00DD09DC" w:rsidP="00DD09DC">
      <w:pPr>
        <w:jc w:val="both"/>
      </w:pPr>
      <w:r>
        <w:t>Las torres deberán tener dispositivos anti-trepadores alrededor de las cantoneras y pernos escalantes en una de las cantoneras.</w:t>
      </w:r>
    </w:p>
    <w:p w14:paraId="5A9E5804" w14:textId="77777777" w:rsidR="00DD09DC" w:rsidRDefault="00DD09DC" w:rsidP="00DD09DC">
      <w:pPr>
        <w:jc w:val="both"/>
      </w:pPr>
    </w:p>
    <w:p w14:paraId="07A387FF" w14:textId="77777777" w:rsidR="00DD09DC" w:rsidRDefault="00DD09DC" w:rsidP="00DD09DC">
      <w:pPr>
        <w:jc w:val="both"/>
      </w:pPr>
      <w:r>
        <w:t>Las torres deberán tener perforaciones para la correcta conexión de la puesta a tierra.</w:t>
      </w:r>
    </w:p>
    <w:p w14:paraId="27A4E7DA" w14:textId="77777777" w:rsidR="00DD09DC" w:rsidRDefault="00DD09DC" w:rsidP="00DD09DC">
      <w:pPr>
        <w:jc w:val="both"/>
      </w:pPr>
    </w:p>
    <w:p w14:paraId="7C5F6218" w14:textId="77777777" w:rsidR="00DD09DC" w:rsidRDefault="00DD09DC" w:rsidP="00DD09DC">
      <w:pPr>
        <w:jc w:val="both"/>
      </w:pPr>
      <w:r>
        <w:t>Cada torre deberá ser suministrada con dos placas de peligro y una de numeración incluyendo los accesorios de fijación.</w:t>
      </w:r>
    </w:p>
    <w:p w14:paraId="724332FE" w14:textId="77777777" w:rsidR="00DD09DC" w:rsidRDefault="00DD09DC" w:rsidP="00DD09DC">
      <w:pPr>
        <w:jc w:val="both"/>
      </w:pPr>
    </w:p>
    <w:p w14:paraId="17083948" w14:textId="77777777" w:rsidR="00DD09DC" w:rsidRDefault="00DD09DC" w:rsidP="00DD09DC">
      <w:pPr>
        <w:jc w:val="both"/>
      </w:pPr>
      <w:r>
        <w:t>Los detalles de las perforaciones para terminales de puesta a tierra serán mostrados en los planos respectivos y todos los detalles que el Contratista incluya en sus diseños y que sean aprobados por el fiscalizador de la obra.</w:t>
      </w:r>
    </w:p>
    <w:p w14:paraId="318A2E23" w14:textId="77777777" w:rsidR="00DD09DC" w:rsidRDefault="00DD09DC" w:rsidP="00DD09DC">
      <w:pPr>
        <w:jc w:val="both"/>
      </w:pPr>
    </w:p>
    <w:p w14:paraId="1D18CA49" w14:textId="77777777" w:rsidR="00DD09DC" w:rsidRDefault="00DD09DC" w:rsidP="00DD09DC">
      <w:pPr>
        <w:jc w:val="both"/>
      </w:pPr>
      <w:r>
        <w:t>Las perforaciones en los que se sujetarán los aisladores y los accesorios de suspensión y retención del cable de guarda, deberán ser realizados tomando en consideración las especificaciones técnicas de los adaptadores “U” grilletes que serán utilizados para dicha sujeción.</w:t>
      </w:r>
    </w:p>
    <w:p w14:paraId="5B1516A1" w14:textId="77777777" w:rsidR="00DD09DC" w:rsidRDefault="00DD09DC" w:rsidP="00DD09DC">
      <w:pPr>
        <w:jc w:val="both"/>
      </w:pPr>
    </w:p>
    <w:p w14:paraId="5311FC99" w14:textId="77777777" w:rsidR="00DD09DC" w:rsidRDefault="00DD09DC" w:rsidP="00DD09DC">
      <w:pPr>
        <w:jc w:val="both"/>
      </w:pPr>
      <w:r>
        <w:t>Adicionalmente a los detalles de diseño hechos de acuerdo con estas especificaciones, el Contratista podrá proponer soluciones alternativas, para que sean consideradas por el fiscalizador y la EERSSA siempre que no se reduzca las distancias entre las partes energizadas ó a tierra y siempre que el ángulo de apantallamiento no sea incrementado.</w:t>
      </w:r>
    </w:p>
    <w:p w14:paraId="741458D0" w14:textId="77777777" w:rsidR="00DD09DC" w:rsidRDefault="00DD09DC" w:rsidP="00DD09DC">
      <w:pPr>
        <w:jc w:val="both"/>
      </w:pPr>
    </w:p>
    <w:p w14:paraId="4BA01E98" w14:textId="77777777" w:rsidR="00DD09DC" w:rsidRDefault="00DD09DC" w:rsidP="00DD09DC">
      <w:pPr>
        <w:jc w:val="both"/>
      </w:pPr>
      <w:r>
        <w:t>A más de las condiciones de carga especificadas, las torres deberán soportar sin deformación permanente las cargas previstas durante el montaje.</w:t>
      </w:r>
    </w:p>
    <w:p w14:paraId="58C290F2" w14:textId="77777777" w:rsidR="00DD09DC" w:rsidRDefault="00DD09DC" w:rsidP="00DD09DC">
      <w:pPr>
        <w:jc w:val="both"/>
      </w:pPr>
    </w:p>
    <w:p w14:paraId="3B3F8B0D" w14:textId="77777777" w:rsidR="00DD09DC" w:rsidRDefault="00DD09DC" w:rsidP="00DD09DC">
      <w:pPr>
        <w:jc w:val="both"/>
        <w:rPr>
          <w:b/>
          <w:bCs/>
        </w:rPr>
      </w:pPr>
      <w:bookmarkStart w:id="942" w:name="_Toc423938825"/>
      <w:r>
        <w:rPr>
          <w:b/>
          <w:bCs/>
        </w:rPr>
        <w:t>ALCANCE.-</w:t>
      </w:r>
      <w:bookmarkEnd w:id="942"/>
    </w:p>
    <w:p w14:paraId="0FC64439" w14:textId="77777777" w:rsidR="00DD09DC" w:rsidRDefault="00DD09DC" w:rsidP="00DD09DC">
      <w:pPr>
        <w:jc w:val="both"/>
      </w:pPr>
    </w:p>
    <w:p w14:paraId="4433F1A9" w14:textId="77777777" w:rsidR="00DD09DC" w:rsidRDefault="00DD09DC" w:rsidP="00DD09DC">
      <w:pPr>
        <w:jc w:val="both"/>
      </w:pPr>
      <w:r>
        <w:t>Estas Especificaciones Técnicas establecen los requisitos técnicos para el diseño, fabricación, pruebas en fábrica y embalaje de estructuras de acero galvanizado en celosía, autosoportante, para montaje sobre fundaciones de hormigón.</w:t>
      </w:r>
    </w:p>
    <w:p w14:paraId="17CAA7A7" w14:textId="77777777" w:rsidR="00DD09DC" w:rsidRDefault="00DD09DC" w:rsidP="00DD09DC">
      <w:pPr>
        <w:jc w:val="both"/>
      </w:pPr>
    </w:p>
    <w:p w14:paraId="548E818A" w14:textId="77777777" w:rsidR="00DD09DC" w:rsidRDefault="00DD09DC" w:rsidP="00DD09DC">
      <w:pPr>
        <w:jc w:val="both"/>
      </w:pPr>
      <w:r>
        <w:t>Los tipos de estructuras previstos son torres para líneas de subtransmisión.</w:t>
      </w:r>
    </w:p>
    <w:p w14:paraId="7A0C7D18" w14:textId="77777777" w:rsidR="00DD09DC" w:rsidRDefault="00DD09DC" w:rsidP="00DD09DC">
      <w:pPr>
        <w:jc w:val="both"/>
      </w:pPr>
    </w:p>
    <w:p w14:paraId="4C280C7C" w14:textId="77777777" w:rsidR="00DD09DC" w:rsidRDefault="00DD09DC" w:rsidP="00DD09DC">
      <w:pPr>
        <w:jc w:val="both"/>
      </w:pPr>
      <w:r>
        <w:t xml:space="preserve">Los tipos de estructuras que deberán suministrarse dentro del contrato, se detallan en la correspondiente tabla de ubicación de estructuras. </w:t>
      </w:r>
    </w:p>
    <w:p w14:paraId="3773DA2C" w14:textId="77777777" w:rsidR="00DD09DC" w:rsidRDefault="00DD09DC" w:rsidP="00DD09DC">
      <w:pPr>
        <w:jc w:val="both"/>
      </w:pPr>
    </w:p>
    <w:p w14:paraId="72859DC0" w14:textId="77777777" w:rsidR="00DD09DC" w:rsidRDefault="00DD09DC" w:rsidP="00DD09DC">
      <w:pPr>
        <w:jc w:val="both"/>
        <w:rPr>
          <w:b/>
          <w:bCs/>
        </w:rPr>
      </w:pPr>
      <w:bookmarkStart w:id="943" w:name="_Toc423938826"/>
      <w:r>
        <w:rPr>
          <w:b/>
          <w:bCs/>
        </w:rPr>
        <w:t>NORMAS.-</w:t>
      </w:r>
      <w:bookmarkEnd w:id="943"/>
    </w:p>
    <w:p w14:paraId="0B01D1CE" w14:textId="77777777" w:rsidR="00DD09DC" w:rsidRDefault="00DD09DC" w:rsidP="00DD09DC">
      <w:pPr>
        <w:jc w:val="both"/>
      </w:pPr>
    </w:p>
    <w:p w14:paraId="5FDA7379" w14:textId="77777777" w:rsidR="00DD09DC" w:rsidRDefault="00DD09DC" w:rsidP="00DD09DC">
      <w:pPr>
        <w:jc w:val="both"/>
      </w:pPr>
      <w:r>
        <w:t xml:space="preserve">Mientras no se indique explícitamente lo contrario dentro de estas especificaciones, las estructuras deben satisfacer las siguientes normas ASTM: </w:t>
      </w:r>
    </w:p>
    <w:p w14:paraId="5A8CC62B" w14:textId="77777777" w:rsidR="00DD09DC" w:rsidRDefault="00DD09DC" w:rsidP="00DD09DC">
      <w:pPr>
        <w:jc w:val="both"/>
      </w:pPr>
    </w:p>
    <w:p w14:paraId="659B37F6" w14:textId="77777777" w:rsidR="00DD09DC" w:rsidRDefault="00DD09DC" w:rsidP="00DD09DC">
      <w:pPr>
        <w:jc w:val="both"/>
      </w:pPr>
      <w:r>
        <w:t>a)</w:t>
      </w:r>
      <w:r>
        <w:tab/>
        <w:t>Para acero estructural estándar:</w:t>
      </w:r>
      <w:r>
        <w:tab/>
      </w:r>
      <w:r>
        <w:tab/>
      </w:r>
      <w:r>
        <w:tab/>
        <w:t xml:space="preserve">A36 </w:t>
      </w:r>
    </w:p>
    <w:p w14:paraId="0EBEB821" w14:textId="77777777" w:rsidR="00DD09DC" w:rsidRDefault="00DD09DC" w:rsidP="00DD09DC">
      <w:pPr>
        <w:jc w:val="both"/>
      </w:pPr>
      <w:r>
        <w:t>b)</w:t>
      </w:r>
      <w:r>
        <w:tab/>
        <w:t>Para acero de alta resistencia:</w:t>
      </w:r>
      <w:r>
        <w:tab/>
      </w:r>
      <w:r>
        <w:tab/>
      </w:r>
      <w:r>
        <w:tab/>
        <w:t xml:space="preserve">A575, grado 50 </w:t>
      </w:r>
    </w:p>
    <w:p w14:paraId="45AA82B5" w14:textId="77777777" w:rsidR="00DD09DC" w:rsidRDefault="00DD09DC" w:rsidP="00DD09DC">
      <w:pPr>
        <w:jc w:val="both"/>
      </w:pPr>
      <w:r>
        <w:t>c)</w:t>
      </w:r>
      <w:r>
        <w:tab/>
        <w:t>Para pernos y tuercas galvanizadas:</w:t>
      </w:r>
      <w:r>
        <w:tab/>
      </w:r>
      <w:r>
        <w:tab/>
        <w:t xml:space="preserve">A394 </w:t>
      </w:r>
    </w:p>
    <w:p w14:paraId="396546DA" w14:textId="77777777" w:rsidR="00DD09DC" w:rsidRDefault="00DD09DC" w:rsidP="00DD09DC">
      <w:pPr>
        <w:jc w:val="both"/>
      </w:pPr>
      <w:r>
        <w:t>d)</w:t>
      </w:r>
      <w:r>
        <w:tab/>
        <w:t>Para galvanizado:</w:t>
      </w:r>
      <w:r>
        <w:tab/>
      </w:r>
      <w:r>
        <w:tab/>
      </w:r>
      <w:r>
        <w:tab/>
      </w:r>
      <w:r>
        <w:tab/>
      </w:r>
      <w:r>
        <w:tab/>
        <w:t>A123 y B6-77</w:t>
      </w:r>
    </w:p>
    <w:p w14:paraId="7D5BDEA7" w14:textId="77777777" w:rsidR="00DD09DC" w:rsidRDefault="00DD09DC" w:rsidP="00DD09DC">
      <w:pPr>
        <w:jc w:val="both"/>
      </w:pPr>
    </w:p>
    <w:p w14:paraId="4879951E" w14:textId="77777777" w:rsidR="00DD09DC" w:rsidRDefault="00DD09DC" w:rsidP="00DD09DC">
      <w:pPr>
        <w:jc w:val="both"/>
      </w:pPr>
      <w:r>
        <w:t>Además, en lo que sean aplicables, regirán las siguientes normas:</w:t>
      </w:r>
    </w:p>
    <w:p w14:paraId="7B5A81D4" w14:textId="77777777" w:rsidR="00DD09DC" w:rsidRDefault="00DD09DC" w:rsidP="00DD09DC">
      <w:pPr>
        <w:jc w:val="both"/>
      </w:pPr>
    </w:p>
    <w:p w14:paraId="5A338B5D" w14:textId="77777777" w:rsidR="00DD09DC" w:rsidRDefault="00DD09DC" w:rsidP="00DD09DC">
      <w:pPr>
        <w:jc w:val="both"/>
      </w:pPr>
      <w:r>
        <w:t>American Society for Testing and Materials, ASTM.</w:t>
      </w:r>
    </w:p>
    <w:p w14:paraId="0676579D" w14:textId="77777777" w:rsidR="00DD09DC" w:rsidRDefault="00DD09DC" w:rsidP="00DD09DC">
      <w:pPr>
        <w:jc w:val="both"/>
      </w:pPr>
      <w:r>
        <w:t>International Standards Organization, ISO.</w:t>
      </w:r>
    </w:p>
    <w:p w14:paraId="050BD9F0" w14:textId="77777777" w:rsidR="00DD09DC" w:rsidRDefault="00DD09DC" w:rsidP="00DD09DC">
      <w:pPr>
        <w:jc w:val="both"/>
      </w:pPr>
      <w:r>
        <w:t>American Institute of Steel Construction, AISC.</w:t>
      </w:r>
    </w:p>
    <w:p w14:paraId="32B46CA2" w14:textId="77777777" w:rsidR="00DD09DC" w:rsidRDefault="00DD09DC" w:rsidP="00DD09DC">
      <w:pPr>
        <w:jc w:val="both"/>
      </w:pPr>
      <w:r>
        <w:t>Japanese Industrial Standard Committee, JIC.</w:t>
      </w:r>
    </w:p>
    <w:p w14:paraId="4EB84F47" w14:textId="77777777" w:rsidR="00DD09DC" w:rsidRDefault="00DD09DC" w:rsidP="00DD09DC">
      <w:pPr>
        <w:jc w:val="both"/>
      </w:pPr>
      <w:r>
        <w:t>National Electrical Safety Code, NESC.</w:t>
      </w:r>
    </w:p>
    <w:p w14:paraId="0FC63B20" w14:textId="77777777" w:rsidR="00DD09DC" w:rsidRDefault="00DD09DC" w:rsidP="00DD09DC">
      <w:pPr>
        <w:jc w:val="both"/>
      </w:pPr>
      <w:r>
        <w:t>Japanese Electrotechnical  Committee, JEC.</w:t>
      </w:r>
    </w:p>
    <w:p w14:paraId="42D6F66B" w14:textId="77777777" w:rsidR="00DD09DC" w:rsidRDefault="00DD09DC" w:rsidP="00DD09DC">
      <w:pPr>
        <w:jc w:val="both"/>
      </w:pPr>
      <w:r>
        <w:t xml:space="preserve">American National Standards Institute, ANSI. </w:t>
      </w:r>
    </w:p>
    <w:p w14:paraId="4BB83EC3" w14:textId="77777777" w:rsidR="00DD09DC" w:rsidRDefault="00DD09DC" w:rsidP="00DD09DC">
      <w:pPr>
        <w:jc w:val="both"/>
      </w:pPr>
    </w:p>
    <w:p w14:paraId="764C9B26" w14:textId="77777777" w:rsidR="00DD09DC" w:rsidRDefault="00DD09DC" w:rsidP="00DD09DC">
      <w:pPr>
        <w:jc w:val="both"/>
      </w:pPr>
      <w:r>
        <w:t>En todos los casos regirá la versión vigente de cada norma a la fecha de la convocatoria para el concurso o licitación, incluyendo los anexos, adenda o revisiones de cada norma en dicha fecha.</w:t>
      </w:r>
    </w:p>
    <w:p w14:paraId="73E8F89D" w14:textId="77777777" w:rsidR="00DD09DC" w:rsidRDefault="00DD09DC" w:rsidP="00DD09DC">
      <w:pPr>
        <w:jc w:val="both"/>
      </w:pPr>
    </w:p>
    <w:p w14:paraId="4B9689F5" w14:textId="77777777" w:rsidR="00DD09DC" w:rsidRDefault="00DD09DC" w:rsidP="00DD09DC">
      <w:pPr>
        <w:jc w:val="both"/>
      </w:pPr>
      <w:r>
        <w:t xml:space="preserve">En los aspectos no contemplados en estas normas, el Contratista podrá proponer otras normas alternativas, cuyo empleo estará sujeto a la aprobación de la EERSSA. </w:t>
      </w:r>
    </w:p>
    <w:p w14:paraId="69375DA2" w14:textId="77777777" w:rsidR="00DD09DC" w:rsidRDefault="00DD09DC" w:rsidP="00DD09DC">
      <w:pPr>
        <w:jc w:val="both"/>
      </w:pPr>
    </w:p>
    <w:p w14:paraId="0C1003B2" w14:textId="77777777" w:rsidR="00DD09DC" w:rsidRDefault="00DD09DC" w:rsidP="00DD09DC">
      <w:pPr>
        <w:jc w:val="both"/>
      </w:pPr>
    </w:p>
    <w:p w14:paraId="5D6A7018" w14:textId="77777777" w:rsidR="00DD09DC" w:rsidRDefault="00DD09DC" w:rsidP="00DD09DC">
      <w:pPr>
        <w:jc w:val="both"/>
        <w:rPr>
          <w:b/>
          <w:bCs/>
        </w:rPr>
      </w:pPr>
      <w:bookmarkStart w:id="944" w:name="_Toc423938827"/>
      <w:r>
        <w:rPr>
          <w:b/>
          <w:bCs/>
        </w:rPr>
        <w:t>REQUISISTOS GENERALES</w:t>
      </w:r>
      <w:bookmarkEnd w:id="944"/>
      <w:r>
        <w:rPr>
          <w:b/>
          <w:bCs/>
        </w:rPr>
        <w:t>.-</w:t>
      </w:r>
    </w:p>
    <w:p w14:paraId="575B3DE8" w14:textId="77777777" w:rsidR="00DD09DC" w:rsidRDefault="00DD09DC" w:rsidP="00DD09DC">
      <w:pPr>
        <w:jc w:val="both"/>
      </w:pPr>
    </w:p>
    <w:p w14:paraId="6262CA6A" w14:textId="77777777" w:rsidR="00DD09DC" w:rsidRDefault="00DD09DC" w:rsidP="00DD09DC">
      <w:pPr>
        <w:jc w:val="both"/>
        <w:rPr>
          <w:b/>
          <w:bCs/>
        </w:rPr>
      </w:pPr>
      <w:r>
        <w:rPr>
          <w:b/>
          <w:bCs/>
        </w:rPr>
        <w:t xml:space="preserve">Ambiente y Clima: </w:t>
      </w:r>
    </w:p>
    <w:p w14:paraId="02FC3C3F" w14:textId="77777777" w:rsidR="00DD09DC" w:rsidRDefault="00DD09DC" w:rsidP="00DD09DC">
      <w:pPr>
        <w:jc w:val="both"/>
      </w:pPr>
    </w:p>
    <w:p w14:paraId="219FFA68" w14:textId="77777777" w:rsidR="00DD09DC" w:rsidRDefault="00DD09DC" w:rsidP="00DD09DC">
      <w:pPr>
        <w:jc w:val="both"/>
      </w:pPr>
      <w:r>
        <w:t>Las estructuras serán construidas en forma tal que puedan resistir las condiciones ambientales y climáticas más adversas, ya sean debidas a causas internas o externas, tales como viento, tempestades, lluvia, variaciones de temperatura, etc., que sean predominantes en el emplazamiento de las obras.</w:t>
      </w:r>
    </w:p>
    <w:p w14:paraId="11562022" w14:textId="77777777" w:rsidR="00DD09DC" w:rsidRDefault="00DD09DC" w:rsidP="00DD09DC">
      <w:pPr>
        <w:jc w:val="both"/>
      </w:pPr>
    </w:p>
    <w:p w14:paraId="301B733F" w14:textId="77777777" w:rsidR="00DD09DC" w:rsidRDefault="00DD09DC" w:rsidP="00DD09DC">
      <w:pPr>
        <w:jc w:val="both"/>
        <w:rPr>
          <w:b/>
          <w:bCs/>
        </w:rPr>
      </w:pPr>
      <w:r>
        <w:rPr>
          <w:b/>
          <w:bCs/>
        </w:rPr>
        <w:t>Sismos:</w:t>
      </w:r>
    </w:p>
    <w:p w14:paraId="282108E3" w14:textId="77777777" w:rsidR="00DD09DC" w:rsidRDefault="00DD09DC" w:rsidP="00DD09DC">
      <w:pPr>
        <w:jc w:val="both"/>
      </w:pPr>
      <w:r>
        <w:t xml:space="preserve"> </w:t>
      </w:r>
    </w:p>
    <w:p w14:paraId="165EAD81" w14:textId="77777777" w:rsidR="00DD09DC" w:rsidRDefault="00DD09DC" w:rsidP="00DD09DC">
      <w:pPr>
        <w:jc w:val="both"/>
      </w:pPr>
      <w:r>
        <w:t>En particular, las estructuras deberán ser construidas a prueba de sismos, considerando la zona Z5.</w:t>
      </w:r>
    </w:p>
    <w:p w14:paraId="4932FAD0" w14:textId="77777777" w:rsidR="00DD09DC" w:rsidRDefault="00DD09DC" w:rsidP="00DD09DC">
      <w:pPr>
        <w:jc w:val="both"/>
      </w:pPr>
    </w:p>
    <w:p w14:paraId="43CCEC4E" w14:textId="77777777" w:rsidR="00DD09DC" w:rsidRDefault="00DD09DC" w:rsidP="00DD09DC">
      <w:pPr>
        <w:jc w:val="both"/>
      </w:pPr>
      <w:r>
        <w:t>Adicionalmente, las estructuras deberán ser construidas a prueba de sismos, sobre las hipótesis indicadas a continuación:</w:t>
      </w:r>
    </w:p>
    <w:p w14:paraId="27925802" w14:textId="77777777" w:rsidR="00DD09DC" w:rsidRDefault="00DD09DC" w:rsidP="00DD09DC">
      <w:pPr>
        <w:jc w:val="both"/>
      </w:pPr>
    </w:p>
    <w:p w14:paraId="34471F3E" w14:textId="77777777" w:rsidR="00DD09DC" w:rsidRDefault="00DD09DC" w:rsidP="00DD09DC">
      <w:pPr>
        <w:jc w:val="both"/>
      </w:pPr>
      <w:r>
        <w:t>Aceleración horizontal y vertical</w:t>
      </w:r>
      <w:r>
        <w:tab/>
      </w:r>
      <w:r>
        <w:tab/>
      </w:r>
      <w:r>
        <w:tab/>
      </w:r>
      <w:r>
        <w:tab/>
        <w:t>0,33 x 9,8 m/s2</w:t>
      </w:r>
    </w:p>
    <w:p w14:paraId="2786512F" w14:textId="77777777" w:rsidR="00DD09DC" w:rsidRDefault="00DD09DC" w:rsidP="00DD09DC">
      <w:pPr>
        <w:jc w:val="both"/>
      </w:pPr>
      <w:r>
        <w:t>Frecuencia de las ondas sísmicas</w:t>
      </w:r>
      <w:r>
        <w:tab/>
      </w:r>
      <w:r>
        <w:tab/>
      </w:r>
      <w:r>
        <w:tab/>
      </w:r>
      <w:r>
        <w:tab/>
        <w:t xml:space="preserve">1 - 10 Hz. </w:t>
      </w:r>
    </w:p>
    <w:p w14:paraId="66E552BC" w14:textId="77777777" w:rsidR="00DD09DC" w:rsidRDefault="00DD09DC" w:rsidP="00DD09DC">
      <w:pPr>
        <w:jc w:val="both"/>
      </w:pPr>
      <w:r>
        <w:t>Duración máxima del sismo</w:t>
      </w:r>
      <w:r>
        <w:tab/>
      </w:r>
      <w:r>
        <w:tab/>
      </w:r>
      <w:r>
        <w:tab/>
      </w:r>
      <w:r>
        <w:tab/>
      </w:r>
      <w:r>
        <w:tab/>
        <w:t>3 min.</w:t>
      </w:r>
    </w:p>
    <w:p w14:paraId="06A3EE43" w14:textId="77777777" w:rsidR="00DD09DC" w:rsidRDefault="00DD09DC" w:rsidP="00DD09DC">
      <w:pPr>
        <w:jc w:val="both"/>
        <w:rPr>
          <w:b/>
          <w:bCs/>
        </w:rPr>
      </w:pPr>
    </w:p>
    <w:p w14:paraId="59F82C65" w14:textId="77777777" w:rsidR="00DD09DC" w:rsidRDefault="00DD09DC" w:rsidP="00DD09DC">
      <w:pPr>
        <w:jc w:val="both"/>
        <w:rPr>
          <w:b/>
          <w:bCs/>
        </w:rPr>
      </w:pPr>
      <w:r>
        <w:rPr>
          <w:b/>
          <w:bCs/>
        </w:rPr>
        <w:t>Facilidades para el trabajo</w:t>
      </w:r>
    </w:p>
    <w:p w14:paraId="20CC1767" w14:textId="77777777" w:rsidR="00DD09DC" w:rsidRDefault="00DD09DC" w:rsidP="00DD09DC">
      <w:pPr>
        <w:jc w:val="both"/>
      </w:pPr>
    </w:p>
    <w:p w14:paraId="50AA95CC" w14:textId="77777777" w:rsidR="00DD09DC" w:rsidRDefault="00DD09DC" w:rsidP="00DD09DC">
      <w:pPr>
        <w:jc w:val="both"/>
      </w:pPr>
      <w:r>
        <w:lastRenderedPageBreak/>
        <w:t>Las estructuras deberán estar construidas para facilitar su transporte, montaje, desmontaje, inspección, pruebas, funcionamiento, mantenimiento y eventuales reparaciones.</w:t>
      </w:r>
    </w:p>
    <w:p w14:paraId="3B41829C" w14:textId="77777777" w:rsidR="00DD09DC" w:rsidRDefault="00DD09DC" w:rsidP="00DD09DC">
      <w:pPr>
        <w:jc w:val="both"/>
      </w:pPr>
    </w:p>
    <w:p w14:paraId="5B3C69CB" w14:textId="77777777" w:rsidR="00DD09DC" w:rsidRDefault="00DD09DC" w:rsidP="00DD09DC">
      <w:pPr>
        <w:jc w:val="both"/>
        <w:rPr>
          <w:b/>
          <w:bCs/>
        </w:rPr>
      </w:pPr>
      <w:bookmarkStart w:id="945" w:name="_Toc423938829"/>
      <w:r>
        <w:rPr>
          <w:b/>
          <w:bCs/>
        </w:rPr>
        <w:t>Condiciones Ambientales:</w:t>
      </w:r>
      <w:bookmarkEnd w:id="945"/>
      <w:r>
        <w:rPr>
          <w:b/>
          <w:bCs/>
        </w:rPr>
        <w:t xml:space="preserve"> </w:t>
      </w:r>
    </w:p>
    <w:p w14:paraId="37B389C2" w14:textId="77777777" w:rsidR="00DD09DC" w:rsidRDefault="00DD09DC" w:rsidP="00DD09DC">
      <w:pPr>
        <w:jc w:val="both"/>
      </w:pPr>
    </w:p>
    <w:p w14:paraId="7DB8985C" w14:textId="77777777" w:rsidR="00DD09DC" w:rsidRDefault="00DD09DC" w:rsidP="00DD09DC">
      <w:pPr>
        <w:jc w:val="both"/>
      </w:pPr>
      <w:r>
        <w:t xml:space="preserve">Altura sobre el nivel del mar: </w:t>
      </w:r>
      <w:r>
        <w:tab/>
        <w:t xml:space="preserve"> entre 0 y 1.000  msnm.</w:t>
      </w:r>
    </w:p>
    <w:p w14:paraId="2DBA0D2A" w14:textId="77777777" w:rsidR="00DD09DC" w:rsidRDefault="00DD09DC" w:rsidP="00DD09DC">
      <w:pPr>
        <w:jc w:val="both"/>
      </w:pPr>
      <w:r>
        <w:t xml:space="preserve">Temperatura ambiente:  </w:t>
      </w:r>
      <w:r>
        <w:tab/>
      </w:r>
      <w:r>
        <w:tab/>
        <w:t xml:space="preserve">10° C  a 40 ° C. </w:t>
      </w:r>
    </w:p>
    <w:p w14:paraId="5597D4F4" w14:textId="77777777" w:rsidR="00DD09DC" w:rsidRDefault="00DD09DC" w:rsidP="00DD09DC">
      <w:pPr>
        <w:jc w:val="both"/>
      </w:pPr>
    </w:p>
    <w:p w14:paraId="3CD18688" w14:textId="77777777" w:rsidR="00DD09DC" w:rsidRDefault="00DD09DC" w:rsidP="00DD09DC">
      <w:pPr>
        <w:jc w:val="both"/>
        <w:rPr>
          <w:b/>
          <w:bCs/>
        </w:rPr>
      </w:pPr>
      <w:bookmarkStart w:id="946" w:name="_Toc423938830"/>
      <w:r>
        <w:rPr>
          <w:b/>
          <w:bCs/>
        </w:rPr>
        <w:t>REQUERIMIENTOS ESPECIFICOS</w:t>
      </w:r>
      <w:bookmarkEnd w:id="946"/>
    </w:p>
    <w:p w14:paraId="4D22ECD7" w14:textId="77777777" w:rsidR="00DD09DC" w:rsidRDefault="00DD09DC" w:rsidP="00DD09DC">
      <w:pPr>
        <w:jc w:val="both"/>
      </w:pPr>
    </w:p>
    <w:p w14:paraId="4FE4E15A" w14:textId="77777777" w:rsidR="00DD09DC" w:rsidRDefault="00DD09DC" w:rsidP="00DD09DC">
      <w:pPr>
        <w:jc w:val="both"/>
        <w:rPr>
          <w:b/>
          <w:bCs/>
        </w:rPr>
      </w:pPr>
      <w:bookmarkStart w:id="947" w:name="_Toc423938831"/>
      <w:r>
        <w:rPr>
          <w:b/>
          <w:bCs/>
        </w:rPr>
        <w:t>Cantidades:</w:t>
      </w:r>
      <w:bookmarkEnd w:id="947"/>
    </w:p>
    <w:p w14:paraId="1AA60D18" w14:textId="77777777" w:rsidR="00DD09DC" w:rsidRDefault="00DD09DC" w:rsidP="00DD09DC">
      <w:pPr>
        <w:jc w:val="both"/>
      </w:pPr>
    </w:p>
    <w:p w14:paraId="6F510B90" w14:textId="77777777" w:rsidR="00DD09DC" w:rsidRDefault="00DD09DC" w:rsidP="00DD09DC">
      <w:pPr>
        <w:jc w:val="both"/>
      </w:pPr>
      <w:r>
        <w:t xml:space="preserve">La cantidad y tipo de estructuras se indica en la memoria técnica del proyecto. Cualquier variación será definida por la EERSSA en base al replanteo y antes de que el Contratista inicie la fabricación de cada parte. Se utilizarán los precios unitarios del Contrato. </w:t>
      </w:r>
    </w:p>
    <w:p w14:paraId="133575D9" w14:textId="77777777" w:rsidR="00DD09DC" w:rsidRDefault="00DD09DC" w:rsidP="00DD09DC">
      <w:pPr>
        <w:jc w:val="both"/>
      </w:pPr>
    </w:p>
    <w:p w14:paraId="04F6B3EB" w14:textId="77777777" w:rsidR="00DD09DC" w:rsidRDefault="00DD09DC" w:rsidP="00DD09DC">
      <w:pPr>
        <w:jc w:val="both"/>
        <w:rPr>
          <w:b/>
          <w:bCs/>
        </w:rPr>
      </w:pPr>
      <w:bookmarkStart w:id="948" w:name="_Toc423938832"/>
      <w:r>
        <w:rPr>
          <w:b/>
          <w:bCs/>
        </w:rPr>
        <w:t>Diseño Estructural.</w:t>
      </w:r>
      <w:bookmarkEnd w:id="948"/>
      <w:r>
        <w:rPr>
          <w:b/>
          <w:bCs/>
        </w:rPr>
        <w:t xml:space="preserve"> </w:t>
      </w:r>
    </w:p>
    <w:p w14:paraId="0760E6B0" w14:textId="77777777" w:rsidR="00DD09DC" w:rsidRDefault="00DD09DC" w:rsidP="00DD09DC">
      <w:pPr>
        <w:jc w:val="both"/>
      </w:pPr>
    </w:p>
    <w:p w14:paraId="2B7E96C6" w14:textId="77777777" w:rsidR="00DD09DC" w:rsidRDefault="00DD09DC" w:rsidP="00DD09DC">
      <w:pPr>
        <w:jc w:val="both"/>
      </w:pPr>
      <w:r>
        <w:t>El Contratista será completamente responsable del diseño de detalle y optimización de todos los componentes de las torres, estructuras y soportes mostrados en los planos del proyecto, considerando las cargas aplicadas y las dimensiones básicas que se detallan en los mismos. La aprobación por parte de la EERSSA de los diseños del Contratista, no lo releva a éste de su responsabilidad por el cumplimiento de los requerimientos de estas especificaciones y del Contrato.</w:t>
      </w:r>
    </w:p>
    <w:p w14:paraId="326B038C" w14:textId="77777777" w:rsidR="00DD09DC" w:rsidRDefault="00DD09DC" w:rsidP="00DD09DC">
      <w:pPr>
        <w:jc w:val="both"/>
      </w:pPr>
    </w:p>
    <w:p w14:paraId="4E73CEA0" w14:textId="77777777" w:rsidR="00DD09DC" w:rsidRDefault="00DD09DC" w:rsidP="00DD09DC">
      <w:pPr>
        <w:jc w:val="both"/>
      </w:pPr>
      <w:r>
        <w:t>El Contratista deberá preparar los planos detallados de taller y de montaje y las listas de materiales para armado.</w:t>
      </w:r>
    </w:p>
    <w:p w14:paraId="4BCAB5E1" w14:textId="77777777" w:rsidR="00DD09DC" w:rsidRDefault="00DD09DC" w:rsidP="00DD09DC">
      <w:pPr>
        <w:jc w:val="both"/>
      </w:pPr>
    </w:p>
    <w:p w14:paraId="3AB045D7" w14:textId="77777777" w:rsidR="00DD09DC" w:rsidRDefault="00DD09DC" w:rsidP="00DD09DC">
      <w:pPr>
        <w:jc w:val="both"/>
        <w:rPr>
          <w:b/>
          <w:bCs/>
        </w:rPr>
      </w:pPr>
      <w:bookmarkStart w:id="949" w:name="_Toc423938833"/>
      <w:r>
        <w:rPr>
          <w:b/>
          <w:bCs/>
        </w:rPr>
        <w:t>Mano de Obra.</w:t>
      </w:r>
      <w:bookmarkEnd w:id="949"/>
    </w:p>
    <w:p w14:paraId="17741F6D" w14:textId="77777777" w:rsidR="00DD09DC" w:rsidRDefault="00DD09DC" w:rsidP="00DD09DC">
      <w:pPr>
        <w:jc w:val="both"/>
      </w:pPr>
    </w:p>
    <w:p w14:paraId="5CE655AA" w14:textId="77777777" w:rsidR="00DD09DC" w:rsidRDefault="00DD09DC" w:rsidP="00DD09DC">
      <w:pPr>
        <w:jc w:val="both"/>
      </w:pPr>
      <w:r>
        <w:t>La mano de obra será especializada en los más modernos métodos de fabricación.  Todos los trabajos serán ejecutados por personal experimentado en la respectiva rama.</w:t>
      </w:r>
    </w:p>
    <w:p w14:paraId="0B713606" w14:textId="77777777" w:rsidR="00DD09DC" w:rsidRDefault="00DD09DC" w:rsidP="00DD09DC">
      <w:pPr>
        <w:jc w:val="both"/>
      </w:pPr>
    </w:p>
    <w:p w14:paraId="113240CD" w14:textId="77777777" w:rsidR="00DD09DC" w:rsidRDefault="00DD09DC" w:rsidP="00DD09DC">
      <w:pPr>
        <w:jc w:val="both"/>
      </w:pPr>
      <w:r>
        <w:t>Todos los trabajos serán hechos con precisión y ajustados a las normas. Las tolerancias y acabados estarán de acuerdo a las normas indicadas.</w:t>
      </w:r>
    </w:p>
    <w:p w14:paraId="4FECA9ED" w14:textId="77777777" w:rsidR="00DD09DC" w:rsidRDefault="00DD09DC" w:rsidP="00DD09DC">
      <w:pPr>
        <w:jc w:val="both"/>
      </w:pPr>
    </w:p>
    <w:p w14:paraId="453FBE71" w14:textId="77777777" w:rsidR="00DD09DC" w:rsidRDefault="00DD09DC" w:rsidP="00DD09DC">
      <w:pPr>
        <w:jc w:val="both"/>
      </w:pPr>
      <w:r>
        <w:t>El Contratista será responsable de todo el trabajo ejecutado y cualquier componente con defectos de fabricación será cambiado sin costo para la EERSSA por parte del Contratista, o reconocido por parte del Contratista el costo de su reparación a juicio de la EERSSA.</w:t>
      </w:r>
    </w:p>
    <w:p w14:paraId="3979CA9F" w14:textId="77777777" w:rsidR="00DD09DC" w:rsidRDefault="00DD09DC" w:rsidP="00DD09DC">
      <w:pPr>
        <w:jc w:val="both"/>
      </w:pPr>
    </w:p>
    <w:p w14:paraId="105EF9E0" w14:textId="77777777" w:rsidR="00DD09DC" w:rsidRDefault="00DD09DC" w:rsidP="00DD09DC">
      <w:pPr>
        <w:jc w:val="both"/>
        <w:rPr>
          <w:b/>
          <w:bCs/>
        </w:rPr>
      </w:pPr>
      <w:bookmarkStart w:id="950" w:name="_Toc423938834"/>
      <w:r>
        <w:rPr>
          <w:b/>
          <w:bCs/>
        </w:rPr>
        <w:t>Materiales.</w:t>
      </w:r>
      <w:bookmarkEnd w:id="950"/>
    </w:p>
    <w:p w14:paraId="26A4BE20" w14:textId="77777777" w:rsidR="00DD09DC" w:rsidRDefault="00DD09DC" w:rsidP="00DD09DC">
      <w:pPr>
        <w:jc w:val="both"/>
      </w:pPr>
    </w:p>
    <w:p w14:paraId="191E8A80" w14:textId="77777777" w:rsidR="00DD09DC" w:rsidRDefault="00DD09DC" w:rsidP="00DD09DC">
      <w:pPr>
        <w:jc w:val="both"/>
      </w:pPr>
      <w:r>
        <w:t>Todos los materiales deberán ser nuevos, de reciente fabricación, libres de defectos e imperfecciones.</w:t>
      </w:r>
    </w:p>
    <w:p w14:paraId="43B3FECE" w14:textId="77777777" w:rsidR="00DD09DC" w:rsidRDefault="00DD09DC" w:rsidP="00DD09DC">
      <w:pPr>
        <w:jc w:val="both"/>
      </w:pPr>
    </w:p>
    <w:p w14:paraId="6B43086A" w14:textId="77777777" w:rsidR="00DD09DC" w:rsidRDefault="00DD09DC" w:rsidP="00DD09DC">
      <w:pPr>
        <w:jc w:val="both"/>
      </w:pPr>
      <w:r>
        <w:t>Los materiales a ser suministrados, serán fabricados de acuerdo a los requerimientos técnicos de estas especificaciones y se observará las técnicas modernas más avanzadas en este ramo, que hagan posible una óptima fabricación de las estructuras, aun cuando estas técnicas no estén mencionadas en estas especificaciones.</w:t>
      </w:r>
    </w:p>
    <w:p w14:paraId="05A6B3B6" w14:textId="77777777" w:rsidR="00DD09DC" w:rsidRDefault="00DD09DC" w:rsidP="00DD09DC">
      <w:pPr>
        <w:jc w:val="both"/>
      </w:pPr>
    </w:p>
    <w:p w14:paraId="6749017D" w14:textId="77777777" w:rsidR="00DD09DC" w:rsidRDefault="00DD09DC" w:rsidP="00DD09DC">
      <w:pPr>
        <w:jc w:val="both"/>
      </w:pPr>
      <w:r>
        <w:t>La fabricación de cualquier elemento estructural antes de la aprobación de los cálculos y diseños por parte de la EERSSA, será a riesgo del Contratista.</w:t>
      </w:r>
    </w:p>
    <w:p w14:paraId="76CB1756" w14:textId="77777777" w:rsidR="00DD09DC" w:rsidRDefault="00DD09DC" w:rsidP="00DD09DC">
      <w:pPr>
        <w:jc w:val="both"/>
      </w:pPr>
    </w:p>
    <w:p w14:paraId="684B32E7" w14:textId="77777777" w:rsidR="00DD09DC" w:rsidRDefault="00DD09DC" w:rsidP="00DD09DC">
      <w:pPr>
        <w:jc w:val="both"/>
        <w:rPr>
          <w:b/>
          <w:bCs/>
        </w:rPr>
      </w:pPr>
      <w:bookmarkStart w:id="951" w:name="_Toc423938835"/>
      <w:r>
        <w:rPr>
          <w:b/>
          <w:bCs/>
        </w:rPr>
        <w:t>Detalles Estructurales.</w:t>
      </w:r>
      <w:bookmarkEnd w:id="951"/>
    </w:p>
    <w:p w14:paraId="27ECC114" w14:textId="77777777" w:rsidR="00DD09DC" w:rsidRDefault="00DD09DC" w:rsidP="00DD09DC">
      <w:pPr>
        <w:jc w:val="both"/>
      </w:pPr>
    </w:p>
    <w:p w14:paraId="40B7EB17" w14:textId="77777777" w:rsidR="00DD09DC" w:rsidRDefault="00DD09DC" w:rsidP="00DD09DC">
      <w:pPr>
        <w:jc w:val="both"/>
      </w:pPr>
      <w:r>
        <w:t>Se usarán para todas las conexiones y uniones y se procurará que en lo posible sean del mismo tamaño. No se permitirá el uso de soldaduras sin la aprobación previa la EERSSA.</w:t>
      </w:r>
    </w:p>
    <w:p w14:paraId="6AC2AE7D" w14:textId="77777777" w:rsidR="00DD09DC" w:rsidRDefault="00DD09DC" w:rsidP="00DD09DC">
      <w:pPr>
        <w:jc w:val="both"/>
      </w:pPr>
    </w:p>
    <w:p w14:paraId="49ACE925" w14:textId="77777777" w:rsidR="00DD09DC" w:rsidRDefault="00DD09DC" w:rsidP="00DD09DC">
      <w:pPr>
        <w:jc w:val="both"/>
      </w:pPr>
      <w:r>
        <w:t>Todas las estructuras serán de acero galvanizado según las normas indicadas en estos pliegos, tipo en celosía, autosoportantes, apropiadas para instalación en fundaciones de concreto.</w:t>
      </w:r>
    </w:p>
    <w:p w14:paraId="09791453" w14:textId="77777777" w:rsidR="00DD09DC" w:rsidRDefault="00DD09DC" w:rsidP="00DD09DC">
      <w:pPr>
        <w:jc w:val="both"/>
      </w:pPr>
    </w:p>
    <w:p w14:paraId="050D6C81" w14:textId="77777777" w:rsidR="00DD09DC" w:rsidRDefault="00DD09DC" w:rsidP="00DD09DC">
      <w:pPr>
        <w:jc w:val="both"/>
      </w:pPr>
      <w:r>
        <w:t>Todas las estructuras serán construidas para soportar cargas continuas de acuerdo a lo indicado en los planos.</w:t>
      </w:r>
    </w:p>
    <w:p w14:paraId="6F0834C0" w14:textId="77777777" w:rsidR="00DD09DC" w:rsidRDefault="00DD09DC" w:rsidP="00DD09DC">
      <w:pPr>
        <w:jc w:val="both"/>
      </w:pPr>
    </w:p>
    <w:p w14:paraId="28DCAA2E" w14:textId="77777777" w:rsidR="00DD09DC" w:rsidRDefault="00DD09DC" w:rsidP="00DD09DC">
      <w:pPr>
        <w:jc w:val="both"/>
      </w:pPr>
      <w:r>
        <w:lastRenderedPageBreak/>
        <w:t>Las torres, estructuras y soportes deberán tener perforaciones para la correcta conexión de la puesta a tierra, así como también para los grilletes (anchor-shackles) o pernos “U” que se requieran para la sujeción de las cadenas de aisladores.</w:t>
      </w:r>
    </w:p>
    <w:p w14:paraId="34796713" w14:textId="77777777" w:rsidR="00DD09DC" w:rsidRDefault="00DD09DC" w:rsidP="00DD09DC">
      <w:pPr>
        <w:jc w:val="both"/>
      </w:pPr>
    </w:p>
    <w:p w14:paraId="30741EDE" w14:textId="77777777" w:rsidR="00DD09DC" w:rsidRDefault="00DD09DC" w:rsidP="00DD09DC">
      <w:pPr>
        <w:jc w:val="both"/>
      </w:pPr>
      <w:r>
        <w:t xml:space="preserve">Para cada torre deberá suministrarse una placa de peligro y dos de numeración incluyendo los accesorios de fijación. </w:t>
      </w:r>
    </w:p>
    <w:p w14:paraId="71D0F1C1" w14:textId="77777777" w:rsidR="00DD09DC" w:rsidRDefault="00DD09DC" w:rsidP="00DD09DC">
      <w:pPr>
        <w:jc w:val="both"/>
      </w:pPr>
    </w:p>
    <w:p w14:paraId="77D76169" w14:textId="77777777" w:rsidR="00DD09DC" w:rsidRDefault="00DD09DC" w:rsidP="00DD09DC">
      <w:pPr>
        <w:jc w:val="both"/>
      </w:pPr>
      <w:r>
        <w:t>Los detalles de las perforaciones para terminales de puesta a tierra serán mostrados en los planos respectivos y todos los detalles que el Contratista incluya en sus diseños y que sean aprobados por la EERSSA, se considerarán incluidos en el alcance de los trabajos y del suministro.</w:t>
      </w:r>
    </w:p>
    <w:p w14:paraId="1CC0F35B" w14:textId="77777777" w:rsidR="00DD09DC" w:rsidRDefault="00DD09DC" w:rsidP="00DD09DC">
      <w:pPr>
        <w:jc w:val="both"/>
      </w:pPr>
    </w:p>
    <w:p w14:paraId="3144A76D" w14:textId="77777777" w:rsidR="00DD09DC" w:rsidRDefault="00DD09DC" w:rsidP="00DD09DC">
      <w:pPr>
        <w:jc w:val="both"/>
      </w:pPr>
      <w:r>
        <w:t>Adicionalmente a los detalles de diseño ejecutados de acuerdo con estas especificaciones, el Contratista podrá proponer soluciones alternativas, para que sean consideradas por la EERSSA, siempre que se mantengan las distancias mínimas entre fases y entre fase y tierra, así como el valor del ángulo de apantallamiento.</w:t>
      </w:r>
    </w:p>
    <w:p w14:paraId="31D7D15F" w14:textId="77777777" w:rsidR="00DD09DC" w:rsidRDefault="00DD09DC" w:rsidP="00DD09DC">
      <w:pPr>
        <w:jc w:val="both"/>
      </w:pPr>
    </w:p>
    <w:p w14:paraId="3F87FC02" w14:textId="77777777" w:rsidR="00DD09DC" w:rsidRDefault="00DD09DC" w:rsidP="00DD09DC">
      <w:pPr>
        <w:jc w:val="both"/>
      </w:pPr>
      <w:r>
        <w:t>A más de las condiciones de carga especificadas, las torres de las líneas de transmisión, deberán soportar sin deformación permanente, las siguientes cargas previstas durante el montaje.</w:t>
      </w:r>
    </w:p>
    <w:p w14:paraId="5EDBB20A" w14:textId="77777777" w:rsidR="00DD09DC" w:rsidRDefault="00DD09DC" w:rsidP="00DD09DC">
      <w:pPr>
        <w:jc w:val="both"/>
      </w:pPr>
    </w:p>
    <w:p w14:paraId="2D4A1741" w14:textId="77777777" w:rsidR="00DD09DC" w:rsidRDefault="00DD09DC" w:rsidP="00DD09DC">
      <w:pPr>
        <w:jc w:val="both"/>
        <w:rPr>
          <w:b/>
          <w:bCs/>
        </w:rPr>
      </w:pPr>
      <w:r>
        <w:rPr>
          <w:b/>
          <w:bCs/>
        </w:rPr>
        <w:t>Para las torres de suspensión y retención usadas como anclajes temporales:</w:t>
      </w:r>
    </w:p>
    <w:p w14:paraId="0E6AE87D" w14:textId="77777777" w:rsidR="00DD09DC" w:rsidRDefault="00DD09DC" w:rsidP="00DD09DC">
      <w:pPr>
        <w:jc w:val="both"/>
      </w:pPr>
    </w:p>
    <w:p w14:paraId="3665CF04" w14:textId="77777777" w:rsidR="00DD09DC" w:rsidRDefault="00DD09DC" w:rsidP="00DD09DC">
      <w:pPr>
        <w:jc w:val="both"/>
      </w:pPr>
      <w:r>
        <w:t xml:space="preserve">Tensión unilateral, hacia adelante, de cualquier combinación de uno o todos los conductores e hilo de guardia anclados a la estructura, considerando cualquier combinación de los mismos hacia atrás.  Las tensiones aplicables serán: </w:t>
      </w:r>
    </w:p>
    <w:p w14:paraId="7AC38A7E" w14:textId="77777777" w:rsidR="00DD09DC" w:rsidRDefault="00DD09DC" w:rsidP="00DD09DC">
      <w:pPr>
        <w:jc w:val="both"/>
      </w:pPr>
    </w:p>
    <w:p w14:paraId="3AA4ECE6" w14:textId="77777777" w:rsidR="00DD09DC" w:rsidRDefault="00DD09DC" w:rsidP="00DD09DC">
      <w:pPr>
        <w:jc w:val="both"/>
      </w:pPr>
      <w:r>
        <w:t>Hilo de guarda 2,5 kN/hilo.</w:t>
      </w:r>
    </w:p>
    <w:p w14:paraId="64210766" w14:textId="77777777" w:rsidR="00DD09DC" w:rsidRDefault="00DD09DC" w:rsidP="00DD09DC">
      <w:pPr>
        <w:jc w:val="both"/>
      </w:pPr>
    </w:p>
    <w:p w14:paraId="6225B7B5" w14:textId="77777777" w:rsidR="00DD09DC" w:rsidRDefault="00DD09DC" w:rsidP="00DD09DC">
      <w:pPr>
        <w:jc w:val="both"/>
      </w:pPr>
      <w:r>
        <w:t>Conductor 4,0 kN/conductor.</w:t>
      </w:r>
    </w:p>
    <w:p w14:paraId="5C058AEC" w14:textId="77777777" w:rsidR="00DD09DC" w:rsidRDefault="00DD09DC" w:rsidP="00DD09DC">
      <w:pPr>
        <w:jc w:val="both"/>
      </w:pPr>
    </w:p>
    <w:p w14:paraId="5BAF565A" w14:textId="77777777" w:rsidR="00DD09DC" w:rsidRDefault="00DD09DC" w:rsidP="00DD09DC">
      <w:pPr>
        <w:jc w:val="both"/>
      </w:pPr>
      <w:r>
        <w:t xml:space="preserve">Cargas verticales simultáneas de 3,5 kN aplicadas en los puntos de soportes de los conductores para cualquier combinación de dos conductores. </w:t>
      </w:r>
    </w:p>
    <w:p w14:paraId="709093A2" w14:textId="77777777" w:rsidR="00DD09DC" w:rsidRDefault="00DD09DC" w:rsidP="00DD09DC">
      <w:pPr>
        <w:jc w:val="both"/>
      </w:pPr>
    </w:p>
    <w:p w14:paraId="757C9EFE" w14:textId="77777777" w:rsidR="00DD09DC" w:rsidRDefault="00DD09DC" w:rsidP="00DD09DC">
      <w:pPr>
        <w:jc w:val="both"/>
      </w:pPr>
      <w:r>
        <w:lastRenderedPageBreak/>
        <w:t xml:space="preserve">El Contratista indicará si es necesario utilizar anclajes temporales y recomendará su disposición. </w:t>
      </w:r>
    </w:p>
    <w:p w14:paraId="48EC5AE7" w14:textId="77777777" w:rsidR="00DD09DC" w:rsidRDefault="00DD09DC" w:rsidP="00DD09DC">
      <w:pPr>
        <w:jc w:val="both"/>
      </w:pPr>
    </w:p>
    <w:p w14:paraId="2E6827A9" w14:textId="77777777" w:rsidR="00DD09DC" w:rsidRDefault="00DD09DC" w:rsidP="00DD09DC">
      <w:pPr>
        <w:jc w:val="both"/>
        <w:rPr>
          <w:b/>
          <w:bCs/>
        </w:rPr>
      </w:pPr>
      <w:r>
        <w:rPr>
          <w:b/>
          <w:bCs/>
        </w:rPr>
        <w:t>Cargas de Montaje.</w:t>
      </w:r>
    </w:p>
    <w:p w14:paraId="6CC64CC4" w14:textId="77777777" w:rsidR="00DD09DC" w:rsidRDefault="00DD09DC" w:rsidP="00DD09DC">
      <w:pPr>
        <w:jc w:val="both"/>
      </w:pPr>
    </w:p>
    <w:p w14:paraId="0E7BFB42" w14:textId="77777777" w:rsidR="00DD09DC" w:rsidRDefault="00DD09DC" w:rsidP="00DD09DC">
      <w:pPr>
        <w:jc w:val="both"/>
      </w:pPr>
      <w:r>
        <w:t>El Contratista preparará las instrucciones de instalación considerando por lo menos un peso adicional de 250 kg en las crucetas y de 150 kg en cualquier otro punto, excepto para aquellos miembros que formen un ángulo con la horizontal mayor de 45°.</w:t>
      </w:r>
    </w:p>
    <w:p w14:paraId="4562D6C9" w14:textId="77777777" w:rsidR="00DD09DC" w:rsidRDefault="00DD09DC" w:rsidP="00DD09DC">
      <w:pPr>
        <w:jc w:val="both"/>
      </w:pPr>
    </w:p>
    <w:p w14:paraId="7BD6C59E" w14:textId="77777777" w:rsidR="00DD09DC" w:rsidRDefault="00DD09DC" w:rsidP="00DD09DC">
      <w:pPr>
        <w:jc w:val="both"/>
        <w:rPr>
          <w:b/>
          <w:bCs/>
        </w:rPr>
      </w:pPr>
      <w:r>
        <w:rPr>
          <w:b/>
          <w:bCs/>
        </w:rPr>
        <w:t>Esfuerzos Torsionales.</w:t>
      </w:r>
    </w:p>
    <w:p w14:paraId="79682E1D" w14:textId="77777777" w:rsidR="00DD09DC" w:rsidRDefault="00DD09DC" w:rsidP="00DD09DC">
      <w:pPr>
        <w:jc w:val="both"/>
      </w:pPr>
    </w:p>
    <w:p w14:paraId="2CBE0825" w14:textId="77777777" w:rsidR="00DD09DC" w:rsidRDefault="00DD09DC" w:rsidP="00DD09DC">
      <w:pPr>
        <w:jc w:val="both"/>
      </w:pPr>
      <w:r>
        <w:t>Las cargas mecánicas especificadas en los planos son puntuales; si por efectos de diseño de detalle las cargas tienen que ser divididas o sus puntos de aplicación no coinciden con los ejes que pasan por sus centros de masa causando esfuerzos torsionales, el Contratista deberá calcular los esfuerzos y diseñar las estructuras de tal forma que las mismas los soporten sin deformarse.</w:t>
      </w:r>
    </w:p>
    <w:p w14:paraId="114B45CA" w14:textId="77777777" w:rsidR="00DD09DC" w:rsidRDefault="00DD09DC" w:rsidP="00DD09DC">
      <w:pPr>
        <w:jc w:val="both"/>
      </w:pPr>
    </w:p>
    <w:p w14:paraId="0FC121C4" w14:textId="77777777" w:rsidR="00DD09DC" w:rsidRDefault="00DD09DC" w:rsidP="00DD09DC">
      <w:pPr>
        <w:jc w:val="both"/>
        <w:rPr>
          <w:b/>
          <w:bCs/>
        </w:rPr>
      </w:pPr>
      <w:bookmarkStart w:id="952" w:name="_Toc423938836"/>
      <w:r>
        <w:rPr>
          <w:b/>
          <w:bCs/>
        </w:rPr>
        <w:t>Requerimientos Estructurales.</w:t>
      </w:r>
      <w:bookmarkEnd w:id="952"/>
    </w:p>
    <w:p w14:paraId="7F390556" w14:textId="77777777" w:rsidR="00DD09DC" w:rsidRDefault="00DD09DC" w:rsidP="00DD09DC">
      <w:pPr>
        <w:jc w:val="both"/>
      </w:pPr>
    </w:p>
    <w:p w14:paraId="498EA9BB" w14:textId="77777777" w:rsidR="00DD09DC" w:rsidRDefault="00DD09DC" w:rsidP="00DD09DC">
      <w:pPr>
        <w:jc w:val="both"/>
        <w:rPr>
          <w:b/>
          <w:bCs/>
        </w:rPr>
      </w:pPr>
      <w:bookmarkStart w:id="953" w:name="_Toc423938837"/>
      <w:r>
        <w:rPr>
          <w:b/>
          <w:bCs/>
        </w:rPr>
        <w:t>Fabricación del Acero.</w:t>
      </w:r>
      <w:bookmarkEnd w:id="953"/>
    </w:p>
    <w:p w14:paraId="01123D95" w14:textId="77777777" w:rsidR="00DD09DC" w:rsidRDefault="00DD09DC" w:rsidP="00DD09DC">
      <w:pPr>
        <w:jc w:val="both"/>
      </w:pPr>
    </w:p>
    <w:p w14:paraId="33D13E05" w14:textId="77777777" w:rsidR="00DD09DC" w:rsidRDefault="00DD09DC" w:rsidP="00DD09DC">
      <w:pPr>
        <w:jc w:val="both"/>
      </w:pPr>
      <w:r>
        <w:t>El acero estructural será fabricado de acuerdo a las siguientes estipulaciones:</w:t>
      </w:r>
    </w:p>
    <w:p w14:paraId="7D4504D4" w14:textId="77777777" w:rsidR="00DD09DC" w:rsidRDefault="00DD09DC" w:rsidP="00DD09DC">
      <w:pPr>
        <w:jc w:val="both"/>
      </w:pPr>
    </w:p>
    <w:p w14:paraId="5BD73B80" w14:textId="77777777" w:rsidR="00DD09DC" w:rsidRDefault="00DD09DC" w:rsidP="00DD09DC">
      <w:pPr>
        <w:jc w:val="both"/>
        <w:rPr>
          <w:b/>
          <w:bCs/>
        </w:rPr>
      </w:pPr>
      <w:r>
        <w:rPr>
          <w:b/>
          <w:bCs/>
        </w:rPr>
        <w:t>Requisitos del Material.</w:t>
      </w:r>
    </w:p>
    <w:p w14:paraId="6B12971B" w14:textId="77777777" w:rsidR="00DD09DC" w:rsidRDefault="00DD09DC" w:rsidP="00DD09DC">
      <w:pPr>
        <w:jc w:val="both"/>
      </w:pPr>
    </w:p>
    <w:p w14:paraId="433BDF71" w14:textId="77777777" w:rsidR="00DD09DC" w:rsidRDefault="00DD09DC" w:rsidP="00DD09DC">
      <w:pPr>
        <w:jc w:val="both"/>
      </w:pPr>
      <w:r>
        <w:t>Cualquier material estructural será nuevo y rectilíneo, limpio de moho y suciedad. De ser necesario someter al material a esfuerzos mecánicos, esto deberá ser hecho por métodos que eviten la formación de fisuras en las piezas y no alteren o perjudiquen las características del material.</w:t>
      </w:r>
    </w:p>
    <w:p w14:paraId="6AF7DCF9" w14:textId="77777777" w:rsidR="00DD09DC" w:rsidRDefault="00DD09DC" w:rsidP="00DD09DC">
      <w:pPr>
        <w:jc w:val="both"/>
      </w:pPr>
    </w:p>
    <w:p w14:paraId="41E51E04" w14:textId="77777777" w:rsidR="00DD09DC" w:rsidRDefault="00DD09DC" w:rsidP="00DD09DC">
      <w:pPr>
        <w:jc w:val="both"/>
        <w:rPr>
          <w:b/>
          <w:bCs/>
        </w:rPr>
      </w:pPr>
      <w:r>
        <w:rPr>
          <w:b/>
          <w:bCs/>
        </w:rPr>
        <w:t>Cortado.</w:t>
      </w:r>
    </w:p>
    <w:p w14:paraId="0DBD461D" w14:textId="77777777" w:rsidR="00DD09DC" w:rsidRDefault="00DD09DC" w:rsidP="00DD09DC">
      <w:pPr>
        <w:jc w:val="both"/>
      </w:pPr>
    </w:p>
    <w:p w14:paraId="31378507" w14:textId="77777777" w:rsidR="00DD09DC" w:rsidRDefault="00DD09DC" w:rsidP="00DD09DC">
      <w:pPr>
        <w:jc w:val="both"/>
      </w:pPr>
      <w:r>
        <w:lastRenderedPageBreak/>
        <w:t>El cortado de las piezas debe realizarse cuidadosamente con herramientas apropiadas, en buen estado, para evitar la formación de fisuras, rebordes y rebabas.  No se aceptará el empleo de antorchas de oxi-acetileno guiadas manualmente.</w:t>
      </w:r>
    </w:p>
    <w:p w14:paraId="39F723C0" w14:textId="77777777" w:rsidR="00DD09DC" w:rsidRDefault="00DD09DC" w:rsidP="00DD09DC">
      <w:pPr>
        <w:jc w:val="both"/>
      </w:pPr>
    </w:p>
    <w:p w14:paraId="59235E28" w14:textId="77777777" w:rsidR="00DD09DC" w:rsidRDefault="00DD09DC" w:rsidP="00DD09DC">
      <w:pPr>
        <w:jc w:val="both"/>
        <w:rPr>
          <w:b/>
          <w:bCs/>
        </w:rPr>
      </w:pPr>
      <w:r>
        <w:rPr>
          <w:b/>
          <w:bCs/>
        </w:rPr>
        <w:t>Agujeros</w:t>
      </w:r>
    </w:p>
    <w:p w14:paraId="3CE00377" w14:textId="77777777" w:rsidR="00DD09DC" w:rsidRDefault="00DD09DC" w:rsidP="00DD09DC">
      <w:pPr>
        <w:jc w:val="both"/>
      </w:pPr>
    </w:p>
    <w:p w14:paraId="78F1CB63" w14:textId="77777777" w:rsidR="00DD09DC" w:rsidRDefault="00DD09DC" w:rsidP="00DD09DC">
      <w:pPr>
        <w:jc w:val="both"/>
      </w:pPr>
      <w:r>
        <w:t>Todos los agujeros deberán ser limpiamente punzonados para el diámetro completo y no se permitirán rebabas o imperfecciones; todos los agujeros serán cilíndricos y perpendiculares a la superficie del miembro.  En acero estructural con un espesor mayor a 20 mm los agujeros serán perforados o subpunzonados.</w:t>
      </w:r>
    </w:p>
    <w:p w14:paraId="6F148907" w14:textId="77777777" w:rsidR="00DD09DC" w:rsidRDefault="00DD09DC" w:rsidP="00DD09DC">
      <w:pPr>
        <w:jc w:val="both"/>
      </w:pPr>
    </w:p>
    <w:p w14:paraId="01D9B953" w14:textId="77777777" w:rsidR="00DD09DC" w:rsidRDefault="00DD09DC" w:rsidP="00DD09DC">
      <w:pPr>
        <w:jc w:val="both"/>
      </w:pPr>
      <w:r>
        <w:t>El diámetro del punzón será 1,5 mm mayor que el diámetro nominal del perno respectivo y el diámetro del dado no deberá ser mayor que 1.5 mm de diámetro del punzón. Para un subpunzonado, el diámetro del punzón será 5 mm menor que el diámetro nominal del perno y el diámetro del dado no será mayor que 2,5 mm que el diámetro del punzón.</w:t>
      </w:r>
    </w:p>
    <w:p w14:paraId="18A7484C" w14:textId="77777777" w:rsidR="00DD09DC" w:rsidRDefault="00DD09DC" w:rsidP="00DD09DC">
      <w:pPr>
        <w:jc w:val="both"/>
        <w:rPr>
          <w:b/>
          <w:bCs/>
        </w:rPr>
      </w:pPr>
    </w:p>
    <w:p w14:paraId="648D465B" w14:textId="77777777" w:rsidR="00DD09DC" w:rsidRDefault="00DD09DC" w:rsidP="00DD09DC">
      <w:pPr>
        <w:jc w:val="both"/>
        <w:rPr>
          <w:b/>
          <w:bCs/>
        </w:rPr>
      </w:pPr>
      <w:r>
        <w:rPr>
          <w:b/>
          <w:bCs/>
        </w:rPr>
        <w:t>Precisión de los Agujeros.</w:t>
      </w:r>
    </w:p>
    <w:p w14:paraId="1AD0EB20" w14:textId="77777777" w:rsidR="00DD09DC" w:rsidRDefault="00DD09DC" w:rsidP="00DD09DC">
      <w:pPr>
        <w:jc w:val="both"/>
      </w:pPr>
    </w:p>
    <w:p w14:paraId="5BD8EAD6" w14:textId="77777777" w:rsidR="00DD09DC" w:rsidRDefault="00DD09DC" w:rsidP="00DD09DC">
      <w:pPr>
        <w:jc w:val="both"/>
      </w:pPr>
      <w:r>
        <w:t>El espaciamiento entre los agujeros será el indicado en los respectivos planos, con una tolerancia máxima de 1 mm., debiendo los agujeros estar localizados en los ejes indicados en los planos.</w:t>
      </w:r>
    </w:p>
    <w:p w14:paraId="2BB60722" w14:textId="77777777" w:rsidR="00DD09DC" w:rsidRDefault="00DD09DC" w:rsidP="00DD09DC">
      <w:pPr>
        <w:jc w:val="both"/>
      </w:pPr>
    </w:p>
    <w:p w14:paraId="013C72B4" w14:textId="77777777" w:rsidR="00DD09DC" w:rsidRDefault="00DD09DC" w:rsidP="00DD09DC">
      <w:pPr>
        <w:jc w:val="both"/>
      </w:pPr>
    </w:p>
    <w:p w14:paraId="07092495" w14:textId="77777777" w:rsidR="00DD09DC" w:rsidRDefault="00DD09DC" w:rsidP="00DD09DC">
      <w:pPr>
        <w:jc w:val="both"/>
        <w:rPr>
          <w:b/>
          <w:bCs/>
        </w:rPr>
      </w:pPr>
      <w:r>
        <w:rPr>
          <w:b/>
          <w:bCs/>
        </w:rPr>
        <w:t>Limpieza y Galvanizado.</w:t>
      </w:r>
    </w:p>
    <w:p w14:paraId="04CD1CA9" w14:textId="77777777" w:rsidR="00DD09DC" w:rsidRDefault="00DD09DC" w:rsidP="00DD09DC">
      <w:pPr>
        <w:jc w:val="both"/>
      </w:pPr>
    </w:p>
    <w:p w14:paraId="4BD124AC" w14:textId="77777777" w:rsidR="00DD09DC" w:rsidRDefault="00DD09DC" w:rsidP="00DD09DC">
      <w:pPr>
        <w:jc w:val="both"/>
        <w:rPr>
          <w:b/>
          <w:bCs/>
        </w:rPr>
      </w:pPr>
      <w:r>
        <w:rPr>
          <w:b/>
          <w:bCs/>
        </w:rPr>
        <w:t>Limpieza.</w:t>
      </w:r>
    </w:p>
    <w:p w14:paraId="3178AF31" w14:textId="77777777" w:rsidR="00DD09DC" w:rsidRDefault="00DD09DC" w:rsidP="00DD09DC">
      <w:pPr>
        <w:jc w:val="both"/>
      </w:pPr>
    </w:p>
    <w:p w14:paraId="7DE5BEB8" w14:textId="77777777" w:rsidR="00DD09DC" w:rsidRDefault="00DD09DC" w:rsidP="00DD09DC">
      <w:pPr>
        <w:jc w:val="both"/>
      </w:pPr>
      <w:r>
        <w:t>Una vez terminado el trabajo de fábrica, todos los materiales antes de ser galvanizados, serán limpiados del moho, escamas, suciedad, aceite, grasa y cualquier otra sustancia extraña.</w:t>
      </w:r>
    </w:p>
    <w:p w14:paraId="71D28377" w14:textId="77777777" w:rsidR="00DD09DC" w:rsidRDefault="00DD09DC" w:rsidP="00DD09DC">
      <w:pPr>
        <w:jc w:val="both"/>
      </w:pPr>
    </w:p>
    <w:p w14:paraId="340A585A" w14:textId="77777777" w:rsidR="00DD09DC" w:rsidRDefault="00DD09DC" w:rsidP="00DD09DC">
      <w:pPr>
        <w:jc w:val="both"/>
        <w:rPr>
          <w:b/>
          <w:bCs/>
        </w:rPr>
      </w:pPr>
      <w:r>
        <w:rPr>
          <w:b/>
          <w:bCs/>
        </w:rPr>
        <w:t>Galvanizado en caliente.</w:t>
      </w:r>
    </w:p>
    <w:p w14:paraId="0BEC52BC" w14:textId="77777777" w:rsidR="00DD09DC" w:rsidRDefault="00DD09DC" w:rsidP="00DD09DC">
      <w:pPr>
        <w:jc w:val="both"/>
      </w:pPr>
    </w:p>
    <w:p w14:paraId="042EA834" w14:textId="77777777" w:rsidR="00DD09DC" w:rsidRDefault="00DD09DC" w:rsidP="00DD09DC">
      <w:pPr>
        <w:jc w:val="both"/>
      </w:pPr>
      <w:r>
        <w:lastRenderedPageBreak/>
        <w:t>Todas las piezas serán galvanizadas de acuerdo con la norma ASTM - A 123. No se aceptarán daños ni deformaciones en el material durante el proceso de galvanizado. Reparaciones en el galvanizado se permitirán únicamente para fallas pequeñas y puntuales, por medio de la aplicación de una capa de pintura galvanizada.</w:t>
      </w:r>
    </w:p>
    <w:p w14:paraId="0CF78552" w14:textId="77777777" w:rsidR="00DD09DC" w:rsidRDefault="00DD09DC" w:rsidP="00DD09DC">
      <w:pPr>
        <w:jc w:val="both"/>
      </w:pPr>
    </w:p>
    <w:p w14:paraId="0EC257A2" w14:textId="77777777" w:rsidR="00DD09DC" w:rsidRDefault="00DD09DC" w:rsidP="00DD09DC">
      <w:pPr>
        <w:jc w:val="both"/>
      </w:pPr>
      <w:r>
        <w:t>Cualquier pieza en la que el galvanizado se desprenda o se dañe después de dos inmersiones será rechazada.  Todos los agujeros deberán estar libres de cualquier escoria, luego del galvanizado.</w:t>
      </w:r>
    </w:p>
    <w:p w14:paraId="50A8A835" w14:textId="77777777" w:rsidR="00DD09DC" w:rsidRDefault="00DD09DC" w:rsidP="00DD09DC">
      <w:pPr>
        <w:jc w:val="both"/>
      </w:pPr>
    </w:p>
    <w:p w14:paraId="7149E898" w14:textId="77777777" w:rsidR="00DD09DC" w:rsidRDefault="00DD09DC" w:rsidP="00DD09DC">
      <w:pPr>
        <w:jc w:val="both"/>
        <w:rPr>
          <w:b/>
          <w:bCs/>
        </w:rPr>
      </w:pPr>
      <w:bookmarkStart w:id="954" w:name="_Toc423938838"/>
      <w:r>
        <w:rPr>
          <w:b/>
          <w:bCs/>
        </w:rPr>
        <w:t>Características de las Partes Componentes.</w:t>
      </w:r>
      <w:bookmarkEnd w:id="954"/>
    </w:p>
    <w:p w14:paraId="3B6D0C46" w14:textId="77777777" w:rsidR="00DD09DC" w:rsidRDefault="00DD09DC" w:rsidP="00DD09DC">
      <w:pPr>
        <w:jc w:val="both"/>
        <w:rPr>
          <w:b/>
          <w:bCs/>
        </w:rPr>
      </w:pPr>
    </w:p>
    <w:p w14:paraId="617CB969" w14:textId="77777777" w:rsidR="00DD09DC" w:rsidRDefault="00DD09DC" w:rsidP="00DD09DC">
      <w:pPr>
        <w:jc w:val="both"/>
        <w:rPr>
          <w:b/>
          <w:bCs/>
        </w:rPr>
      </w:pPr>
      <w:bookmarkStart w:id="955" w:name="_Toc423938839"/>
      <w:r>
        <w:rPr>
          <w:b/>
          <w:bCs/>
        </w:rPr>
        <w:t>Esfuerzos Unitarios.</w:t>
      </w:r>
      <w:bookmarkEnd w:id="955"/>
    </w:p>
    <w:p w14:paraId="08E1E523" w14:textId="77777777" w:rsidR="00DD09DC" w:rsidRDefault="00DD09DC" w:rsidP="00DD09DC">
      <w:pPr>
        <w:jc w:val="both"/>
      </w:pPr>
    </w:p>
    <w:p w14:paraId="5D202A15" w14:textId="77777777" w:rsidR="00DD09DC" w:rsidRDefault="00DD09DC" w:rsidP="00DD09DC">
      <w:pPr>
        <w:jc w:val="both"/>
      </w:pPr>
      <w:r>
        <w:t>Todas las partes de las estructuras se dimensionarán para que los esfuerzos en sus miembros, producidos por las cargas del diseño incluidos los factores de sobrecarga, no excedan de los valores siguientes:</w:t>
      </w:r>
    </w:p>
    <w:p w14:paraId="35FB5493" w14:textId="77777777" w:rsidR="00DD09DC" w:rsidRDefault="00DD09DC" w:rsidP="00DD09DC">
      <w:pPr>
        <w:jc w:val="both"/>
      </w:pPr>
    </w:p>
    <w:p w14:paraId="05E8694B" w14:textId="77777777" w:rsidR="00DD09DC" w:rsidRDefault="00DD09DC" w:rsidP="00DD09DC">
      <w:pPr>
        <w:jc w:val="both"/>
        <w:rPr>
          <w:b/>
          <w:bCs/>
        </w:rPr>
      </w:pPr>
      <w:r>
        <w:rPr>
          <w:b/>
          <w:bCs/>
        </w:rPr>
        <w:t>Compresión.</w:t>
      </w:r>
    </w:p>
    <w:p w14:paraId="401C0636" w14:textId="77777777" w:rsidR="00DD09DC" w:rsidRDefault="00DD09DC" w:rsidP="00DD09DC">
      <w:pPr>
        <w:jc w:val="both"/>
      </w:pPr>
    </w:p>
    <w:p w14:paraId="0E2726A7" w14:textId="77777777" w:rsidR="00DD09DC" w:rsidRDefault="00DD09DC" w:rsidP="00DD09DC">
      <w:pPr>
        <w:jc w:val="both"/>
      </w:pPr>
      <w:r>
        <w:t>El último esfuerzo permisible a la compresión no podrá exceder de los valores dados en el Manual No. 52 de la Sociedad Americana de Ingenieros Civiles, publicada en marzo de 1987 “Guide for Design of Steel Transmission Towers”.</w:t>
      </w:r>
    </w:p>
    <w:p w14:paraId="0F0290C4" w14:textId="77777777" w:rsidR="00DD09DC" w:rsidRDefault="00DD09DC" w:rsidP="00DD09DC">
      <w:pPr>
        <w:jc w:val="both"/>
      </w:pPr>
    </w:p>
    <w:p w14:paraId="7078563D" w14:textId="77777777" w:rsidR="00DD09DC" w:rsidRDefault="00DD09DC" w:rsidP="00DD09DC">
      <w:pPr>
        <w:jc w:val="both"/>
        <w:rPr>
          <w:b/>
          <w:bCs/>
        </w:rPr>
      </w:pPr>
      <w:r>
        <w:rPr>
          <w:b/>
          <w:bCs/>
        </w:rPr>
        <w:t>Tensión</w:t>
      </w:r>
    </w:p>
    <w:p w14:paraId="5391545A" w14:textId="77777777" w:rsidR="00DD09DC" w:rsidRDefault="00DD09DC" w:rsidP="00DD09DC">
      <w:pPr>
        <w:jc w:val="both"/>
      </w:pPr>
    </w:p>
    <w:p w14:paraId="095DD3A5" w14:textId="77777777" w:rsidR="00DD09DC" w:rsidRDefault="00DD09DC" w:rsidP="00DD09DC">
      <w:pPr>
        <w:jc w:val="both"/>
      </w:pPr>
      <w:r>
        <w:t>El último esfuerzo permisible a la tensión de un área neta, no excederá el correspondiente esfuerzo de cedencia (yield stress).</w:t>
      </w:r>
    </w:p>
    <w:p w14:paraId="6F8D1756" w14:textId="77777777" w:rsidR="00DD09DC" w:rsidRDefault="00DD09DC" w:rsidP="00DD09DC">
      <w:pPr>
        <w:jc w:val="both"/>
      </w:pPr>
    </w:p>
    <w:p w14:paraId="12C53981" w14:textId="77777777" w:rsidR="00DD09DC" w:rsidRDefault="00DD09DC" w:rsidP="00DD09DC">
      <w:pPr>
        <w:jc w:val="both"/>
      </w:pPr>
      <w:r>
        <w:t>En los cálculos del área neta, los diámetros de los agujeros serán calculados con 3,0 mm. De incremento sobre los diámetros nominales.</w:t>
      </w:r>
    </w:p>
    <w:p w14:paraId="333BB5B3" w14:textId="77777777" w:rsidR="00DD09DC" w:rsidRDefault="00DD09DC" w:rsidP="00DD09DC">
      <w:pPr>
        <w:jc w:val="both"/>
      </w:pPr>
    </w:p>
    <w:p w14:paraId="14B65179" w14:textId="77777777" w:rsidR="00DD09DC" w:rsidRDefault="00DD09DC" w:rsidP="00DD09DC">
      <w:pPr>
        <w:jc w:val="both"/>
      </w:pPr>
      <w:r>
        <w:t xml:space="preserve">El área neta de un perfil angular unido a otro mediante conexión empernada en una sola cara será el área neta de esta cara empernada más el 50% del área que permanece libre.  Para el cálculo del área neta de la </w:t>
      </w:r>
      <w:r>
        <w:lastRenderedPageBreak/>
        <w:t>cara empernada se considerará la línea crítica de falla (diagonal o zig-zag) y se deducirá el área correspondiente a las perforaciones para los pernos de conexión.</w:t>
      </w:r>
    </w:p>
    <w:p w14:paraId="31604056" w14:textId="77777777" w:rsidR="00DD09DC" w:rsidRDefault="00DD09DC" w:rsidP="00DD09DC">
      <w:pPr>
        <w:jc w:val="both"/>
      </w:pPr>
    </w:p>
    <w:p w14:paraId="5490F19E" w14:textId="77777777" w:rsidR="00DD09DC" w:rsidRDefault="00DD09DC" w:rsidP="00DD09DC">
      <w:pPr>
        <w:jc w:val="both"/>
        <w:rPr>
          <w:b/>
          <w:bCs/>
        </w:rPr>
      </w:pPr>
      <w:r>
        <w:rPr>
          <w:b/>
          <w:bCs/>
        </w:rPr>
        <w:t>Flexión (Bending).</w:t>
      </w:r>
    </w:p>
    <w:p w14:paraId="57921416" w14:textId="77777777" w:rsidR="00DD09DC" w:rsidRDefault="00DD09DC" w:rsidP="00DD09DC">
      <w:pPr>
        <w:jc w:val="both"/>
      </w:pPr>
    </w:p>
    <w:p w14:paraId="1A197A18" w14:textId="77777777" w:rsidR="00DD09DC" w:rsidRDefault="00DD09DC" w:rsidP="00DD09DC">
      <w:pPr>
        <w:jc w:val="both"/>
      </w:pPr>
      <w:r>
        <w:t>El último esfuerzo permisible a la flexión en las fibras exteriores no excederá el correspondiente esfuerzo de cedencia (yield stress).</w:t>
      </w:r>
    </w:p>
    <w:p w14:paraId="5E6DA5FC" w14:textId="77777777" w:rsidR="00DD09DC" w:rsidRDefault="00DD09DC" w:rsidP="00DD09DC">
      <w:pPr>
        <w:jc w:val="both"/>
      </w:pPr>
    </w:p>
    <w:p w14:paraId="2F85A863" w14:textId="77777777" w:rsidR="00DD09DC" w:rsidRDefault="00DD09DC" w:rsidP="00DD09DC">
      <w:pPr>
        <w:jc w:val="both"/>
        <w:rPr>
          <w:b/>
          <w:bCs/>
        </w:rPr>
      </w:pPr>
      <w:r>
        <w:rPr>
          <w:b/>
          <w:bCs/>
        </w:rPr>
        <w:t>Corte (shear).</w:t>
      </w:r>
    </w:p>
    <w:p w14:paraId="3599B0C3" w14:textId="77777777" w:rsidR="00DD09DC" w:rsidRDefault="00DD09DC" w:rsidP="00DD09DC">
      <w:pPr>
        <w:jc w:val="both"/>
      </w:pPr>
    </w:p>
    <w:p w14:paraId="641EF7AA" w14:textId="77777777" w:rsidR="00DD09DC" w:rsidRDefault="00DD09DC" w:rsidP="00DD09DC">
      <w:pPr>
        <w:jc w:val="both"/>
      </w:pPr>
      <w:r>
        <w:t>El último esfuerzo permisible al corte no excederá el 60% del correspondiente esfuerzo de cedencia (yield stress).</w:t>
      </w:r>
    </w:p>
    <w:p w14:paraId="131011E6" w14:textId="77777777" w:rsidR="00DD09DC" w:rsidRDefault="00DD09DC" w:rsidP="00DD09DC">
      <w:pPr>
        <w:jc w:val="both"/>
      </w:pPr>
    </w:p>
    <w:p w14:paraId="6A8B4F90" w14:textId="77777777" w:rsidR="00DD09DC" w:rsidRDefault="00DD09DC" w:rsidP="00DD09DC">
      <w:pPr>
        <w:jc w:val="both"/>
        <w:rPr>
          <w:b/>
          <w:bCs/>
        </w:rPr>
      </w:pPr>
      <w:r>
        <w:rPr>
          <w:b/>
          <w:bCs/>
        </w:rPr>
        <w:t>Aplastamiento (Bearing).</w:t>
      </w:r>
    </w:p>
    <w:p w14:paraId="7D782B30" w14:textId="77777777" w:rsidR="00DD09DC" w:rsidRDefault="00DD09DC" w:rsidP="00DD09DC">
      <w:pPr>
        <w:jc w:val="both"/>
      </w:pPr>
    </w:p>
    <w:p w14:paraId="061DD584" w14:textId="77777777" w:rsidR="00DD09DC" w:rsidRDefault="00DD09DC" w:rsidP="00DD09DC">
      <w:pPr>
        <w:jc w:val="both"/>
      </w:pPr>
      <w:r>
        <w:t>El último esfuerzo permisible al aplastamiento en los agujeros para pernos, basados en el diámetro nominal de los pernos, no excederán el 180% del correspondiente esfuerzo de cedencia (1.8 Fy) o el 120% del mínimo esfuerzo permisible de tensión (1.2 Ft).</w:t>
      </w:r>
    </w:p>
    <w:p w14:paraId="4194CCD8" w14:textId="77777777" w:rsidR="00DD09DC" w:rsidRDefault="00DD09DC" w:rsidP="00DD09DC">
      <w:pPr>
        <w:jc w:val="both"/>
      </w:pPr>
    </w:p>
    <w:p w14:paraId="04835489" w14:textId="77777777" w:rsidR="00DD09DC" w:rsidRDefault="00DD09DC" w:rsidP="00DD09DC">
      <w:pPr>
        <w:jc w:val="both"/>
      </w:pPr>
      <w:r>
        <w:rPr>
          <w:b/>
          <w:bCs/>
        </w:rPr>
        <w:t>NOTA GENERAL:</w:t>
      </w:r>
      <w:r>
        <w:t xml:space="preserve"> Todas las partes de las estructuras se dimensionarán para que los esfuerzos en sus miembros, producidos por las cargas de diseño incluidos los factores de sobrecarga, no excedan de los valores de los diferentes tipos de solicitaciones que se indican en la publicación “GUIDE FOR DESIGN OF STEEL TRANSMISSION TOWERS”, publicada en Marzo de 1987, por la Sociedad Americana de Ingenieros Civiles.</w:t>
      </w:r>
    </w:p>
    <w:p w14:paraId="3D4ECBFC" w14:textId="77777777" w:rsidR="00DD09DC" w:rsidRDefault="00DD09DC" w:rsidP="00DD09DC">
      <w:pPr>
        <w:jc w:val="both"/>
      </w:pPr>
    </w:p>
    <w:p w14:paraId="12F44F94" w14:textId="77777777" w:rsidR="00DD09DC" w:rsidRDefault="00DD09DC" w:rsidP="00DD09DC">
      <w:pPr>
        <w:jc w:val="both"/>
      </w:pPr>
      <w:r>
        <w:t>Si los oferentes juzgan conveniente alguna modificación, deberán adjuntar las normas justificativas, para estudio de EERSSA.</w:t>
      </w:r>
    </w:p>
    <w:p w14:paraId="419D89C0" w14:textId="77777777" w:rsidR="00DD09DC" w:rsidRDefault="00DD09DC" w:rsidP="00DD09DC">
      <w:pPr>
        <w:jc w:val="both"/>
      </w:pPr>
    </w:p>
    <w:p w14:paraId="53BA724D" w14:textId="77777777" w:rsidR="00DD09DC" w:rsidRDefault="00DD09DC" w:rsidP="00DD09DC">
      <w:pPr>
        <w:jc w:val="both"/>
        <w:rPr>
          <w:b/>
          <w:bCs/>
        </w:rPr>
      </w:pPr>
      <w:bookmarkStart w:id="956" w:name="_Toc423938840"/>
      <w:r>
        <w:rPr>
          <w:b/>
          <w:bCs/>
        </w:rPr>
        <w:t>Límites de Longitud de los miembros.</w:t>
      </w:r>
      <w:bookmarkEnd w:id="956"/>
    </w:p>
    <w:p w14:paraId="32BFCEDD" w14:textId="77777777" w:rsidR="00DD09DC" w:rsidRDefault="00DD09DC" w:rsidP="00DD09DC">
      <w:pPr>
        <w:jc w:val="both"/>
      </w:pPr>
    </w:p>
    <w:p w14:paraId="036FB46E" w14:textId="77777777" w:rsidR="00DD09DC" w:rsidRDefault="00DD09DC" w:rsidP="00DD09DC">
      <w:pPr>
        <w:jc w:val="both"/>
      </w:pPr>
      <w:r>
        <w:t>La relación de esbeltez L/r no excederá de los valores dados en la siguiente tabla:</w:t>
      </w:r>
    </w:p>
    <w:p w14:paraId="6F697FA7" w14:textId="77777777" w:rsidR="00DD09DC" w:rsidRDefault="00DD09DC" w:rsidP="00DD09DC">
      <w:pPr>
        <w:jc w:val="both"/>
      </w:pPr>
    </w:p>
    <w:p w14:paraId="3D532380" w14:textId="77777777" w:rsidR="00DD09DC" w:rsidRDefault="00DD09DC" w:rsidP="00DD09DC">
      <w:pPr>
        <w:jc w:val="both"/>
      </w:pPr>
    </w:p>
    <w:tbl>
      <w:tblPr>
        <w:tblW w:w="0" w:type="auto"/>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992"/>
      </w:tblGrid>
      <w:tr w:rsidR="00DD09DC" w14:paraId="3C867781" w14:textId="77777777" w:rsidTr="00DD09DC">
        <w:tc>
          <w:tcPr>
            <w:tcW w:w="6629" w:type="dxa"/>
            <w:tcBorders>
              <w:top w:val="single" w:sz="4" w:space="0" w:color="auto"/>
              <w:left w:val="single" w:sz="4" w:space="0" w:color="auto"/>
              <w:bottom w:val="single" w:sz="4" w:space="0" w:color="auto"/>
              <w:right w:val="single" w:sz="4" w:space="0" w:color="auto"/>
            </w:tcBorders>
            <w:hideMark/>
          </w:tcPr>
          <w:p w14:paraId="3985CCD4" w14:textId="77777777" w:rsidR="00DD09DC" w:rsidRDefault="00DD09DC">
            <w:pPr>
              <w:jc w:val="both"/>
            </w:pPr>
            <w:r>
              <w:t>MIEMBROS</w:t>
            </w:r>
          </w:p>
        </w:tc>
        <w:tc>
          <w:tcPr>
            <w:tcW w:w="992" w:type="dxa"/>
            <w:tcBorders>
              <w:top w:val="single" w:sz="4" w:space="0" w:color="auto"/>
              <w:left w:val="single" w:sz="4" w:space="0" w:color="auto"/>
              <w:bottom w:val="single" w:sz="4" w:space="0" w:color="auto"/>
              <w:right w:val="single" w:sz="4" w:space="0" w:color="auto"/>
            </w:tcBorders>
            <w:hideMark/>
          </w:tcPr>
          <w:p w14:paraId="5D0FA6FF" w14:textId="77777777" w:rsidR="00DD09DC" w:rsidRDefault="00DD09DC">
            <w:pPr>
              <w:jc w:val="both"/>
            </w:pPr>
            <w:r>
              <w:t>L/r</w:t>
            </w:r>
          </w:p>
        </w:tc>
      </w:tr>
      <w:tr w:rsidR="00DD09DC" w14:paraId="62BB07B5" w14:textId="77777777" w:rsidTr="00DD09DC">
        <w:tc>
          <w:tcPr>
            <w:tcW w:w="6629" w:type="dxa"/>
            <w:tcBorders>
              <w:top w:val="single" w:sz="4" w:space="0" w:color="auto"/>
              <w:left w:val="single" w:sz="4" w:space="0" w:color="auto"/>
              <w:bottom w:val="single" w:sz="4" w:space="0" w:color="auto"/>
              <w:right w:val="single" w:sz="4" w:space="0" w:color="auto"/>
            </w:tcBorders>
            <w:hideMark/>
          </w:tcPr>
          <w:p w14:paraId="0DA354CD" w14:textId="77777777" w:rsidR="00DD09DC" w:rsidRDefault="00DD09DC">
            <w:pPr>
              <w:jc w:val="both"/>
            </w:pPr>
            <w:r>
              <w:t>Patas de la estructura  y miembros principales trabajando  a compresión</w:t>
            </w:r>
          </w:p>
        </w:tc>
        <w:tc>
          <w:tcPr>
            <w:tcW w:w="992" w:type="dxa"/>
            <w:tcBorders>
              <w:top w:val="single" w:sz="4" w:space="0" w:color="auto"/>
              <w:left w:val="single" w:sz="4" w:space="0" w:color="auto"/>
              <w:bottom w:val="single" w:sz="4" w:space="0" w:color="auto"/>
              <w:right w:val="single" w:sz="4" w:space="0" w:color="auto"/>
            </w:tcBorders>
            <w:hideMark/>
          </w:tcPr>
          <w:p w14:paraId="4DF8F425" w14:textId="77777777" w:rsidR="00DD09DC" w:rsidRDefault="00DD09DC">
            <w:pPr>
              <w:jc w:val="both"/>
            </w:pPr>
            <w:r>
              <w:t>150</w:t>
            </w:r>
          </w:p>
        </w:tc>
      </w:tr>
      <w:tr w:rsidR="00DD09DC" w14:paraId="242A15C0" w14:textId="77777777" w:rsidTr="00DD09DC">
        <w:tc>
          <w:tcPr>
            <w:tcW w:w="6629" w:type="dxa"/>
            <w:tcBorders>
              <w:top w:val="single" w:sz="4" w:space="0" w:color="auto"/>
              <w:left w:val="single" w:sz="4" w:space="0" w:color="auto"/>
              <w:bottom w:val="single" w:sz="4" w:space="0" w:color="auto"/>
              <w:right w:val="single" w:sz="4" w:space="0" w:color="auto"/>
            </w:tcBorders>
            <w:hideMark/>
          </w:tcPr>
          <w:p w14:paraId="3C23838B" w14:textId="77777777" w:rsidR="00DD09DC" w:rsidRDefault="00DD09DC">
            <w:pPr>
              <w:jc w:val="both"/>
            </w:pPr>
            <w:r>
              <w:t>Otros miembros trabajando a compresión, con esfuerzo calculado</w:t>
            </w:r>
          </w:p>
        </w:tc>
        <w:tc>
          <w:tcPr>
            <w:tcW w:w="992" w:type="dxa"/>
            <w:tcBorders>
              <w:top w:val="single" w:sz="4" w:space="0" w:color="auto"/>
              <w:left w:val="single" w:sz="4" w:space="0" w:color="auto"/>
              <w:bottom w:val="single" w:sz="4" w:space="0" w:color="auto"/>
              <w:right w:val="single" w:sz="4" w:space="0" w:color="auto"/>
            </w:tcBorders>
            <w:hideMark/>
          </w:tcPr>
          <w:p w14:paraId="397A4EB4" w14:textId="77777777" w:rsidR="00DD09DC" w:rsidRDefault="00DD09DC">
            <w:pPr>
              <w:jc w:val="both"/>
            </w:pPr>
            <w:r>
              <w:t>200</w:t>
            </w:r>
          </w:p>
        </w:tc>
      </w:tr>
      <w:tr w:rsidR="00DD09DC" w14:paraId="6155AD1B" w14:textId="77777777" w:rsidTr="00DD09DC">
        <w:tc>
          <w:tcPr>
            <w:tcW w:w="6629" w:type="dxa"/>
            <w:tcBorders>
              <w:top w:val="single" w:sz="4" w:space="0" w:color="auto"/>
              <w:left w:val="single" w:sz="4" w:space="0" w:color="auto"/>
              <w:bottom w:val="single" w:sz="4" w:space="0" w:color="auto"/>
              <w:right w:val="single" w:sz="4" w:space="0" w:color="auto"/>
            </w:tcBorders>
            <w:hideMark/>
          </w:tcPr>
          <w:p w14:paraId="7D912FBA" w14:textId="77777777" w:rsidR="00DD09DC" w:rsidRDefault="00DD09DC">
            <w:pPr>
              <w:jc w:val="both"/>
            </w:pPr>
            <w:r>
              <w:t>Miembros secundarios trabajando a compresión</w:t>
            </w:r>
          </w:p>
        </w:tc>
        <w:tc>
          <w:tcPr>
            <w:tcW w:w="992" w:type="dxa"/>
            <w:tcBorders>
              <w:top w:val="single" w:sz="4" w:space="0" w:color="auto"/>
              <w:left w:val="single" w:sz="4" w:space="0" w:color="auto"/>
              <w:bottom w:val="single" w:sz="4" w:space="0" w:color="auto"/>
              <w:right w:val="single" w:sz="4" w:space="0" w:color="auto"/>
            </w:tcBorders>
            <w:hideMark/>
          </w:tcPr>
          <w:p w14:paraId="45E0EFA0" w14:textId="77777777" w:rsidR="00DD09DC" w:rsidRDefault="00DD09DC">
            <w:pPr>
              <w:jc w:val="both"/>
            </w:pPr>
            <w:r>
              <w:t>250</w:t>
            </w:r>
          </w:p>
        </w:tc>
      </w:tr>
      <w:tr w:rsidR="00DD09DC" w14:paraId="6751270D" w14:textId="77777777" w:rsidTr="00DD09DC">
        <w:tc>
          <w:tcPr>
            <w:tcW w:w="6629" w:type="dxa"/>
            <w:tcBorders>
              <w:top w:val="single" w:sz="4" w:space="0" w:color="auto"/>
              <w:left w:val="single" w:sz="4" w:space="0" w:color="auto"/>
              <w:bottom w:val="single" w:sz="4" w:space="0" w:color="auto"/>
              <w:right w:val="single" w:sz="4" w:space="0" w:color="auto"/>
            </w:tcBorders>
            <w:hideMark/>
          </w:tcPr>
          <w:p w14:paraId="2EDED8CD" w14:textId="77777777" w:rsidR="00DD09DC" w:rsidRDefault="00DD09DC">
            <w:pPr>
              <w:jc w:val="both"/>
            </w:pPr>
            <w:r>
              <w:t>Brazos trabajando a tensión</w:t>
            </w:r>
          </w:p>
        </w:tc>
        <w:tc>
          <w:tcPr>
            <w:tcW w:w="992" w:type="dxa"/>
            <w:tcBorders>
              <w:top w:val="single" w:sz="4" w:space="0" w:color="auto"/>
              <w:left w:val="single" w:sz="4" w:space="0" w:color="auto"/>
              <w:bottom w:val="single" w:sz="4" w:space="0" w:color="auto"/>
              <w:right w:val="single" w:sz="4" w:space="0" w:color="auto"/>
            </w:tcBorders>
            <w:hideMark/>
          </w:tcPr>
          <w:p w14:paraId="362FEAD8" w14:textId="77777777" w:rsidR="00DD09DC" w:rsidRDefault="00DD09DC">
            <w:pPr>
              <w:jc w:val="both"/>
            </w:pPr>
            <w:r>
              <w:t>250</w:t>
            </w:r>
          </w:p>
        </w:tc>
      </w:tr>
      <w:tr w:rsidR="00DD09DC" w14:paraId="43D19308" w14:textId="77777777" w:rsidTr="00DD09DC">
        <w:tc>
          <w:tcPr>
            <w:tcW w:w="6629" w:type="dxa"/>
            <w:tcBorders>
              <w:top w:val="single" w:sz="4" w:space="0" w:color="auto"/>
              <w:left w:val="single" w:sz="4" w:space="0" w:color="auto"/>
              <w:bottom w:val="single" w:sz="4" w:space="0" w:color="auto"/>
              <w:right w:val="single" w:sz="4" w:space="0" w:color="auto"/>
            </w:tcBorders>
            <w:hideMark/>
          </w:tcPr>
          <w:p w14:paraId="2F53FB9C" w14:textId="77777777" w:rsidR="00DD09DC" w:rsidRDefault="00DD09DC">
            <w:pPr>
              <w:jc w:val="both"/>
            </w:pPr>
            <w:r>
              <w:t>Todos los otros miembros trabajando a tensión</w:t>
            </w:r>
          </w:p>
        </w:tc>
        <w:tc>
          <w:tcPr>
            <w:tcW w:w="992" w:type="dxa"/>
            <w:tcBorders>
              <w:top w:val="single" w:sz="4" w:space="0" w:color="auto"/>
              <w:left w:val="single" w:sz="4" w:space="0" w:color="auto"/>
              <w:bottom w:val="single" w:sz="4" w:space="0" w:color="auto"/>
              <w:right w:val="single" w:sz="4" w:space="0" w:color="auto"/>
            </w:tcBorders>
            <w:hideMark/>
          </w:tcPr>
          <w:p w14:paraId="43E85A00" w14:textId="77777777" w:rsidR="00DD09DC" w:rsidRDefault="00DD09DC">
            <w:pPr>
              <w:jc w:val="both"/>
            </w:pPr>
            <w:r>
              <w:t>500</w:t>
            </w:r>
          </w:p>
        </w:tc>
      </w:tr>
    </w:tbl>
    <w:p w14:paraId="5A027C5C" w14:textId="77777777" w:rsidR="00DD09DC" w:rsidRDefault="00DD09DC" w:rsidP="00DD09DC">
      <w:pPr>
        <w:jc w:val="both"/>
        <w:rPr>
          <w:lang w:val="es-ES_tradnl" w:eastAsia="en-US"/>
        </w:rPr>
      </w:pPr>
    </w:p>
    <w:p w14:paraId="2C69C930" w14:textId="77777777" w:rsidR="00DD09DC" w:rsidRDefault="00DD09DC" w:rsidP="00DD09DC">
      <w:pPr>
        <w:jc w:val="both"/>
        <w:rPr>
          <w:b/>
          <w:bCs/>
        </w:rPr>
      </w:pPr>
      <w:bookmarkStart w:id="957" w:name="_Toc423938841"/>
      <w:r>
        <w:rPr>
          <w:b/>
          <w:bCs/>
        </w:rPr>
        <w:t>Requerimientos límites para los miembros y pernos.</w:t>
      </w:r>
      <w:bookmarkEnd w:id="957"/>
    </w:p>
    <w:p w14:paraId="71580243" w14:textId="77777777" w:rsidR="00DD09DC" w:rsidRDefault="00DD09DC" w:rsidP="00DD09DC">
      <w:pPr>
        <w:jc w:val="both"/>
      </w:pPr>
    </w:p>
    <w:p w14:paraId="585BBDA6" w14:textId="77777777" w:rsidR="00DD09DC" w:rsidRDefault="00DD09DC" w:rsidP="00596AB1">
      <w:pPr>
        <w:pStyle w:val="Prrafodelista"/>
        <w:numPr>
          <w:ilvl w:val="1"/>
          <w:numId w:val="117"/>
        </w:numPr>
        <w:spacing w:after="0" w:line="240" w:lineRule="auto"/>
        <w:jc w:val="both"/>
      </w:pPr>
      <w:r>
        <w:t>Espesor mínimo de los materiales:</w:t>
      </w:r>
    </w:p>
    <w:p w14:paraId="52876624" w14:textId="77777777" w:rsidR="00DD09DC" w:rsidRDefault="00DD09DC" w:rsidP="00DD09DC">
      <w:pPr>
        <w:jc w:val="both"/>
      </w:pPr>
    </w:p>
    <w:p w14:paraId="2F664EF1" w14:textId="77777777" w:rsidR="00DD09DC" w:rsidRDefault="00DD09DC" w:rsidP="00DD09DC">
      <w:pPr>
        <w:ind w:left="1080"/>
        <w:jc w:val="both"/>
      </w:pPr>
      <w:r>
        <w:t xml:space="preserve">Miembros principales de crucetas y cantoneras:  7 mm      </w:t>
      </w:r>
      <w:r>
        <w:tab/>
      </w:r>
    </w:p>
    <w:p w14:paraId="02EF418E" w14:textId="77777777" w:rsidR="00DD09DC" w:rsidRDefault="00DD09DC" w:rsidP="00DD09DC">
      <w:pPr>
        <w:ind w:left="1080"/>
        <w:jc w:val="both"/>
      </w:pPr>
      <w:r>
        <w:t xml:space="preserve">Miembros angulares de superestructuras:            5 mm      </w:t>
      </w:r>
      <w:r>
        <w:tab/>
      </w:r>
    </w:p>
    <w:p w14:paraId="2FB29B6F" w14:textId="77777777" w:rsidR="00DD09DC" w:rsidRDefault="00DD09DC" w:rsidP="00DD09DC">
      <w:pPr>
        <w:ind w:left="1080"/>
        <w:jc w:val="both"/>
      </w:pPr>
      <w:r>
        <w:t xml:space="preserve">Miembros angulares secundarios:    </w:t>
      </w:r>
      <w:r>
        <w:tab/>
        <w:t xml:space="preserve">           3 mm      </w:t>
      </w:r>
      <w:r>
        <w:tab/>
      </w:r>
    </w:p>
    <w:p w14:paraId="7201C9AA" w14:textId="77777777" w:rsidR="00DD09DC" w:rsidRDefault="00DD09DC" w:rsidP="00DD09DC">
      <w:pPr>
        <w:ind w:left="1080"/>
        <w:jc w:val="both"/>
      </w:pPr>
      <w:r>
        <w:t>Platinas de unión:                                                  7mm</w:t>
      </w:r>
    </w:p>
    <w:p w14:paraId="49A27585" w14:textId="77777777" w:rsidR="00DD09DC" w:rsidRDefault="00DD09DC" w:rsidP="00DD09DC">
      <w:pPr>
        <w:jc w:val="both"/>
      </w:pPr>
    </w:p>
    <w:p w14:paraId="78834568" w14:textId="77777777" w:rsidR="00DD09DC" w:rsidRDefault="00DD09DC" w:rsidP="00596AB1">
      <w:pPr>
        <w:pStyle w:val="Prrafodelista"/>
        <w:numPr>
          <w:ilvl w:val="1"/>
          <w:numId w:val="117"/>
        </w:numPr>
        <w:spacing w:after="0" w:line="240" w:lineRule="auto"/>
        <w:jc w:val="both"/>
      </w:pPr>
      <w:r>
        <w:t>Ancho máximo de los ángulos de acero de alta resistencia: 16 veces el espesor.</w:t>
      </w:r>
    </w:p>
    <w:p w14:paraId="5F0A9BAB" w14:textId="77777777" w:rsidR="00DD09DC" w:rsidRDefault="00DD09DC" w:rsidP="00DD09DC">
      <w:pPr>
        <w:jc w:val="both"/>
      </w:pPr>
    </w:p>
    <w:p w14:paraId="3502D6BF" w14:textId="77777777" w:rsidR="00DD09DC" w:rsidRDefault="00DD09DC" w:rsidP="00596AB1">
      <w:pPr>
        <w:pStyle w:val="Prrafodelista"/>
        <w:numPr>
          <w:ilvl w:val="1"/>
          <w:numId w:val="117"/>
        </w:numPr>
        <w:spacing w:after="0" w:line="240" w:lineRule="auto"/>
        <w:jc w:val="both"/>
      </w:pPr>
      <w:r>
        <w:t>Ancho máximo de los ángulos de acero Standard: 20 veces el espesor.</w:t>
      </w:r>
    </w:p>
    <w:p w14:paraId="48F53F3E" w14:textId="77777777" w:rsidR="00DD09DC" w:rsidRDefault="00DD09DC" w:rsidP="00DD09DC">
      <w:pPr>
        <w:jc w:val="both"/>
      </w:pPr>
    </w:p>
    <w:p w14:paraId="03880FE9" w14:textId="77777777" w:rsidR="00DD09DC" w:rsidRDefault="00DD09DC" w:rsidP="00596AB1">
      <w:pPr>
        <w:pStyle w:val="Prrafodelista"/>
        <w:numPr>
          <w:ilvl w:val="1"/>
          <w:numId w:val="117"/>
        </w:numPr>
        <w:spacing w:after="0" w:line="240" w:lineRule="auto"/>
        <w:jc w:val="both"/>
      </w:pPr>
      <w:r>
        <w:t>Diámetro mínimo de los pernos: 16 mm</w:t>
      </w:r>
    </w:p>
    <w:p w14:paraId="15D6FDB7" w14:textId="77777777" w:rsidR="00DD09DC" w:rsidRDefault="00DD09DC" w:rsidP="00DD09DC">
      <w:pPr>
        <w:jc w:val="both"/>
      </w:pPr>
      <w:r>
        <w:t xml:space="preserve">   </w:t>
      </w:r>
      <w:r>
        <w:tab/>
        <w:t xml:space="preserve">   </w:t>
      </w:r>
    </w:p>
    <w:p w14:paraId="73D0256D" w14:textId="77777777" w:rsidR="00DD09DC" w:rsidRDefault="00DD09DC" w:rsidP="00596AB1">
      <w:pPr>
        <w:pStyle w:val="Prrafodelista"/>
        <w:numPr>
          <w:ilvl w:val="1"/>
          <w:numId w:val="117"/>
        </w:numPr>
        <w:spacing w:after="0" w:line="240" w:lineRule="auto"/>
        <w:jc w:val="both"/>
      </w:pPr>
      <w:r>
        <w:t>No se aceptarán barras planas ni tubulares.</w:t>
      </w:r>
    </w:p>
    <w:p w14:paraId="1338BF89" w14:textId="77777777" w:rsidR="00DD09DC" w:rsidRDefault="00DD09DC" w:rsidP="00DD09DC">
      <w:pPr>
        <w:jc w:val="both"/>
      </w:pPr>
    </w:p>
    <w:p w14:paraId="0318A4D8" w14:textId="77777777" w:rsidR="00DD09DC" w:rsidRDefault="00DD09DC" w:rsidP="00DD09DC">
      <w:pPr>
        <w:jc w:val="both"/>
        <w:rPr>
          <w:b/>
          <w:bCs/>
        </w:rPr>
      </w:pPr>
      <w:bookmarkStart w:id="958" w:name="_Toc423938842"/>
      <w:r>
        <w:rPr>
          <w:b/>
          <w:bCs/>
        </w:rPr>
        <w:t>Conexiones.</w:t>
      </w:r>
      <w:bookmarkEnd w:id="958"/>
    </w:p>
    <w:p w14:paraId="63789D2D" w14:textId="77777777" w:rsidR="00DD09DC" w:rsidRDefault="00DD09DC" w:rsidP="00DD09DC">
      <w:pPr>
        <w:jc w:val="both"/>
        <w:rPr>
          <w:b/>
          <w:bCs/>
        </w:rPr>
      </w:pPr>
    </w:p>
    <w:p w14:paraId="2532B5B9" w14:textId="77777777" w:rsidR="00DD09DC" w:rsidRDefault="00DD09DC" w:rsidP="00596AB1">
      <w:pPr>
        <w:pStyle w:val="Prrafodelista"/>
        <w:numPr>
          <w:ilvl w:val="0"/>
          <w:numId w:val="118"/>
        </w:numPr>
        <w:spacing w:after="0" w:line="240" w:lineRule="auto"/>
        <w:jc w:val="both"/>
        <w:rPr>
          <w:b/>
          <w:bCs/>
        </w:rPr>
      </w:pPr>
      <w:r>
        <w:rPr>
          <w:b/>
          <w:bCs/>
        </w:rPr>
        <w:t>General.</w:t>
      </w:r>
    </w:p>
    <w:p w14:paraId="257233AE" w14:textId="77777777" w:rsidR="00DD09DC" w:rsidRDefault="00DD09DC" w:rsidP="00DD09DC">
      <w:pPr>
        <w:jc w:val="both"/>
      </w:pPr>
    </w:p>
    <w:p w14:paraId="293559E7" w14:textId="77777777" w:rsidR="00DD09DC" w:rsidRDefault="00DD09DC" w:rsidP="00DD09DC">
      <w:pPr>
        <w:jc w:val="both"/>
      </w:pPr>
      <w:r>
        <w:t xml:space="preserve">Todas las conexiones serán empernadas y los miembros sometidos a esfuerzos que determinen tensiones suplementarias deberán ser conectados por lo menos con dos pernos. Si son necesarios dos o más pernos </w:t>
      </w:r>
      <w:r>
        <w:lastRenderedPageBreak/>
        <w:t>para la unión de los miembros, deberá disponerse de cartela para la conexión, salvo en aquellos casos en que el ancho del miembro permita situar sobre el mismo dos pernos.</w:t>
      </w:r>
    </w:p>
    <w:p w14:paraId="7EC6B587" w14:textId="77777777" w:rsidR="00DD09DC" w:rsidRDefault="00DD09DC" w:rsidP="00DD09DC">
      <w:pPr>
        <w:jc w:val="both"/>
      </w:pPr>
    </w:p>
    <w:p w14:paraId="282EE83E" w14:textId="77777777" w:rsidR="00DD09DC" w:rsidRDefault="00DD09DC" w:rsidP="00DD09DC">
      <w:pPr>
        <w:jc w:val="both"/>
      </w:pPr>
      <w:r>
        <w:t>La excentricidad de las conexiones será reducida al valor más bajo posible, todos los miembros principales (web members) del cuerpo principal, extensiones de cuerpo, patas, deberán ser en lo posible hechos de una sola pieza; todas las diagonales dobles del sistema de miembros principales deberán ser conectadas en sus puntos de intersección por lo menos con un perno.</w:t>
      </w:r>
    </w:p>
    <w:p w14:paraId="2A905117" w14:textId="77777777" w:rsidR="00DD09DC" w:rsidRDefault="00DD09DC" w:rsidP="00DD09DC">
      <w:pPr>
        <w:jc w:val="both"/>
      </w:pPr>
    </w:p>
    <w:p w14:paraId="7D83AC87" w14:textId="77777777" w:rsidR="00DD09DC" w:rsidRDefault="00DD09DC" w:rsidP="00596AB1">
      <w:pPr>
        <w:pStyle w:val="Prrafodelista"/>
        <w:numPr>
          <w:ilvl w:val="0"/>
          <w:numId w:val="118"/>
        </w:numPr>
        <w:spacing w:after="0" w:line="240" w:lineRule="auto"/>
        <w:jc w:val="both"/>
        <w:rPr>
          <w:b/>
          <w:bCs/>
        </w:rPr>
      </w:pPr>
      <w:r>
        <w:rPr>
          <w:b/>
          <w:bCs/>
        </w:rPr>
        <w:t>Espaciamiento mínimo entre pernos</w:t>
      </w:r>
    </w:p>
    <w:p w14:paraId="3F7EBAB1" w14:textId="77777777" w:rsidR="00DD09DC" w:rsidRDefault="00DD09DC" w:rsidP="00DD09DC">
      <w:pPr>
        <w:jc w:val="both"/>
      </w:pPr>
    </w:p>
    <w:p w14:paraId="7BCCF7AE" w14:textId="77777777" w:rsidR="00DD09DC" w:rsidRDefault="00DD09DC" w:rsidP="00DD09DC">
      <w:pPr>
        <w:jc w:val="both"/>
      </w:pPr>
      <w:r>
        <w:t>DIAMETRO</w:t>
      </w:r>
      <w:r>
        <w:tab/>
        <w:t xml:space="preserve">                 ESPACIAMIENTO MINIMO</w:t>
      </w:r>
    </w:p>
    <w:p w14:paraId="0146D72F" w14:textId="77777777" w:rsidR="00DD09DC" w:rsidRDefault="00DD09DC" w:rsidP="00DD09DC">
      <w:pPr>
        <w:jc w:val="both"/>
      </w:pPr>
      <w:r>
        <w:t>12  mm</w:t>
      </w:r>
      <w:r>
        <w:tab/>
      </w:r>
      <w:r>
        <w:tab/>
      </w:r>
      <w:r>
        <w:tab/>
      </w:r>
      <w:r>
        <w:tab/>
        <w:t>30  mm</w:t>
      </w:r>
      <w:r>
        <w:tab/>
      </w:r>
      <w:r>
        <w:tab/>
      </w:r>
    </w:p>
    <w:p w14:paraId="15B9DB0D" w14:textId="77777777" w:rsidR="00DD09DC" w:rsidRDefault="00DD09DC" w:rsidP="00DD09DC">
      <w:pPr>
        <w:jc w:val="both"/>
      </w:pPr>
      <w:r>
        <w:t>16  mm</w:t>
      </w:r>
      <w:r>
        <w:tab/>
      </w:r>
      <w:r>
        <w:tab/>
      </w:r>
      <w:r>
        <w:tab/>
      </w:r>
      <w:r>
        <w:tab/>
        <w:t>40  mm</w:t>
      </w:r>
      <w:r>
        <w:tab/>
      </w:r>
      <w:r>
        <w:tab/>
      </w:r>
    </w:p>
    <w:p w14:paraId="16154550" w14:textId="77777777" w:rsidR="00DD09DC" w:rsidRDefault="00DD09DC" w:rsidP="00DD09DC">
      <w:pPr>
        <w:jc w:val="both"/>
      </w:pPr>
      <w:r>
        <w:t>19  mm</w:t>
      </w:r>
      <w:r>
        <w:tab/>
      </w:r>
      <w:r>
        <w:tab/>
      </w:r>
      <w:r>
        <w:tab/>
      </w:r>
      <w:r>
        <w:tab/>
        <w:t>48  mm</w:t>
      </w:r>
      <w:r>
        <w:tab/>
      </w:r>
    </w:p>
    <w:p w14:paraId="4910C6E5" w14:textId="77777777" w:rsidR="00DD09DC" w:rsidRDefault="00DD09DC" w:rsidP="00DD09DC">
      <w:pPr>
        <w:jc w:val="both"/>
      </w:pPr>
      <w:r>
        <w:t>22  mm</w:t>
      </w:r>
      <w:r>
        <w:tab/>
      </w:r>
      <w:r>
        <w:tab/>
      </w:r>
      <w:r>
        <w:tab/>
      </w:r>
      <w:r>
        <w:tab/>
        <w:t>53  mm</w:t>
      </w:r>
    </w:p>
    <w:p w14:paraId="23AB238F" w14:textId="77777777" w:rsidR="00DD09DC" w:rsidRDefault="00DD09DC" w:rsidP="00DD09DC">
      <w:pPr>
        <w:jc w:val="both"/>
      </w:pPr>
    </w:p>
    <w:p w14:paraId="777FF75E" w14:textId="77777777" w:rsidR="00DD09DC" w:rsidRDefault="00DD09DC" w:rsidP="00596AB1">
      <w:pPr>
        <w:pStyle w:val="Prrafodelista"/>
        <w:numPr>
          <w:ilvl w:val="0"/>
          <w:numId w:val="118"/>
        </w:numPr>
        <w:spacing w:after="0" w:line="240" w:lineRule="auto"/>
        <w:jc w:val="both"/>
        <w:rPr>
          <w:b/>
          <w:bCs/>
        </w:rPr>
      </w:pPr>
      <w:r>
        <w:rPr>
          <w:b/>
          <w:bCs/>
        </w:rPr>
        <w:t>Distancia mínima al filo del Miembro</w:t>
      </w:r>
    </w:p>
    <w:p w14:paraId="0341C9DD" w14:textId="77777777" w:rsidR="00DD09DC" w:rsidRDefault="00DD09DC" w:rsidP="00DD09DC">
      <w:pPr>
        <w:jc w:val="both"/>
      </w:pPr>
    </w:p>
    <w:p w14:paraId="0DE9C861" w14:textId="77777777" w:rsidR="00DD09DC" w:rsidRDefault="00DD09DC" w:rsidP="00DD09DC">
      <w:pPr>
        <w:jc w:val="both"/>
      </w:pPr>
      <w:r>
        <w:t>DIAMETRO</w:t>
      </w:r>
      <w:r>
        <w:tab/>
      </w:r>
      <w:r>
        <w:tab/>
        <w:t xml:space="preserve">      ESPACIAMIENTO MINIMO</w:t>
      </w:r>
    </w:p>
    <w:p w14:paraId="5CB8E158" w14:textId="77777777" w:rsidR="00DD09DC" w:rsidRDefault="00DD09DC" w:rsidP="00DD09DC">
      <w:pPr>
        <w:jc w:val="both"/>
      </w:pPr>
      <w:r>
        <w:t>12  mm</w:t>
      </w:r>
      <w:r>
        <w:tab/>
      </w:r>
      <w:r>
        <w:tab/>
      </w:r>
      <w:r>
        <w:tab/>
      </w:r>
      <w:r>
        <w:tab/>
        <w:t xml:space="preserve">20  mm </w:t>
      </w:r>
      <w:r>
        <w:tab/>
      </w:r>
      <w:r>
        <w:tab/>
      </w:r>
    </w:p>
    <w:p w14:paraId="3BA9CEFA" w14:textId="77777777" w:rsidR="00DD09DC" w:rsidRDefault="00DD09DC" w:rsidP="00DD09DC">
      <w:pPr>
        <w:jc w:val="both"/>
      </w:pPr>
      <w:r>
        <w:t>16  mm</w:t>
      </w:r>
      <w:r>
        <w:tab/>
      </w:r>
      <w:r>
        <w:tab/>
      </w:r>
      <w:r>
        <w:tab/>
      </w:r>
      <w:r>
        <w:tab/>
        <w:t>22  mm</w:t>
      </w:r>
      <w:r>
        <w:tab/>
      </w:r>
      <w:r>
        <w:tab/>
      </w:r>
    </w:p>
    <w:p w14:paraId="7C7616C5" w14:textId="77777777" w:rsidR="00DD09DC" w:rsidRDefault="00DD09DC" w:rsidP="00DD09DC">
      <w:pPr>
        <w:jc w:val="both"/>
      </w:pPr>
      <w:r>
        <w:t>19  mm</w:t>
      </w:r>
      <w:r>
        <w:tab/>
      </w:r>
      <w:r>
        <w:tab/>
      </w:r>
      <w:r>
        <w:tab/>
      </w:r>
      <w:r>
        <w:tab/>
        <w:t>25  mm</w:t>
      </w:r>
      <w:r>
        <w:tab/>
      </w:r>
      <w:r>
        <w:tab/>
      </w:r>
    </w:p>
    <w:p w14:paraId="59548E7B" w14:textId="77777777" w:rsidR="00DD09DC" w:rsidRDefault="00DD09DC" w:rsidP="00DD09DC">
      <w:pPr>
        <w:jc w:val="both"/>
      </w:pPr>
      <w:r>
        <w:t>mm</w:t>
      </w:r>
      <w:r>
        <w:tab/>
      </w:r>
      <w:r>
        <w:tab/>
      </w:r>
      <w:r>
        <w:tab/>
      </w:r>
      <w:r>
        <w:tab/>
        <w:t>28  mm</w:t>
      </w:r>
    </w:p>
    <w:p w14:paraId="1BEAFBE6" w14:textId="77777777" w:rsidR="00DD09DC" w:rsidRDefault="00DD09DC" w:rsidP="00DD09DC">
      <w:pPr>
        <w:jc w:val="both"/>
      </w:pPr>
    </w:p>
    <w:p w14:paraId="20CE59A8" w14:textId="77777777" w:rsidR="00DD09DC" w:rsidRDefault="00DD09DC" w:rsidP="00DD09DC">
      <w:pPr>
        <w:jc w:val="both"/>
        <w:rPr>
          <w:b/>
          <w:bCs/>
        </w:rPr>
      </w:pPr>
      <w:bookmarkStart w:id="959" w:name="_Toc423938843"/>
      <w:r>
        <w:rPr>
          <w:b/>
          <w:bCs/>
        </w:rPr>
        <w:t>Pernos, tuercas y arandelas.</w:t>
      </w:r>
      <w:bookmarkEnd w:id="959"/>
    </w:p>
    <w:p w14:paraId="2752573A" w14:textId="77777777" w:rsidR="00DD09DC" w:rsidRDefault="00DD09DC" w:rsidP="00DD09DC">
      <w:pPr>
        <w:jc w:val="both"/>
        <w:rPr>
          <w:b/>
          <w:bCs/>
        </w:rPr>
      </w:pPr>
    </w:p>
    <w:p w14:paraId="1CE913B4" w14:textId="77777777" w:rsidR="00DD09DC" w:rsidRDefault="00DD09DC" w:rsidP="00596AB1">
      <w:pPr>
        <w:pStyle w:val="Prrafodelista"/>
        <w:numPr>
          <w:ilvl w:val="0"/>
          <w:numId w:val="119"/>
        </w:numPr>
        <w:spacing w:after="0" w:line="240" w:lineRule="auto"/>
        <w:jc w:val="both"/>
        <w:rPr>
          <w:b/>
          <w:bCs/>
        </w:rPr>
      </w:pPr>
      <w:r>
        <w:rPr>
          <w:b/>
          <w:bCs/>
        </w:rPr>
        <w:t>Pernos de Conexión:</w:t>
      </w:r>
    </w:p>
    <w:p w14:paraId="34A5ACBE" w14:textId="77777777" w:rsidR="00DD09DC" w:rsidRDefault="00DD09DC" w:rsidP="00DD09DC">
      <w:pPr>
        <w:jc w:val="both"/>
      </w:pPr>
    </w:p>
    <w:p w14:paraId="52E0D262" w14:textId="77777777" w:rsidR="00DD09DC" w:rsidRDefault="00DD09DC" w:rsidP="00DD09DC">
      <w:pPr>
        <w:jc w:val="both"/>
      </w:pPr>
      <w:r>
        <w:t>Sus cabezas serán hexagonales y centradas, con su superficie perpendicular al eje del perno.  El filo será redondo y libre de puntas y desarrollado en la longitud adecuada del perno.</w:t>
      </w:r>
    </w:p>
    <w:p w14:paraId="15F3DFE2" w14:textId="77777777" w:rsidR="00DD09DC" w:rsidRDefault="00DD09DC" w:rsidP="00DD09DC">
      <w:pPr>
        <w:jc w:val="both"/>
      </w:pPr>
      <w:r>
        <w:tab/>
      </w:r>
    </w:p>
    <w:p w14:paraId="47E09241" w14:textId="77777777" w:rsidR="00DD09DC" w:rsidRDefault="00DD09DC" w:rsidP="00596AB1">
      <w:pPr>
        <w:pStyle w:val="Prrafodelista"/>
        <w:numPr>
          <w:ilvl w:val="0"/>
          <w:numId w:val="119"/>
        </w:numPr>
        <w:spacing w:after="0" w:line="240" w:lineRule="auto"/>
        <w:jc w:val="both"/>
        <w:rPr>
          <w:b/>
          <w:bCs/>
        </w:rPr>
      </w:pPr>
      <w:r>
        <w:rPr>
          <w:b/>
          <w:bCs/>
        </w:rPr>
        <w:lastRenderedPageBreak/>
        <w:t>Tuercas:</w:t>
      </w:r>
    </w:p>
    <w:p w14:paraId="0D57A773" w14:textId="77777777" w:rsidR="00DD09DC" w:rsidRDefault="00DD09DC" w:rsidP="00DD09DC">
      <w:pPr>
        <w:jc w:val="both"/>
      </w:pPr>
    </w:p>
    <w:p w14:paraId="76BFA677" w14:textId="77777777" w:rsidR="00DD09DC" w:rsidRDefault="00DD09DC" w:rsidP="00DD09DC">
      <w:pPr>
        <w:jc w:val="both"/>
      </w:pPr>
      <w:r>
        <w:t>Serán hexagonales y de dimensión adecuada para desarrollar un ajuste pleno de los pernos.  La superficie de contacto será perpendicular al eje de la tuerca y no tendrá esquinas chaflanadas.</w:t>
      </w:r>
    </w:p>
    <w:p w14:paraId="31620C35" w14:textId="77777777" w:rsidR="00DD09DC" w:rsidRDefault="00DD09DC" w:rsidP="00DD09DC">
      <w:pPr>
        <w:jc w:val="both"/>
      </w:pPr>
    </w:p>
    <w:p w14:paraId="197B132A" w14:textId="77777777" w:rsidR="00DD09DC" w:rsidRDefault="00DD09DC" w:rsidP="00596AB1">
      <w:pPr>
        <w:pStyle w:val="Prrafodelista"/>
        <w:numPr>
          <w:ilvl w:val="0"/>
          <w:numId w:val="119"/>
        </w:numPr>
        <w:spacing w:after="0" w:line="240" w:lineRule="auto"/>
        <w:jc w:val="both"/>
        <w:rPr>
          <w:b/>
          <w:bCs/>
        </w:rPr>
      </w:pPr>
      <w:r>
        <w:rPr>
          <w:b/>
          <w:bCs/>
        </w:rPr>
        <w:t>Tuercas de seguridad (locknuts):</w:t>
      </w:r>
    </w:p>
    <w:p w14:paraId="219AF7CB" w14:textId="77777777" w:rsidR="00DD09DC" w:rsidRDefault="00DD09DC" w:rsidP="00DD09DC">
      <w:pPr>
        <w:jc w:val="both"/>
      </w:pPr>
    </w:p>
    <w:p w14:paraId="5120EFCD" w14:textId="77777777" w:rsidR="00DD09DC" w:rsidRDefault="00DD09DC" w:rsidP="00DD09DC">
      <w:pPr>
        <w:jc w:val="both"/>
      </w:pPr>
      <w:r>
        <w:t>Para todos los pernos se suministrarán adicionalmente tuercas de seguridad.</w:t>
      </w:r>
    </w:p>
    <w:p w14:paraId="779C6921" w14:textId="77777777" w:rsidR="00DD09DC" w:rsidRDefault="00DD09DC" w:rsidP="00DD09DC">
      <w:pPr>
        <w:jc w:val="both"/>
      </w:pPr>
    </w:p>
    <w:p w14:paraId="467A1923" w14:textId="77777777" w:rsidR="00DD09DC" w:rsidRDefault="00DD09DC" w:rsidP="00596AB1">
      <w:pPr>
        <w:pStyle w:val="Prrafodelista"/>
        <w:numPr>
          <w:ilvl w:val="0"/>
          <w:numId w:val="119"/>
        </w:numPr>
        <w:spacing w:after="0" w:line="240" w:lineRule="auto"/>
        <w:jc w:val="both"/>
        <w:rPr>
          <w:b/>
          <w:bCs/>
        </w:rPr>
      </w:pPr>
      <w:r>
        <w:rPr>
          <w:b/>
          <w:bCs/>
        </w:rPr>
        <w:t>Hilos:</w:t>
      </w:r>
    </w:p>
    <w:p w14:paraId="5523412F" w14:textId="77777777" w:rsidR="00DD09DC" w:rsidRDefault="00DD09DC" w:rsidP="00DD09DC">
      <w:pPr>
        <w:jc w:val="both"/>
      </w:pPr>
    </w:p>
    <w:p w14:paraId="44889060" w14:textId="77777777" w:rsidR="00DD09DC" w:rsidRDefault="00DD09DC" w:rsidP="00DD09DC">
      <w:pPr>
        <w:jc w:val="both"/>
      </w:pPr>
      <w:r>
        <w:t>Los hilos serán de acuerdo a la American National Standards Institute o International Standards Organization.  Los pernos serán  maquinados antes del galvanizado; las tuercas pueden ser maquinadas después del galvanizado para asegurar su limpieza interior.</w:t>
      </w:r>
    </w:p>
    <w:p w14:paraId="461786B8" w14:textId="77777777" w:rsidR="00DD09DC" w:rsidRDefault="00DD09DC" w:rsidP="00DD09DC">
      <w:pPr>
        <w:jc w:val="both"/>
      </w:pPr>
    </w:p>
    <w:p w14:paraId="0F982480" w14:textId="77777777" w:rsidR="00DD09DC" w:rsidRDefault="00DD09DC" w:rsidP="00596AB1">
      <w:pPr>
        <w:pStyle w:val="Prrafodelista"/>
        <w:numPr>
          <w:ilvl w:val="0"/>
          <w:numId w:val="119"/>
        </w:numPr>
        <w:spacing w:after="0" w:line="240" w:lineRule="auto"/>
        <w:jc w:val="both"/>
        <w:rPr>
          <w:b/>
          <w:bCs/>
        </w:rPr>
      </w:pPr>
      <w:r>
        <w:rPr>
          <w:b/>
          <w:bCs/>
        </w:rPr>
        <w:t>Arandelas (Ring filler):</w:t>
      </w:r>
    </w:p>
    <w:p w14:paraId="5ABD0C4E" w14:textId="77777777" w:rsidR="00DD09DC" w:rsidRDefault="00DD09DC" w:rsidP="00DD09DC">
      <w:pPr>
        <w:jc w:val="both"/>
      </w:pPr>
    </w:p>
    <w:p w14:paraId="218DE2F5" w14:textId="77777777" w:rsidR="00DD09DC" w:rsidRDefault="00DD09DC" w:rsidP="00DD09DC">
      <w:pPr>
        <w:jc w:val="both"/>
      </w:pPr>
      <w:r>
        <w:t>Se suministrarán arandelas chaflanadas para todas aquellas conexiones donde se requieran.</w:t>
      </w:r>
    </w:p>
    <w:p w14:paraId="5B488394" w14:textId="77777777" w:rsidR="00DD09DC" w:rsidRDefault="00DD09DC" w:rsidP="00DD09DC">
      <w:pPr>
        <w:jc w:val="both"/>
      </w:pPr>
    </w:p>
    <w:p w14:paraId="07ECB5E9" w14:textId="77777777" w:rsidR="00DD09DC" w:rsidRDefault="00DD09DC" w:rsidP="00596AB1">
      <w:pPr>
        <w:pStyle w:val="Prrafodelista"/>
        <w:numPr>
          <w:ilvl w:val="0"/>
          <w:numId w:val="119"/>
        </w:numPr>
        <w:spacing w:after="0" w:line="240" w:lineRule="auto"/>
        <w:jc w:val="both"/>
        <w:rPr>
          <w:b/>
          <w:bCs/>
        </w:rPr>
      </w:pPr>
      <w:r>
        <w:rPr>
          <w:b/>
          <w:bCs/>
        </w:rPr>
        <w:t>Pernos-Peldaños:</w:t>
      </w:r>
    </w:p>
    <w:p w14:paraId="1F0B69C3" w14:textId="77777777" w:rsidR="00DD09DC" w:rsidRDefault="00DD09DC" w:rsidP="00DD09DC">
      <w:pPr>
        <w:jc w:val="both"/>
      </w:pPr>
    </w:p>
    <w:p w14:paraId="13E52793" w14:textId="77777777" w:rsidR="00DD09DC" w:rsidRDefault="00DD09DC" w:rsidP="00DD09DC">
      <w:pPr>
        <w:jc w:val="both"/>
      </w:pPr>
      <w:r>
        <w:t>En dos montantes no adyacentes.</w:t>
      </w:r>
    </w:p>
    <w:p w14:paraId="592BDBB0" w14:textId="77777777" w:rsidR="00DD09DC" w:rsidRDefault="00DD09DC" w:rsidP="00DD09DC">
      <w:pPr>
        <w:jc w:val="both"/>
      </w:pPr>
    </w:p>
    <w:p w14:paraId="0297CC01" w14:textId="77777777" w:rsidR="00DD09DC" w:rsidRDefault="00DD09DC" w:rsidP="00DD09DC">
      <w:pPr>
        <w:jc w:val="both"/>
      </w:pPr>
      <w:r>
        <w:t>La longitud mínima de los pernos peldaños será de 25 cm. La separación entre pernos escalantes será de 40 cm. comenzando a 2.5 m. del nivel del suelo y permitirán la llegada hasta el cable de guardia de la estructura.</w:t>
      </w:r>
    </w:p>
    <w:p w14:paraId="1479E668" w14:textId="77777777" w:rsidR="00DD09DC" w:rsidRDefault="00DD09DC" w:rsidP="00DD09DC">
      <w:pPr>
        <w:jc w:val="both"/>
      </w:pPr>
    </w:p>
    <w:p w14:paraId="2388E56C" w14:textId="77777777" w:rsidR="00DD09DC" w:rsidRDefault="00DD09DC" w:rsidP="00596AB1">
      <w:pPr>
        <w:pStyle w:val="Prrafodelista"/>
        <w:numPr>
          <w:ilvl w:val="0"/>
          <w:numId w:val="119"/>
        </w:numPr>
        <w:spacing w:after="0" w:line="240" w:lineRule="auto"/>
        <w:jc w:val="both"/>
        <w:rPr>
          <w:b/>
          <w:bCs/>
        </w:rPr>
      </w:pPr>
      <w:r>
        <w:rPr>
          <w:b/>
          <w:bCs/>
        </w:rPr>
        <w:t>Antiescalantes:</w:t>
      </w:r>
    </w:p>
    <w:p w14:paraId="55D62F35" w14:textId="77777777" w:rsidR="00DD09DC" w:rsidRDefault="00DD09DC" w:rsidP="00DD09DC">
      <w:pPr>
        <w:jc w:val="both"/>
      </w:pPr>
    </w:p>
    <w:p w14:paraId="14DDEF54" w14:textId="77777777" w:rsidR="00DD09DC" w:rsidRDefault="00DD09DC" w:rsidP="00DD09DC">
      <w:pPr>
        <w:jc w:val="both"/>
      </w:pPr>
      <w:r>
        <w:t>Los antiescalantes se ubicarán tan cerca como sea posible, al primer miembro horizontal de las torres, siendo su altura preferible de montaje, entre 2.5 y 3.5 m desde el nivel del suelo.</w:t>
      </w:r>
    </w:p>
    <w:p w14:paraId="213332A6" w14:textId="77777777" w:rsidR="00DD09DC" w:rsidRDefault="00DD09DC" w:rsidP="00DD09DC">
      <w:pPr>
        <w:jc w:val="both"/>
      </w:pPr>
    </w:p>
    <w:p w14:paraId="442AC892" w14:textId="77777777" w:rsidR="00DD09DC" w:rsidRDefault="00DD09DC" w:rsidP="00596AB1">
      <w:pPr>
        <w:pStyle w:val="Prrafodelista"/>
        <w:numPr>
          <w:ilvl w:val="0"/>
          <w:numId w:val="119"/>
        </w:numPr>
        <w:spacing w:after="0" w:line="240" w:lineRule="auto"/>
        <w:jc w:val="both"/>
        <w:rPr>
          <w:b/>
          <w:bCs/>
        </w:rPr>
      </w:pPr>
      <w:r>
        <w:rPr>
          <w:b/>
          <w:bCs/>
        </w:rPr>
        <w:t>Exceso:</w:t>
      </w:r>
    </w:p>
    <w:p w14:paraId="385D60B5" w14:textId="77777777" w:rsidR="00DD09DC" w:rsidRDefault="00DD09DC" w:rsidP="00DD09DC">
      <w:pPr>
        <w:jc w:val="both"/>
      </w:pPr>
    </w:p>
    <w:p w14:paraId="7153C728" w14:textId="77777777" w:rsidR="00DD09DC" w:rsidRDefault="00DD09DC" w:rsidP="00DD09DC">
      <w:pPr>
        <w:jc w:val="both"/>
      </w:pPr>
      <w:r>
        <w:lastRenderedPageBreak/>
        <w:t>Todos los pernos, tuercas y arandelas se suministrarán con un 3%  de exceso con respecto al total requerido, para compensar las pérdidas normales durante el montaje.</w:t>
      </w:r>
    </w:p>
    <w:p w14:paraId="360C4DB5" w14:textId="77777777" w:rsidR="00DD09DC" w:rsidRDefault="00DD09DC" w:rsidP="00DD09DC">
      <w:pPr>
        <w:jc w:val="both"/>
      </w:pPr>
    </w:p>
    <w:p w14:paraId="110DDC1E" w14:textId="77777777" w:rsidR="00DD09DC" w:rsidRDefault="00DD09DC" w:rsidP="00596AB1">
      <w:pPr>
        <w:pStyle w:val="Prrafodelista"/>
        <w:numPr>
          <w:ilvl w:val="0"/>
          <w:numId w:val="119"/>
        </w:numPr>
        <w:spacing w:after="0" w:line="240" w:lineRule="auto"/>
        <w:jc w:val="both"/>
        <w:rPr>
          <w:b/>
          <w:bCs/>
        </w:rPr>
      </w:pPr>
      <w:bookmarkStart w:id="960" w:name="_Toc423938844"/>
      <w:r>
        <w:rPr>
          <w:b/>
          <w:bCs/>
        </w:rPr>
        <w:t>Placas de numeración y peligro.</w:t>
      </w:r>
      <w:bookmarkEnd w:id="960"/>
    </w:p>
    <w:p w14:paraId="5BC229B0" w14:textId="77777777" w:rsidR="00DD09DC" w:rsidRDefault="00DD09DC" w:rsidP="00DD09DC">
      <w:pPr>
        <w:jc w:val="both"/>
      </w:pPr>
    </w:p>
    <w:p w14:paraId="42C62705" w14:textId="77777777" w:rsidR="00DD09DC" w:rsidRDefault="00DD09DC" w:rsidP="00DD09DC">
      <w:pPr>
        <w:jc w:val="both"/>
      </w:pPr>
      <w:r>
        <w:t>Para cada torre se suministrará una placa de peligro y dos placas de numeración, de acuerdo al detalle indicado en los planos del concurso.</w:t>
      </w:r>
    </w:p>
    <w:p w14:paraId="46D3BBBD" w14:textId="77777777" w:rsidR="00DD09DC" w:rsidRDefault="00DD09DC" w:rsidP="00DD09DC">
      <w:pPr>
        <w:jc w:val="both"/>
      </w:pPr>
    </w:p>
    <w:p w14:paraId="43D62218" w14:textId="77777777" w:rsidR="00DD09DC" w:rsidRDefault="00DD09DC" w:rsidP="00DD09DC">
      <w:pPr>
        <w:jc w:val="both"/>
        <w:rPr>
          <w:b/>
          <w:bCs/>
        </w:rPr>
      </w:pPr>
      <w:bookmarkStart w:id="961" w:name="_Toc423938845"/>
      <w:r>
        <w:rPr>
          <w:b/>
          <w:bCs/>
        </w:rPr>
        <w:t>Diseños y datos a suministrarse</w:t>
      </w:r>
      <w:bookmarkEnd w:id="961"/>
    </w:p>
    <w:p w14:paraId="08E6C3CB" w14:textId="77777777" w:rsidR="00DD09DC" w:rsidRDefault="00DD09DC" w:rsidP="00DD09DC">
      <w:pPr>
        <w:jc w:val="both"/>
      </w:pPr>
    </w:p>
    <w:p w14:paraId="17F20AC1" w14:textId="77777777" w:rsidR="00DD09DC" w:rsidRDefault="00DD09DC" w:rsidP="00DD09DC">
      <w:pPr>
        <w:jc w:val="both"/>
      </w:pPr>
    </w:p>
    <w:p w14:paraId="3B9356F2" w14:textId="77777777" w:rsidR="00DD09DC" w:rsidRDefault="00DD09DC" w:rsidP="00DD09DC">
      <w:pPr>
        <w:jc w:val="both"/>
      </w:pPr>
      <w:r>
        <w:t>Para cada tipo de estructura, el contratista debe incluir la siguiente información y documentación:</w:t>
      </w:r>
    </w:p>
    <w:p w14:paraId="1E7B4AAC" w14:textId="77777777" w:rsidR="00DD09DC" w:rsidRDefault="00DD09DC" w:rsidP="00DD09DC">
      <w:pPr>
        <w:jc w:val="both"/>
      </w:pPr>
    </w:p>
    <w:p w14:paraId="7AEC6A45" w14:textId="77777777" w:rsidR="00DD09DC" w:rsidRDefault="00DD09DC" w:rsidP="00DD09DC">
      <w:pPr>
        <w:jc w:val="both"/>
      </w:pPr>
      <w:r>
        <w:t>Plano preliminar  (anteproyecto), con indicación de:</w:t>
      </w:r>
    </w:p>
    <w:p w14:paraId="5AB5C556" w14:textId="77777777" w:rsidR="00DD09DC" w:rsidRDefault="00DD09DC" w:rsidP="00DD09DC">
      <w:pPr>
        <w:jc w:val="both"/>
      </w:pPr>
    </w:p>
    <w:p w14:paraId="0A606038" w14:textId="77777777" w:rsidR="00DD09DC" w:rsidRDefault="00DD09DC" w:rsidP="00DD09DC">
      <w:pPr>
        <w:ind w:left="720"/>
        <w:jc w:val="both"/>
      </w:pPr>
      <w:r>
        <w:t>Dimensiones principales.</w:t>
      </w:r>
    </w:p>
    <w:p w14:paraId="2E57EE01" w14:textId="77777777" w:rsidR="00DD09DC" w:rsidRDefault="00DD09DC" w:rsidP="00DD09DC">
      <w:pPr>
        <w:ind w:left="720"/>
        <w:jc w:val="both"/>
      </w:pPr>
      <w:r>
        <w:t>Clase de acero de las piezas componentes.</w:t>
      </w:r>
    </w:p>
    <w:p w14:paraId="7E5275E6" w14:textId="77777777" w:rsidR="00DD09DC" w:rsidRDefault="00DD09DC" w:rsidP="00DD09DC">
      <w:pPr>
        <w:ind w:left="720"/>
        <w:jc w:val="both"/>
      </w:pPr>
      <w:r>
        <w:t>Número y dimensiones de los pernos.</w:t>
      </w:r>
    </w:p>
    <w:p w14:paraId="3C81FB15" w14:textId="77777777" w:rsidR="00DD09DC" w:rsidRDefault="00DD09DC" w:rsidP="00DD09DC">
      <w:pPr>
        <w:ind w:left="720"/>
        <w:jc w:val="both"/>
      </w:pPr>
      <w:r>
        <w:t>Peso total estimado de cada estructura.</w:t>
      </w:r>
    </w:p>
    <w:p w14:paraId="618A184A" w14:textId="77777777" w:rsidR="00DD09DC" w:rsidRDefault="00DD09DC" w:rsidP="00DD09DC">
      <w:pPr>
        <w:jc w:val="both"/>
      </w:pPr>
    </w:p>
    <w:p w14:paraId="09D2A98D" w14:textId="77777777" w:rsidR="00DD09DC" w:rsidRDefault="00DD09DC" w:rsidP="00DD09DC">
      <w:pPr>
        <w:jc w:val="both"/>
      </w:pPr>
      <w:r>
        <w:t>Descripción del método de marcado de las piezas.</w:t>
      </w:r>
    </w:p>
    <w:p w14:paraId="71BF3174" w14:textId="77777777" w:rsidR="00DD09DC" w:rsidRDefault="00DD09DC" w:rsidP="00DD09DC">
      <w:pPr>
        <w:jc w:val="both"/>
      </w:pPr>
    </w:p>
    <w:p w14:paraId="4ED927ED" w14:textId="77777777" w:rsidR="00DD09DC" w:rsidRDefault="00DD09DC" w:rsidP="00DD09DC">
      <w:pPr>
        <w:jc w:val="both"/>
      </w:pPr>
      <w:r>
        <w:t>Descripción del método de embalaje y despacho de las piezas.</w:t>
      </w:r>
    </w:p>
    <w:p w14:paraId="7BDD8171" w14:textId="77777777" w:rsidR="00DD09DC" w:rsidRDefault="00DD09DC" w:rsidP="00DD09DC">
      <w:pPr>
        <w:jc w:val="both"/>
      </w:pPr>
    </w:p>
    <w:p w14:paraId="7BBBBDCA" w14:textId="77777777" w:rsidR="00DD09DC" w:rsidRDefault="00DD09DC" w:rsidP="00DD09DC">
      <w:pPr>
        <w:jc w:val="both"/>
      </w:pPr>
      <w:bookmarkStart w:id="962" w:name="_Toc423938847"/>
      <w:r>
        <w:t>Información a ser suministrada después de la suscripción del Contrato.</w:t>
      </w:r>
      <w:bookmarkEnd w:id="962"/>
    </w:p>
    <w:p w14:paraId="6C6CE464" w14:textId="77777777" w:rsidR="00DD09DC" w:rsidRDefault="00DD09DC" w:rsidP="00DD09DC">
      <w:pPr>
        <w:jc w:val="both"/>
      </w:pPr>
    </w:p>
    <w:p w14:paraId="2882D3D4" w14:textId="77777777" w:rsidR="00DD09DC" w:rsidRDefault="00DD09DC" w:rsidP="00DD09DC">
      <w:pPr>
        <w:jc w:val="both"/>
      </w:pPr>
      <w:r>
        <w:t>El Contratista deberá remitir para la aprobación de la EERSSA, los planos, catálogos, reportes y demás información que se señala a continuación, en la forma y dentro de los plazos establecidos.</w:t>
      </w:r>
    </w:p>
    <w:p w14:paraId="3E053D77" w14:textId="77777777" w:rsidR="00DD09DC" w:rsidRDefault="00DD09DC" w:rsidP="00DD09DC">
      <w:pPr>
        <w:jc w:val="both"/>
      </w:pPr>
    </w:p>
    <w:p w14:paraId="6A13C2B6" w14:textId="77777777" w:rsidR="00DD09DC" w:rsidRDefault="00DD09DC" w:rsidP="00DD09DC">
      <w:pPr>
        <w:jc w:val="both"/>
        <w:rPr>
          <w:b/>
          <w:bCs/>
        </w:rPr>
      </w:pPr>
      <w:r>
        <w:rPr>
          <w:b/>
          <w:bCs/>
        </w:rPr>
        <w:lastRenderedPageBreak/>
        <w:t>Lista de diseños y datos para aprobación.</w:t>
      </w:r>
    </w:p>
    <w:p w14:paraId="1321C112" w14:textId="77777777" w:rsidR="00DD09DC" w:rsidRDefault="00DD09DC" w:rsidP="00DD09DC">
      <w:pPr>
        <w:jc w:val="both"/>
      </w:pPr>
      <w:r>
        <w:t xml:space="preserve"> </w:t>
      </w:r>
    </w:p>
    <w:p w14:paraId="10F89A2C" w14:textId="77777777" w:rsidR="00DD09DC" w:rsidRDefault="00DD09DC" w:rsidP="00DD09DC">
      <w:pPr>
        <w:jc w:val="both"/>
      </w:pPr>
      <w:r>
        <w:t>Dentro de los 30 días siguientes a la suscripción del Contrato, el Contratista enviará a la EERSSA para su aprobación, la lista de diseños, datos técnicos e instrucciones que se propone enviar para aprobación o información. La lista se actualizará y complementará regularmente durante el período de ejecución del Contrato, debiendo ser enviada a la EERSSA para su aprobación en cada ocasión.</w:t>
      </w:r>
    </w:p>
    <w:p w14:paraId="2C3F3A2A" w14:textId="77777777" w:rsidR="00DD09DC" w:rsidRDefault="00DD09DC" w:rsidP="00DD09DC">
      <w:pPr>
        <w:jc w:val="both"/>
      </w:pPr>
    </w:p>
    <w:p w14:paraId="10A72F3C" w14:textId="77777777" w:rsidR="00DD09DC" w:rsidRDefault="00DD09DC" w:rsidP="00DD09DC">
      <w:pPr>
        <w:jc w:val="both"/>
        <w:rPr>
          <w:b/>
          <w:bCs/>
        </w:rPr>
      </w:pPr>
      <w:r>
        <w:rPr>
          <w:b/>
          <w:bCs/>
        </w:rPr>
        <w:t>Planos y demás información para aprobación.</w:t>
      </w:r>
    </w:p>
    <w:p w14:paraId="78CBB954" w14:textId="77777777" w:rsidR="00DD09DC" w:rsidRDefault="00DD09DC" w:rsidP="00DD09DC">
      <w:pPr>
        <w:jc w:val="both"/>
      </w:pPr>
    </w:p>
    <w:p w14:paraId="3A91D5FC" w14:textId="77777777" w:rsidR="00DD09DC" w:rsidRDefault="00DD09DC" w:rsidP="00DD09DC">
      <w:pPr>
        <w:jc w:val="both"/>
      </w:pPr>
      <w:r>
        <w:t xml:space="preserve">A más tardar treinta (30) días antes de iniciar la fabricación, el Contratista entregará a la EERSSA los diseños, cálculos y datos técnicos que demuestren completamente que el suministro contratado cumple plenamente los requerimientos de estas especificaciones. </w:t>
      </w:r>
    </w:p>
    <w:p w14:paraId="07CAF1CD" w14:textId="77777777" w:rsidR="00DD09DC" w:rsidRDefault="00DD09DC" w:rsidP="00DD09DC">
      <w:pPr>
        <w:jc w:val="both"/>
      </w:pPr>
    </w:p>
    <w:p w14:paraId="0FAB035E" w14:textId="77777777" w:rsidR="00DD09DC" w:rsidRDefault="00DD09DC" w:rsidP="00DD09DC">
      <w:pPr>
        <w:jc w:val="both"/>
      </w:pPr>
      <w:r>
        <w:t>Los datos incluirán, aunque no necesariamente estarán limitados a lo siguiente:</w:t>
      </w:r>
    </w:p>
    <w:p w14:paraId="2EACE1F9" w14:textId="77777777" w:rsidR="00DD09DC" w:rsidRDefault="00DD09DC" w:rsidP="00DD09DC">
      <w:pPr>
        <w:jc w:val="both"/>
      </w:pPr>
      <w:r>
        <w:t xml:space="preserve">                   </w:t>
      </w:r>
    </w:p>
    <w:p w14:paraId="3965E978" w14:textId="77777777" w:rsidR="00DD09DC" w:rsidRDefault="00DD09DC" w:rsidP="00DD09DC">
      <w:pPr>
        <w:jc w:val="both"/>
      </w:pPr>
      <w:r>
        <w:t>Diagramas de esfuerzos y memorias de cálculos.</w:t>
      </w:r>
    </w:p>
    <w:p w14:paraId="15BA7C89" w14:textId="77777777" w:rsidR="00DD09DC" w:rsidRDefault="00DD09DC" w:rsidP="00DD09DC">
      <w:pPr>
        <w:jc w:val="both"/>
      </w:pPr>
    </w:p>
    <w:p w14:paraId="2E484260" w14:textId="77777777" w:rsidR="00DD09DC" w:rsidRDefault="00DD09DC" w:rsidP="00DD09DC">
      <w:pPr>
        <w:jc w:val="both"/>
      </w:pPr>
      <w:r>
        <w:t>Detalles de fabricación de todos los componentes de las torres y estructuras incluidas en el Contrato.</w:t>
      </w:r>
    </w:p>
    <w:p w14:paraId="252735F7" w14:textId="77777777" w:rsidR="00DD09DC" w:rsidRDefault="00DD09DC" w:rsidP="00DD09DC">
      <w:pPr>
        <w:jc w:val="both"/>
      </w:pPr>
    </w:p>
    <w:p w14:paraId="6C4E1D71" w14:textId="77777777" w:rsidR="00DD09DC" w:rsidRDefault="00DD09DC" w:rsidP="00DD09DC">
      <w:pPr>
        <w:jc w:val="both"/>
      </w:pPr>
      <w:r>
        <w:t>Planos de montaje en los que se muestre claramente la identificación y posición de cada miembro y cada unión, así como el número, diámetro y longitud de pernos y arandelas.</w:t>
      </w:r>
    </w:p>
    <w:p w14:paraId="0BCC7AA8" w14:textId="77777777" w:rsidR="00DD09DC" w:rsidRDefault="00DD09DC" w:rsidP="00DD09DC">
      <w:pPr>
        <w:jc w:val="both"/>
      </w:pPr>
    </w:p>
    <w:p w14:paraId="3E8A2339" w14:textId="77777777" w:rsidR="00DD09DC" w:rsidRDefault="00DD09DC" w:rsidP="00DD09DC">
      <w:pPr>
        <w:jc w:val="both"/>
      </w:pPr>
      <w:r>
        <w:t>Una lista de componentes de cada torre y estructura, incluyendo pesos del material.</w:t>
      </w:r>
    </w:p>
    <w:p w14:paraId="54761148" w14:textId="77777777" w:rsidR="00DD09DC" w:rsidRDefault="00DD09DC" w:rsidP="00DD09DC">
      <w:pPr>
        <w:jc w:val="both"/>
      </w:pPr>
    </w:p>
    <w:p w14:paraId="5081CD40" w14:textId="77777777" w:rsidR="00DD09DC" w:rsidRDefault="00DD09DC" w:rsidP="00DD09DC">
      <w:pPr>
        <w:jc w:val="both"/>
      </w:pPr>
      <w:r>
        <w:t>Dos (2) copias certificadas de los reportes del análisis químico y pruebas mecánicas del acero estructural del material de los pernos y del análisis químico y pruebas de galvanizado.</w:t>
      </w:r>
    </w:p>
    <w:p w14:paraId="1EABDEC7" w14:textId="77777777" w:rsidR="00DD09DC" w:rsidRDefault="00DD09DC" w:rsidP="00DD09DC">
      <w:pPr>
        <w:jc w:val="both"/>
      </w:pPr>
    </w:p>
    <w:p w14:paraId="428E398E" w14:textId="77777777" w:rsidR="00DD09DC" w:rsidRDefault="00DD09DC" w:rsidP="00DD09DC">
      <w:pPr>
        <w:jc w:val="both"/>
      </w:pPr>
      <w:r>
        <w:t>Instrucciones para el montaje de las torres y estructuras, puntos de aplicación de cargas y torques de ajuste. Se incluirá las tolerancias para el montaje y los valores de deformaciones admisibles antes y después del montaje.</w:t>
      </w:r>
    </w:p>
    <w:p w14:paraId="6542DE71" w14:textId="77777777" w:rsidR="00DD09DC" w:rsidRDefault="00DD09DC" w:rsidP="00DD09DC">
      <w:pPr>
        <w:jc w:val="both"/>
      </w:pPr>
    </w:p>
    <w:p w14:paraId="515C776E" w14:textId="77777777" w:rsidR="00DD09DC" w:rsidRDefault="00DD09DC" w:rsidP="00DD09DC">
      <w:pPr>
        <w:jc w:val="both"/>
      </w:pPr>
      <w:r>
        <w:lastRenderedPageBreak/>
        <w:t>Instrucciones para aplicación de cargas durante el montaje de las estructuras.</w:t>
      </w:r>
      <w:r>
        <w:tab/>
      </w:r>
    </w:p>
    <w:p w14:paraId="635EA3C1" w14:textId="77777777" w:rsidR="00DD09DC" w:rsidRDefault="00DD09DC" w:rsidP="00DD09DC">
      <w:pPr>
        <w:jc w:val="both"/>
      </w:pPr>
    </w:p>
    <w:p w14:paraId="40BD196D" w14:textId="77777777" w:rsidR="00DD09DC" w:rsidRDefault="00DD09DC" w:rsidP="00DD09DC">
      <w:pPr>
        <w:jc w:val="both"/>
      </w:pPr>
      <w:r>
        <w:t>Lista de pruebas en fábrica, con indicación de los procedimientos, normas a aplicarse y cronograma de ejecución.</w:t>
      </w:r>
    </w:p>
    <w:p w14:paraId="31853D2B" w14:textId="77777777" w:rsidR="00DD09DC" w:rsidRDefault="00DD09DC" w:rsidP="00DD09DC">
      <w:pPr>
        <w:jc w:val="both"/>
      </w:pPr>
    </w:p>
    <w:p w14:paraId="5F887AE7" w14:textId="77777777" w:rsidR="00DD09DC" w:rsidRDefault="00DD09DC" w:rsidP="00DD09DC">
      <w:pPr>
        <w:jc w:val="both"/>
        <w:rPr>
          <w:b/>
          <w:bCs/>
        </w:rPr>
      </w:pPr>
      <w:r>
        <w:rPr>
          <w:b/>
          <w:bCs/>
        </w:rPr>
        <w:t>Clasificación de las estructuras.-</w:t>
      </w:r>
    </w:p>
    <w:p w14:paraId="11DFD96C" w14:textId="77777777" w:rsidR="00DD09DC" w:rsidRDefault="00DD09DC" w:rsidP="00DD09DC">
      <w:pPr>
        <w:jc w:val="both"/>
        <w:rPr>
          <w:b/>
          <w:bCs/>
        </w:rPr>
      </w:pPr>
    </w:p>
    <w:p w14:paraId="53A4AE1E" w14:textId="77777777" w:rsidR="00DD09DC" w:rsidRDefault="00DD09DC" w:rsidP="00DD09DC">
      <w:pPr>
        <w:jc w:val="both"/>
      </w:pPr>
      <w:r>
        <w:t>El contratista deberá seleccionar un área con las seguridades correspondientes suficientemente amplia que le permita clasificar cada una de las estructuras.</w:t>
      </w:r>
    </w:p>
    <w:p w14:paraId="6FB8A357" w14:textId="77777777" w:rsidR="00DD09DC" w:rsidRDefault="00DD09DC" w:rsidP="00DD09DC">
      <w:pPr>
        <w:jc w:val="both"/>
      </w:pPr>
    </w:p>
    <w:p w14:paraId="195F36C5" w14:textId="77777777" w:rsidR="00DD09DC" w:rsidRDefault="00DD09DC" w:rsidP="00DD09DC">
      <w:pPr>
        <w:jc w:val="both"/>
      </w:pPr>
      <w:r>
        <w:t>Una vez clasificadas las torres en el área de clasificación, estas deberán ser transportadas hacia los diferentes sitios de implantación de cada una de las estructuras.</w:t>
      </w:r>
    </w:p>
    <w:p w14:paraId="74C4E846" w14:textId="77777777" w:rsidR="00DD09DC" w:rsidRDefault="00DD09DC" w:rsidP="00DD09DC">
      <w:pPr>
        <w:jc w:val="both"/>
      </w:pPr>
    </w:p>
    <w:p w14:paraId="410FB4EC" w14:textId="77777777" w:rsidR="00DD09DC" w:rsidRDefault="00DD09DC" w:rsidP="00DD09DC">
      <w:pPr>
        <w:jc w:val="both"/>
      </w:pPr>
      <w:r>
        <w:t>El número marcado en cada miembro de acero corresponderá con el número de marca indicado en los planos de montaje del fabricante.</w:t>
      </w:r>
    </w:p>
    <w:p w14:paraId="129CA65E" w14:textId="77777777" w:rsidR="00DD09DC" w:rsidRDefault="00DD09DC" w:rsidP="00DD09DC">
      <w:pPr>
        <w:jc w:val="both"/>
      </w:pPr>
    </w:p>
    <w:p w14:paraId="1EA71574" w14:textId="77777777" w:rsidR="00DD09DC" w:rsidRDefault="00DD09DC" w:rsidP="00DD09DC">
      <w:pPr>
        <w:jc w:val="both"/>
      </w:pPr>
      <w:r>
        <w:rPr>
          <w:b/>
          <w:bCs/>
        </w:rPr>
        <w:t>Ensamblaje.-</w:t>
      </w:r>
      <w:r>
        <w:t xml:space="preserve"> </w:t>
      </w:r>
    </w:p>
    <w:p w14:paraId="0AEECA8D" w14:textId="77777777" w:rsidR="00DD09DC" w:rsidRDefault="00DD09DC" w:rsidP="00DD09DC">
      <w:pPr>
        <w:jc w:val="both"/>
      </w:pPr>
    </w:p>
    <w:p w14:paraId="05DD3AAC" w14:textId="77777777" w:rsidR="00DD09DC" w:rsidRDefault="00DD09DC" w:rsidP="00DD09DC">
      <w:pPr>
        <w:jc w:val="both"/>
      </w:pPr>
      <w:r>
        <w:t>Las torres deben ser ensambladas y erigidas de conformidad con los planos de montaje del fabricante.</w:t>
      </w:r>
    </w:p>
    <w:p w14:paraId="13209BD9" w14:textId="77777777" w:rsidR="00DD09DC" w:rsidRDefault="00DD09DC" w:rsidP="00DD09DC">
      <w:pPr>
        <w:jc w:val="both"/>
      </w:pPr>
    </w:p>
    <w:p w14:paraId="6507929F" w14:textId="77777777" w:rsidR="00DD09DC" w:rsidRDefault="00DD09DC" w:rsidP="00DD09DC">
      <w:pPr>
        <w:jc w:val="both"/>
      </w:pPr>
      <w:r>
        <w:t>El prearmado para el montaje se realizará en partes menores que sean de peso tal que se puedan izar con plumas.</w:t>
      </w:r>
    </w:p>
    <w:p w14:paraId="6E90BFD7" w14:textId="77777777" w:rsidR="00DD09DC" w:rsidRDefault="00DD09DC" w:rsidP="00DD09DC">
      <w:pPr>
        <w:jc w:val="both"/>
      </w:pPr>
    </w:p>
    <w:p w14:paraId="421C9264" w14:textId="77777777" w:rsidR="00DD09DC" w:rsidRDefault="00DD09DC" w:rsidP="00DD09DC">
      <w:pPr>
        <w:jc w:val="both"/>
      </w:pPr>
      <w:r>
        <w:t>Las torres deben ser erigidas por el método de “erección floja” con excepción de los paneles del conjunto inferior de la torre, que deben ser empernados y ajustados inmediatamente después del ensamblaje y nivelación.  Las diagonales principales deben ser empernadas en forma floja hasta que se realice el ajuste final de la torre.</w:t>
      </w:r>
    </w:p>
    <w:p w14:paraId="5D28E6C2" w14:textId="77777777" w:rsidR="00DD09DC" w:rsidRDefault="00DD09DC" w:rsidP="00DD09DC">
      <w:pPr>
        <w:jc w:val="both"/>
      </w:pPr>
    </w:p>
    <w:p w14:paraId="052997EB" w14:textId="77777777" w:rsidR="00DD09DC" w:rsidRDefault="00DD09DC" w:rsidP="00DD09DC">
      <w:pPr>
        <w:jc w:val="both"/>
      </w:pPr>
      <w:r>
        <w:t>Las patas y los brazos de los paneles sujetos a esfuerzos deben armarse completamente con todos los pernos colocados antes de superponer los miembros de los paneles superiores.</w:t>
      </w:r>
    </w:p>
    <w:p w14:paraId="27B5B404" w14:textId="77777777" w:rsidR="00DD09DC" w:rsidRDefault="00DD09DC" w:rsidP="00DD09DC">
      <w:pPr>
        <w:jc w:val="both"/>
      </w:pPr>
    </w:p>
    <w:p w14:paraId="00C7C64A" w14:textId="77777777" w:rsidR="00DD09DC" w:rsidRDefault="00DD09DC" w:rsidP="00DD09DC">
      <w:pPr>
        <w:jc w:val="both"/>
      </w:pPr>
      <w:r>
        <w:lastRenderedPageBreak/>
        <w:t>Ningún otro método de montaje será empleado a menos que la Fiscalización lo autorice específicamente.</w:t>
      </w:r>
    </w:p>
    <w:p w14:paraId="0B0EA747" w14:textId="77777777" w:rsidR="00DD09DC" w:rsidRDefault="00DD09DC" w:rsidP="00DD09DC">
      <w:pPr>
        <w:jc w:val="both"/>
      </w:pPr>
    </w:p>
    <w:p w14:paraId="4C341095" w14:textId="77777777" w:rsidR="00DD09DC" w:rsidRDefault="00DD09DC" w:rsidP="00DD09DC">
      <w:pPr>
        <w:jc w:val="both"/>
      </w:pPr>
      <w:r>
        <w:t>Los miembros de acero deben manejarse cuidadosamente para evitar  dobladuras o daños al galvanizado. El izado de estos elementos debe hacerse con cables de material no metálico.  Las piezas de acero de las torres deberán ser mantenidas fuera de contacto directo con el piso y las plataformas de los vehículos por medio de bloques de madera.  Se debe usar pedazos de madera como espaciadores para mantener separados los miembros apilados, de tal manera de proteger al galvanizado de las superficies.</w:t>
      </w:r>
    </w:p>
    <w:p w14:paraId="046CF58B" w14:textId="77777777" w:rsidR="00DD09DC" w:rsidRDefault="00DD09DC" w:rsidP="00DD09DC">
      <w:pPr>
        <w:jc w:val="both"/>
      </w:pPr>
    </w:p>
    <w:p w14:paraId="6314835A" w14:textId="77777777" w:rsidR="00DD09DC" w:rsidRDefault="00DD09DC" w:rsidP="00DD09DC">
      <w:pPr>
        <w:jc w:val="both"/>
      </w:pPr>
      <w:r>
        <w:t>Durante el ensamblaje, el Contratista no debe aplicar esfuerzos que produzcan dobladuras de los elementos de acero.</w:t>
      </w:r>
    </w:p>
    <w:p w14:paraId="24FFF3D5" w14:textId="77777777" w:rsidR="00DD09DC" w:rsidRDefault="00DD09DC" w:rsidP="00DD09DC">
      <w:pPr>
        <w:jc w:val="both"/>
      </w:pPr>
    </w:p>
    <w:p w14:paraId="0A39E795" w14:textId="77777777" w:rsidR="00DD09DC" w:rsidRDefault="00DD09DC" w:rsidP="00DD09DC">
      <w:pPr>
        <w:jc w:val="both"/>
      </w:pPr>
      <w:r>
        <w:t>Pernos, Tuercas y Arandelas.- Cada ensamblaje de perno consistirá de un perno, una tuerca hexagonal, una arandela plana y una contratuerca.  El tamaño y localización de los pernos se indican en los planos de montaje del fabricante. Deben usarse las longitudes de pernos especificados para cada conexión que garantice el apoyo sobre la espiga del perno y no sobre la rosca.</w:t>
      </w:r>
    </w:p>
    <w:p w14:paraId="6A75F141" w14:textId="77777777" w:rsidR="00DD09DC" w:rsidRDefault="00DD09DC" w:rsidP="00DD09DC">
      <w:pPr>
        <w:jc w:val="both"/>
      </w:pPr>
    </w:p>
    <w:p w14:paraId="49B5384F" w14:textId="77777777" w:rsidR="00DD09DC" w:rsidRDefault="00DD09DC" w:rsidP="00DD09DC">
      <w:pPr>
        <w:jc w:val="both"/>
      </w:pPr>
      <w:r>
        <w:t>Los pernos deben instalarse con las tuercas encima y fuera de los miembros de tal manera que las tuercas puedan ajustarse o inspeccionarse fácilmente. Los pernos que se instalen verticalmente en las torres ya armadas deben quedar con la cabeza hacia arriba, al menos que en esa posición sea difícil ajustar las tuercas.</w:t>
      </w:r>
    </w:p>
    <w:p w14:paraId="483E058A" w14:textId="77777777" w:rsidR="00DD09DC" w:rsidRDefault="00DD09DC" w:rsidP="00DD09DC">
      <w:pPr>
        <w:jc w:val="both"/>
      </w:pPr>
    </w:p>
    <w:p w14:paraId="0E676CFB" w14:textId="77777777" w:rsidR="00DD09DC" w:rsidRDefault="00DD09DC" w:rsidP="00DD09DC">
      <w:pPr>
        <w:jc w:val="both"/>
      </w:pPr>
      <w:r>
        <w:t>Las tuercas deben ser ajustadas a las torques siguientes, a menos que se especifique otros valores en los planos de montaje del fabricante:</w:t>
      </w:r>
    </w:p>
    <w:p w14:paraId="30CC979A" w14:textId="77777777" w:rsidR="00DD09DC" w:rsidRDefault="00DD09DC" w:rsidP="00DD09DC">
      <w:pPr>
        <w:jc w:val="both"/>
      </w:pPr>
    </w:p>
    <w:p w14:paraId="33E0AE30" w14:textId="77777777" w:rsidR="00DD09DC" w:rsidRDefault="00DD09DC" w:rsidP="00DD09DC">
      <w:pPr>
        <w:jc w:val="both"/>
      </w:pPr>
      <w:r>
        <w:tab/>
        <w:t>___________________________________________________________</w:t>
      </w:r>
    </w:p>
    <w:p w14:paraId="4D87269A" w14:textId="77777777" w:rsidR="00DD09DC" w:rsidRDefault="00DD09DC" w:rsidP="00DD09DC">
      <w:pPr>
        <w:jc w:val="both"/>
      </w:pPr>
      <w:r>
        <w:tab/>
      </w:r>
      <w:r>
        <w:tab/>
        <w:t>Diámetro del perno</w:t>
      </w:r>
      <w:r>
        <w:tab/>
      </w:r>
      <w:r>
        <w:tab/>
      </w:r>
      <w:r>
        <w:tab/>
      </w:r>
      <w:r>
        <w:tab/>
        <w:t>Torque</w:t>
      </w:r>
    </w:p>
    <w:p w14:paraId="54E0C081" w14:textId="77777777" w:rsidR="00DD09DC" w:rsidRDefault="00DD09DC" w:rsidP="00DD09DC">
      <w:pPr>
        <w:jc w:val="both"/>
      </w:pPr>
      <w:r>
        <w:t xml:space="preserve">___________________________________________________________     </w:t>
      </w:r>
    </w:p>
    <w:p w14:paraId="4D45F78B" w14:textId="77777777" w:rsidR="00DD09DC" w:rsidRDefault="00DD09DC" w:rsidP="00DD09DC">
      <w:pPr>
        <w:jc w:val="both"/>
      </w:pPr>
      <w:r>
        <w:tab/>
        <w:t xml:space="preserve">       16 mm (5/8”)</w:t>
      </w:r>
      <w:r>
        <w:tab/>
      </w:r>
      <w:r>
        <w:tab/>
      </w:r>
      <w:r>
        <w:tab/>
      </w:r>
      <w:r>
        <w:tab/>
        <w:t>1.380 kg-cm (100 lb-ft)</w:t>
      </w:r>
    </w:p>
    <w:p w14:paraId="103671CE" w14:textId="77777777" w:rsidR="00DD09DC" w:rsidRDefault="00DD09DC" w:rsidP="00DD09DC">
      <w:pPr>
        <w:jc w:val="both"/>
      </w:pPr>
      <w:r>
        <w:tab/>
        <w:t>19 mm (3/4”)</w:t>
      </w:r>
      <w:r>
        <w:tab/>
      </w:r>
      <w:r>
        <w:tab/>
      </w:r>
      <w:r>
        <w:tab/>
      </w:r>
      <w:r>
        <w:tab/>
        <w:t>2.350 kg-cm (170 lb-ft)</w:t>
      </w:r>
    </w:p>
    <w:p w14:paraId="13B8AB4E" w14:textId="77777777" w:rsidR="00DD09DC" w:rsidRDefault="00DD09DC" w:rsidP="00DD09DC">
      <w:pPr>
        <w:jc w:val="both"/>
      </w:pPr>
      <w:r>
        <w:tab/>
        <w:t>25 mm (1”)</w:t>
      </w:r>
      <w:r>
        <w:tab/>
      </w:r>
      <w:r>
        <w:tab/>
      </w:r>
      <w:r>
        <w:tab/>
      </w:r>
      <w:r>
        <w:tab/>
        <w:t>5.530 kg-cm (400 lb-ft)</w:t>
      </w:r>
    </w:p>
    <w:p w14:paraId="2E907D0B" w14:textId="77777777" w:rsidR="00DD09DC" w:rsidRDefault="00DD09DC" w:rsidP="00DD09DC">
      <w:pPr>
        <w:jc w:val="both"/>
      </w:pPr>
    </w:p>
    <w:p w14:paraId="7819E130" w14:textId="77777777" w:rsidR="00DD09DC" w:rsidRDefault="00DD09DC" w:rsidP="00DD09DC">
      <w:pPr>
        <w:jc w:val="both"/>
      </w:pPr>
      <w:r>
        <w:t xml:space="preserve">La tolerancia en el torque debe ser más-menos ciento cuarenta kg-cm (± 140 kg-cm) o más-menos diez libras-pie (± 10 lb-ft).  El Contratista debe utilizar torcómetros del tipo receptáculo que no deformen las tuercas ni </w:t>
      </w:r>
      <w:r>
        <w:lastRenderedPageBreak/>
        <w:t>dañen el galvanizado, los mismos que deben certificarse su calibración por un laboratorio aprobados por la fiscalización. Los torcómetros deben someterse a pruebas cuando así lo solicite la Fiscalización.</w:t>
      </w:r>
    </w:p>
    <w:p w14:paraId="13E0F89C" w14:textId="77777777" w:rsidR="00DD09DC" w:rsidRDefault="00DD09DC" w:rsidP="00DD09DC">
      <w:pPr>
        <w:jc w:val="both"/>
      </w:pPr>
    </w:p>
    <w:p w14:paraId="38AE2A0D" w14:textId="77777777" w:rsidR="00DD09DC" w:rsidRDefault="00DD09DC" w:rsidP="00DD09DC">
      <w:pPr>
        <w:jc w:val="both"/>
      </w:pPr>
      <w:r>
        <w:t>Los pernos que muestren signos de pérdida del roscado u otras deformaciones deben reemplazarse. Todos los pernos instalados incorrectamente deben ser reemplazados por el Contratista a su costo.</w:t>
      </w:r>
    </w:p>
    <w:p w14:paraId="0C90031A" w14:textId="77777777" w:rsidR="00DD09DC" w:rsidRDefault="00DD09DC" w:rsidP="00DD09DC">
      <w:pPr>
        <w:jc w:val="both"/>
      </w:pPr>
    </w:p>
    <w:p w14:paraId="0BD3AFC6" w14:textId="77777777" w:rsidR="00DD09DC" w:rsidRDefault="00DD09DC" w:rsidP="00DD09DC">
      <w:pPr>
        <w:jc w:val="both"/>
      </w:pPr>
      <w:r>
        <w:t>Una vez ensambladas las superficies de unión, incluyendo aquellas adyacentes a las cabezas de pernos y tuercas, deben estar libres de rebabas y suciedad y de cualquier material extraño que pueda impedir un contacto sólido de las partes.</w:t>
      </w:r>
    </w:p>
    <w:p w14:paraId="530B02AA" w14:textId="77777777" w:rsidR="00DD09DC" w:rsidRDefault="00DD09DC" w:rsidP="00DD09DC">
      <w:pPr>
        <w:jc w:val="both"/>
      </w:pPr>
    </w:p>
    <w:p w14:paraId="68721563" w14:textId="77777777" w:rsidR="00DD09DC" w:rsidRDefault="00DD09DC" w:rsidP="00DD09DC">
      <w:pPr>
        <w:jc w:val="both"/>
      </w:pPr>
      <w:r>
        <w:t>Después del ensamblaje y una vez que los pernos hayan sido ajustados deben sobresalir por sobre la tuerca de ajuste, como mínimo un paso de rosca completo.</w:t>
      </w:r>
    </w:p>
    <w:p w14:paraId="7BAB6ACD" w14:textId="77777777" w:rsidR="00DD09DC" w:rsidRDefault="00DD09DC" w:rsidP="00DD09DC">
      <w:pPr>
        <w:jc w:val="both"/>
      </w:pPr>
    </w:p>
    <w:p w14:paraId="7A2D33A1" w14:textId="77777777" w:rsidR="00DD09DC" w:rsidRDefault="00DD09DC" w:rsidP="00DD09DC">
      <w:pPr>
        <w:jc w:val="both"/>
      </w:pPr>
      <w:r>
        <w:t>Los pernos localizados bajo los dispositivos para la previsión de escalamiento deben ser punzonados.</w:t>
      </w:r>
    </w:p>
    <w:p w14:paraId="33229CC1" w14:textId="77777777" w:rsidR="00DD09DC" w:rsidRDefault="00DD09DC" w:rsidP="00DD09DC">
      <w:pPr>
        <w:jc w:val="both"/>
      </w:pPr>
    </w:p>
    <w:p w14:paraId="51E455EE" w14:textId="77777777" w:rsidR="00DD09DC" w:rsidRDefault="00DD09DC" w:rsidP="00DD09DC">
      <w:pPr>
        <w:jc w:val="both"/>
      </w:pPr>
      <w:r>
        <w:t>Reparación de daños.- Los daños que resulten del manejo, transporte, ensamblaje, erección y demás actividades de la construcción, deben ser reparados o reemplazados, a costo del Contratista.</w:t>
      </w:r>
    </w:p>
    <w:p w14:paraId="3FC15FAE" w14:textId="77777777" w:rsidR="00DD09DC" w:rsidRDefault="00DD09DC" w:rsidP="00DD09DC">
      <w:pPr>
        <w:jc w:val="both"/>
      </w:pPr>
    </w:p>
    <w:p w14:paraId="78807657" w14:textId="77777777" w:rsidR="00DD09DC" w:rsidRDefault="00DD09DC" w:rsidP="00DD09DC">
      <w:pPr>
        <w:jc w:val="both"/>
      </w:pPr>
      <w:r>
        <w:t>Reparaciones en el galvanizado de elementos metálicos, se permitirán únicamente para fallas pequeñas y puntuales, de conformidad a lo que estipule la última revisión vigente de la norma ASTM-A 780.</w:t>
      </w:r>
    </w:p>
    <w:p w14:paraId="7348E987" w14:textId="77777777" w:rsidR="00DD09DC" w:rsidRDefault="00DD09DC" w:rsidP="00DD09DC">
      <w:pPr>
        <w:jc w:val="both"/>
      </w:pPr>
    </w:p>
    <w:p w14:paraId="4F33DF0C" w14:textId="77777777" w:rsidR="00DD09DC" w:rsidRDefault="00DD09DC" w:rsidP="00DD09DC">
      <w:pPr>
        <w:jc w:val="both"/>
      </w:pPr>
      <w:r>
        <w:t>Está terminantemente prohibido al Contratista efectuar reparaciones, cortes, perforaciones u otra modificación en los materiales suministrados por la EERSSA, sin previo conocimiento y autorización de la Fiscalización.</w:t>
      </w:r>
    </w:p>
    <w:p w14:paraId="1400A4B5" w14:textId="77777777" w:rsidR="00DD09DC" w:rsidRDefault="00DD09DC" w:rsidP="00DD09DC">
      <w:pPr>
        <w:jc w:val="both"/>
      </w:pPr>
    </w:p>
    <w:p w14:paraId="77BB62F5" w14:textId="77777777" w:rsidR="00DD09DC" w:rsidRDefault="00DD09DC" w:rsidP="00DD09DC">
      <w:pPr>
        <w:jc w:val="both"/>
      </w:pPr>
      <w:r>
        <w:t>Señales en las torres.- El Contratista debe instalar dos placas de peligro y una de numeración por cada torre, según se indique en los planos de montaje.</w:t>
      </w:r>
    </w:p>
    <w:p w14:paraId="6AD03B7A" w14:textId="77777777" w:rsidR="00DD09DC" w:rsidRDefault="00DD09DC" w:rsidP="00DD09DC">
      <w:pPr>
        <w:jc w:val="both"/>
      </w:pPr>
    </w:p>
    <w:p w14:paraId="51869581" w14:textId="77777777" w:rsidR="00DD09DC" w:rsidRDefault="00DD09DC" w:rsidP="00DD09DC">
      <w:pPr>
        <w:jc w:val="both"/>
        <w:rPr>
          <w:b/>
          <w:bCs/>
        </w:rPr>
      </w:pPr>
      <w:r>
        <w:rPr>
          <w:b/>
          <w:bCs/>
        </w:rPr>
        <w:t>Instalación de ángulos de anclaje (STUBS)</w:t>
      </w:r>
    </w:p>
    <w:p w14:paraId="33225C24" w14:textId="77777777" w:rsidR="00DD09DC" w:rsidRDefault="00DD09DC" w:rsidP="00DD09DC">
      <w:pPr>
        <w:jc w:val="both"/>
      </w:pPr>
    </w:p>
    <w:p w14:paraId="4835A898" w14:textId="77777777" w:rsidR="00DD09DC" w:rsidRDefault="00DD09DC" w:rsidP="00DD09DC">
      <w:pPr>
        <w:jc w:val="both"/>
      </w:pPr>
      <w:r>
        <w:t>Se tomarán las medidas necesarias para evitar daños al acero galvanizado. Los ángulos de anclaje que se hayan dañado no podrán usarse antes de ser reparados o reemplazados según lo indique la Fiscalización.</w:t>
      </w:r>
    </w:p>
    <w:p w14:paraId="4D91AF0D" w14:textId="77777777" w:rsidR="00DD09DC" w:rsidRDefault="00DD09DC" w:rsidP="00DD09DC">
      <w:pPr>
        <w:jc w:val="both"/>
      </w:pPr>
    </w:p>
    <w:p w14:paraId="68F56BC6" w14:textId="77777777" w:rsidR="00DD09DC" w:rsidRDefault="00DD09DC" w:rsidP="00DD09DC">
      <w:pPr>
        <w:jc w:val="both"/>
      </w:pPr>
      <w:r>
        <w:t>Los ángulos de anclaje deben fijarse rígidamente para evitar su desplazamiento durante la colocación y la consolidación del hormigón.</w:t>
      </w:r>
    </w:p>
    <w:p w14:paraId="2A3473E8" w14:textId="77777777" w:rsidR="00DD09DC" w:rsidRDefault="00DD09DC" w:rsidP="00DD09DC">
      <w:pPr>
        <w:jc w:val="both"/>
      </w:pPr>
    </w:p>
    <w:p w14:paraId="394F511D" w14:textId="77777777" w:rsidR="00DD09DC" w:rsidRDefault="00DD09DC" w:rsidP="00DD09DC">
      <w:pPr>
        <w:jc w:val="both"/>
      </w:pPr>
      <w:r>
        <w:t>La inclinación de cada ángulo de anclaje medido en el plano vertical de las diagonales de la torre, no debe diferir en más de cinco por mil, de la inclinación estipulada en los planos.</w:t>
      </w:r>
    </w:p>
    <w:p w14:paraId="32E7AA77" w14:textId="77777777" w:rsidR="00DD09DC" w:rsidRDefault="00DD09DC" w:rsidP="00DD09DC">
      <w:pPr>
        <w:jc w:val="both"/>
      </w:pPr>
    </w:p>
    <w:p w14:paraId="7C836467" w14:textId="77777777" w:rsidR="00DD09DC" w:rsidRDefault="00DD09DC" w:rsidP="00DD09DC">
      <w:pPr>
        <w:jc w:val="both"/>
      </w:pPr>
      <w:r>
        <w:t xml:space="preserve">La distancia horizontal final instalada entre ángulos de anclaje adyacentes debe quedar dentro de la distancia especificada con una diferencia máxima de </w:t>
      </w:r>
      <w:smartTag w:uri="urn:schemas-microsoft-com:office:smarttags" w:element="metricconverter">
        <w:smartTagPr>
          <w:attr w:name="ProductID" w:val="5 mm"/>
        </w:smartTagPr>
        <w:r>
          <w:t>5 mm</w:t>
        </w:r>
      </w:smartTag>
      <w:r>
        <w:t xml:space="preserve"> y dentro de los </w:t>
      </w:r>
      <w:smartTag w:uri="urn:schemas-microsoft-com:office:smarttags" w:element="metricconverter">
        <w:smartTagPr>
          <w:attr w:name="ProductID" w:val="10 mm"/>
        </w:smartTagPr>
        <w:r>
          <w:t>10 mm</w:t>
        </w:r>
      </w:smartTag>
      <w:r>
        <w:t xml:space="preserve"> para ángulos diagonales opuestos. Las dimensiones horizontales se medirán en el plano horizontal que pasa por la marca del ángulo de anclaje de cada torre. </w:t>
      </w:r>
    </w:p>
    <w:p w14:paraId="57AFC711" w14:textId="77777777" w:rsidR="00DD09DC" w:rsidRDefault="00DD09DC" w:rsidP="00DD09DC">
      <w:pPr>
        <w:jc w:val="both"/>
      </w:pPr>
    </w:p>
    <w:p w14:paraId="0D74B690" w14:textId="77777777" w:rsidR="00DD09DC" w:rsidRDefault="00DD09DC" w:rsidP="00DD09DC">
      <w:pPr>
        <w:jc w:val="both"/>
      </w:pPr>
      <w:r>
        <w:t>Las diagonales de la base de una torre y las bisectrices de los ángulos de anclaje deben quedar dentro de un cuarto de grado sexagesimal de separación entre sí.</w:t>
      </w:r>
    </w:p>
    <w:p w14:paraId="518C6E8E" w14:textId="77777777" w:rsidR="00DD09DC" w:rsidRDefault="00DD09DC" w:rsidP="00DD09DC">
      <w:pPr>
        <w:jc w:val="both"/>
      </w:pPr>
    </w:p>
    <w:p w14:paraId="137A18ED" w14:textId="77777777" w:rsidR="00DD09DC" w:rsidRDefault="00DD09DC" w:rsidP="00DD09DC">
      <w:pPr>
        <w:jc w:val="both"/>
      </w:pPr>
      <w:r>
        <w:t>Cuando se determine que los ángulos de anclaje están fuera de posición, en exceso de las tolerancias especificadas por la EERSSA y/o del diseñador de las torres, se procederá a la reubicación de dichos ángulos, a costo del Contratista.</w:t>
      </w:r>
    </w:p>
    <w:p w14:paraId="4E1AFFAF" w14:textId="77777777" w:rsidR="00DD09DC" w:rsidRDefault="00DD09DC" w:rsidP="00DD09DC">
      <w:pPr>
        <w:jc w:val="both"/>
      </w:pPr>
    </w:p>
    <w:p w14:paraId="7CCFB044" w14:textId="77777777" w:rsidR="00DD09DC" w:rsidRDefault="00DD09DC" w:rsidP="00DD09DC">
      <w:pPr>
        <w:jc w:val="both"/>
      </w:pPr>
      <w:r>
        <w:t>El procedimiento para la reubicación de los ángulos de anclaje debe ser propuesto por el Contratista a la EERSSA para su revisión; si es aprobado se ejecutará el trabajo en presencia de la Fiscalización; en caso contrario el Contratista deberá demoler la fundación y rehacer todo el trabajo a su costo, incluso deberá reponer a la EERSSA los ángulos de anclaje que resulten dañados y/o que no puedan recuperarse.</w:t>
      </w:r>
    </w:p>
    <w:p w14:paraId="46AA1CC9" w14:textId="77777777" w:rsidR="00DD09DC" w:rsidRDefault="00DD09DC" w:rsidP="00DD09DC">
      <w:pPr>
        <w:jc w:val="both"/>
      </w:pPr>
    </w:p>
    <w:p w14:paraId="071F1D12" w14:textId="77777777" w:rsidR="00DD09DC" w:rsidRDefault="00DD09DC" w:rsidP="00DD09DC">
      <w:pPr>
        <w:jc w:val="both"/>
      </w:pPr>
    </w:p>
    <w:p w14:paraId="4FAAEB0B" w14:textId="77777777" w:rsidR="00DD09DC" w:rsidRDefault="00DD09DC" w:rsidP="00DD09DC">
      <w:pPr>
        <w:jc w:val="both"/>
      </w:pPr>
    </w:p>
    <w:p w14:paraId="6B07E4FA" w14:textId="77777777" w:rsidR="00DD09DC" w:rsidRDefault="00DD09DC" w:rsidP="00DD09DC">
      <w:pPr>
        <w:jc w:val="both"/>
        <w:rPr>
          <w:b/>
          <w:bCs/>
        </w:rPr>
      </w:pPr>
      <w:bookmarkStart w:id="963" w:name="_Toc423938848"/>
      <w:r>
        <w:rPr>
          <w:b/>
          <w:bCs/>
        </w:rPr>
        <w:t>MEDIDA Y FORMA DE PAGO</w:t>
      </w:r>
      <w:bookmarkEnd w:id="963"/>
    </w:p>
    <w:p w14:paraId="28E83ED0" w14:textId="77777777" w:rsidR="00DD09DC" w:rsidRDefault="00DD09DC" w:rsidP="00DD09DC">
      <w:pPr>
        <w:jc w:val="both"/>
      </w:pPr>
    </w:p>
    <w:p w14:paraId="70BE6BEE" w14:textId="77777777" w:rsidR="00DD09DC" w:rsidRDefault="00DD09DC" w:rsidP="00DD09DC">
      <w:pPr>
        <w:jc w:val="both"/>
      </w:pPr>
      <w:r>
        <w:t>Las medidas y pagos   de   las   torres se   harán por kg de acuerdo a los precios unitarios fijados; se permitirá hasta un 3% de tolerancia en el peso para considerar el galvanizado aplicado a todos los miembros y accesorios. El precio por tonelada incluye las pruebas y el montaje de las mismas en la línea.</w:t>
      </w:r>
    </w:p>
    <w:p w14:paraId="543F7668" w14:textId="77777777" w:rsidR="00DD09DC" w:rsidRDefault="00DD09DC" w:rsidP="00DD09DC">
      <w:pPr>
        <w:jc w:val="both"/>
      </w:pPr>
    </w:p>
    <w:p w14:paraId="21AE51D2" w14:textId="77777777" w:rsidR="00DD09DC" w:rsidRDefault="00DD09DC" w:rsidP="00DD09DC">
      <w:pPr>
        <w:jc w:val="both"/>
      </w:pPr>
      <w:r>
        <w:lastRenderedPageBreak/>
        <w:t xml:space="preserve">El peso que se considerará para el pago de las torres y estructuras será el peso definitivo de diseño para las torres y estructuras completamente terminadas y galvanizadas, incluyendo pernos, tuercas, arandelas, placas de conexión, etc.       </w:t>
      </w:r>
    </w:p>
    <w:p w14:paraId="37859731" w14:textId="77777777" w:rsidR="00DD09DC" w:rsidRDefault="00DD09DC" w:rsidP="00DD09DC">
      <w:pPr>
        <w:jc w:val="both"/>
      </w:pPr>
    </w:p>
    <w:p w14:paraId="1B060B98" w14:textId="77777777" w:rsidR="00DD09DC" w:rsidRDefault="00DD09DC" w:rsidP="00DD09DC">
      <w:pPr>
        <w:jc w:val="both"/>
      </w:pPr>
      <w:r>
        <w:t>Los valores de peso se tomarán de las listas finales de despiece y pesos aprobados por la EERSSA, los mismos que, para efectos de pago, en ningún caso podrán ser mayores que los pesos indicados por el Contratista.</w:t>
      </w:r>
    </w:p>
    <w:p w14:paraId="51F7830F" w14:textId="77777777" w:rsidR="00DD09DC" w:rsidRDefault="00DD09DC" w:rsidP="00DD09DC">
      <w:pPr>
        <w:jc w:val="both"/>
      </w:pPr>
    </w:p>
    <w:p w14:paraId="1F6BC32C" w14:textId="77777777" w:rsidR="00DD09DC" w:rsidRDefault="00DD09DC" w:rsidP="00DD09DC">
      <w:pPr>
        <w:jc w:val="both"/>
      </w:pPr>
      <w:r>
        <w:t>Los precios unitarios de la Tabla de Cantidades y Precios, incluirán todos los costos relacionados con el diseño de las torres y estructuras, estudios de suelos, diseño de cimentaciones ,  los materiales, la fabricación incluido el galvanizado y todas las labores adicionales relacionadas, incluyendo el montaje de las mismas en la línea así como las pruebas en las que se deben considerar todos los costos de equipos, laboratorios, preparación de las torres de prueba, la mano de obra, equipos, materiales y facilidades para carga, descarga, transporte hasta el sitio de instalación, la instalación, el almacenamiento y clasificación de las estructuras, la reparación de cualquier daño y los ensayos de calibración de torcómetros y demás actividades relacionadas. Se realizarán pruebas de carga para flexión para cada tipo de torre con las cargas especificadas en los planos de la geometría de la torres. Las torres serán instaladas en el proyecto después de ser aprobadas.</w:t>
      </w:r>
    </w:p>
    <w:p w14:paraId="042B37F8" w14:textId="77777777" w:rsidR="00DD09DC" w:rsidRDefault="00DD09DC" w:rsidP="00DD09DC">
      <w:pPr>
        <w:jc w:val="both"/>
      </w:pPr>
    </w:p>
    <w:p w14:paraId="090ED56D" w14:textId="77777777" w:rsidR="00DD09DC" w:rsidRDefault="00DD09DC" w:rsidP="00DD09DC">
      <w:pPr>
        <w:jc w:val="both"/>
      </w:pPr>
      <w:r>
        <w:t>Para el pago se considerará el peso total de la estructura armada y erigida.</w:t>
      </w:r>
    </w:p>
    <w:p w14:paraId="55A80288" w14:textId="77777777" w:rsidR="00252080" w:rsidRDefault="00252080" w:rsidP="00DD09DC">
      <w:pPr>
        <w:jc w:val="both"/>
        <w:rPr>
          <w:b/>
          <w:bCs/>
        </w:rPr>
      </w:pPr>
    </w:p>
    <w:p w14:paraId="7C6C4C5D" w14:textId="47B626A6" w:rsidR="00DD09DC" w:rsidRDefault="00DD09DC" w:rsidP="00596AB1">
      <w:pPr>
        <w:pStyle w:val="Prrafodelista"/>
        <w:numPr>
          <w:ilvl w:val="1"/>
          <w:numId w:val="104"/>
        </w:numPr>
        <w:jc w:val="both"/>
      </w:pPr>
      <w:r w:rsidRPr="00252080">
        <w:rPr>
          <w:b/>
          <w:bCs/>
        </w:rPr>
        <w:t xml:space="preserve"> ESPECIFICACIONES </w:t>
      </w:r>
      <w:r w:rsidR="00252080">
        <w:rPr>
          <w:b/>
          <w:bCs/>
        </w:rPr>
        <w:t>DE</w:t>
      </w:r>
      <w:r w:rsidRPr="00252080">
        <w:rPr>
          <w:b/>
          <w:bCs/>
        </w:rPr>
        <w:t xml:space="preserve"> OBRAS CIVILES</w:t>
      </w:r>
      <w:r w:rsidR="00252080">
        <w:rPr>
          <w:b/>
          <w:bCs/>
        </w:rPr>
        <w:t xml:space="preserve"> PARA TORRES METÁLICAS </w:t>
      </w:r>
      <w:r w:rsidRPr="00252080">
        <w:rPr>
          <w:b/>
          <w:bCs/>
        </w:rPr>
        <w:t>.</w:t>
      </w:r>
    </w:p>
    <w:p w14:paraId="61BA74C2" w14:textId="77777777" w:rsidR="00DD09DC" w:rsidRDefault="00DD09DC" w:rsidP="00DD09DC">
      <w:pPr>
        <w:jc w:val="both"/>
      </w:pPr>
    </w:p>
    <w:p w14:paraId="491E22BF" w14:textId="77777777" w:rsidR="00DD09DC" w:rsidRDefault="00DD09DC" w:rsidP="00DD09DC">
      <w:pPr>
        <w:jc w:val="both"/>
      </w:pPr>
      <w:r>
        <w:t>El Contratista debe suministrar toda la mano de obra, equipos y materiales requeridos para la construcción de los diferentes tipos de fundaciones para estructuras metálicas y postes de hormigón armado, estos últimos en caso de requerirse.</w:t>
      </w:r>
    </w:p>
    <w:p w14:paraId="2993EA94" w14:textId="77777777" w:rsidR="00DD09DC" w:rsidRDefault="00DD09DC" w:rsidP="00DD09DC">
      <w:pPr>
        <w:jc w:val="both"/>
      </w:pPr>
      <w:r>
        <w:t>Si las condiciones locales fueran tales que el Contratista considere aconsejable cambiar la ubicación o tipo de estructura, tales cambios deben ser aprobados por la Fiscalización, previo a que el Contratista presente su propuesta debidamente justificada. El hecho de que el Contratista no presente objeción a la ubicación o tipo de estructura, significará que asume la total responsabilidad tanto de la estabilidad como del sitio de implantación de esa estructura y todo costo derivado de estas observaciones serán asumidos por el contratista en los tiempos que la Ley aplicable estime.</w:t>
      </w:r>
    </w:p>
    <w:p w14:paraId="139F2C9A" w14:textId="77777777" w:rsidR="00DD09DC" w:rsidRDefault="00DD09DC" w:rsidP="00DD09DC">
      <w:pPr>
        <w:jc w:val="both"/>
      </w:pPr>
      <w:r>
        <w:t>Las fundaciones para las estructuras en alineación deben colocarse en forma que el eje longitudinal de la cruceta de la estructura quede en un plano perpendicular al eje de la línea.</w:t>
      </w:r>
    </w:p>
    <w:p w14:paraId="090A1628" w14:textId="77777777" w:rsidR="00DD09DC" w:rsidRDefault="00DD09DC" w:rsidP="00DD09DC">
      <w:pPr>
        <w:jc w:val="both"/>
      </w:pPr>
      <w:r>
        <w:t>A menos que se indique de otra manera, las fundaciones para estructuras de ángulo deben colocarse en forma que la cruceta de la estructura quede en un plano que bisecte el ángulo formado por la intersección de las tangentes adyacentes.</w:t>
      </w:r>
    </w:p>
    <w:p w14:paraId="6300AE22" w14:textId="77777777" w:rsidR="00DD09DC" w:rsidRDefault="00DD09DC" w:rsidP="00DD09DC">
      <w:pPr>
        <w:jc w:val="both"/>
      </w:pPr>
    </w:p>
    <w:p w14:paraId="2C2531A2" w14:textId="77777777" w:rsidR="00DD09DC" w:rsidRDefault="00DD09DC" w:rsidP="00DD09DC">
      <w:pPr>
        <w:jc w:val="both"/>
      </w:pPr>
    </w:p>
    <w:p w14:paraId="29EDE12E" w14:textId="5FE5897D" w:rsidR="00DD09DC" w:rsidRPr="004437D2" w:rsidRDefault="00DD09DC" w:rsidP="00596AB1">
      <w:pPr>
        <w:pStyle w:val="Prrafodelista"/>
        <w:numPr>
          <w:ilvl w:val="2"/>
          <w:numId w:val="104"/>
        </w:numPr>
        <w:jc w:val="both"/>
        <w:rPr>
          <w:b/>
          <w:bCs/>
        </w:rPr>
      </w:pPr>
      <w:r w:rsidRPr="004437D2">
        <w:rPr>
          <w:b/>
          <w:bCs/>
        </w:rPr>
        <w:t>CIMENTACIONES PARA LAS ESTRUCTURAS</w:t>
      </w:r>
      <w:r w:rsidR="00252080" w:rsidRPr="004437D2">
        <w:rPr>
          <w:b/>
          <w:bCs/>
        </w:rPr>
        <w:t xml:space="preserve"> DE TOORES METÁLICAS</w:t>
      </w:r>
      <w:r w:rsidRPr="004437D2">
        <w:rPr>
          <w:b/>
          <w:bCs/>
        </w:rPr>
        <w:t>.</w:t>
      </w:r>
    </w:p>
    <w:p w14:paraId="463FC61B" w14:textId="77777777" w:rsidR="00DD09DC" w:rsidRDefault="00DD09DC" w:rsidP="00DD09DC">
      <w:pPr>
        <w:jc w:val="both"/>
      </w:pPr>
      <w:r>
        <w:t>Cada estructura tendrá sus cimientos que dependerá de las condiciones del suelo predominante en cada ubicación. El contratista a su costo deberá realizar y presentar el diseño de la cimentación que se ajuste a las características mecánicas del suelo en donde se ubicarán las torres metálicas.</w:t>
      </w:r>
    </w:p>
    <w:p w14:paraId="69E91494" w14:textId="77777777" w:rsidR="00DD09DC" w:rsidRDefault="00DD09DC" w:rsidP="00DD09DC">
      <w:pPr>
        <w:jc w:val="both"/>
      </w:pPr>
      <w:r>
        <w:t>El contratista realizará el estudio de suelos al momento de realizar las excavaciones correspondientes, y propondrá su mejoramiento de ser el caso y la fiscalización autorizará el tipo de cimentación a ser utilizada en cada estructura sobre la base de los diseños entregados, los costos referente a estas actividades están contempladas en el presupuesto referencial, por lo tanto la EERSSA no cancelará pagos adicionales correspondiente a estos trabajos.</w:t>
      </w:r>
    </w:p>
    <w:p w14:paraId="539AB4BC" w14:textId="77777777" w:rsidR="00DD09DC" w:rsidRDefault="00DD09DC" w:rsidP="00DD09DC">
      <w:pPr>
        <w:jc w:val="both"/>
      </w:pPr>
      <w:r>
        <w:t xml:space="preserve">El estudio de suelos y diseño de la cimentación de las torres metálicas lo realizará el contratista por cada estructura a su costo. Estas actividades están consideradas en el rubro “Diseño, suministro, transporte y montaje de torre metálica reticulada autosoportante. Incluye verificación de cálculo estructural de torres, verificación de resultados de estudio de suelos y de diseño de bases de hormigón armado para las torres.”. </w:t>
      </w:r>
    </w:p>
    <w:p w14:paraId="3A29B081" w14:textId="77777777" w:rsidR="00DD09DC" w:rsidRDefault="00DD09DC" w:rsidP="00DD09DC">
      <w:pPr>
        <w:jc w:val="both"/>
      </w:pPr>
      <w:r>
        <w:t>El contratista conjuntamente con el fiscalizador del contrato, verificará la necesidad de colocar cimentaciones para postes de hormigón, dependiendo de las características del suelo. Las cimentaciones se colocarán en lugares con presencia de nivel freático. El costo por actividades de diseño y cálculo serán asumidos por el contratista. Las cimentaciones se cancelarán a través de los rubros que se indican más adelante.</w:t>
      </w:r>
    </w:p>
    <w:p w14:paraId="0F2F751A" w14:textId="77777777" w:rsidR="00DD09DC" w:rsidRDefault="00DD09DC" w:rsidP="00DD09DC">
      <w:pPr>
        <w:jc w:val="both"/>
      </w:pPr>
    </w:p>
    <w:p w14:paraId="7081138E" w14:textId="6B9404E7" w:rsidR="00DD09DC" w:rsidRPr="004437D2" w:rsidRDefault="00DD09DC" w:rsidP="00596AB1">
      <w:pPr>
        <w:pStyle w:val="Prrafodelista"/>
        <w:numPr>
          <w:ilvl w:val="2"/>
          <w:numId w:val="104"/>
        </w:numPr>
        <w:jc w:val="both"/>
        <w:rPr>
          <w:b/>
          <w:bCs/>
        </w:rPr>
      </w:pPr>
      <w:r w:rsidRPr="004437D2">
        <w:rPr>
          <w:b/>
          <w:bCs/>
        </w:rPr>
        <w:t xml:space="preserve"> PREPARACIÓN DEL SITIO PARA LAS ESTRUCTURAS</w:t>
      </w:r>
    </w:p>
    <w:p w14:paraId="5820A8CE" w14:textId="77777777" w:rsidR="00DD09DC" w:rsidRDefault="00DD09DC" w:rsidP="00DD09DC">
      <w:pPr>
        <w:jc w:val="both"/>
      </w:pPr>
      <w:r>
        <w:t>El Contratista debe adecuar un área circundante a las torres, convenientemente limpia y nivelada para su equipo de construcción de acuerdo a los planos entregados por la EERSSA. El área nivelada tendrá una pendiente en dirección del drenaje natural a fin de que las fundaciones de las torres no estén sujetas a erosión.</w:t>
      </w:r>
    </w:p>
    <w:p w14:paraId="1DED540C" w14:textId="77777777" w:rsidR="00DD09DC" w:rsidRDefault="00DD09DC" w:rsidP="00DD09DC">
      <w:pPr>
        <w:jc w:val="both"/>
      </w:pPr>
      <w:r>
        <w:t xml:space="preserve">El Contratista debe retirar a su costo, todo el material que se encuentre en el sitio de la estructura y/o que se haya acumulado durante los trabajos de desbroce.  El Contratista, sin costo adicional para la EERSSA, debe llevar a cabo toda la limpieza o trabajos de preparación necesarios tales como remoción de tocones, piedras o afloramientos de roca.  El Contratista a su costo debe conservar o restaurar las gradientes naturales del terreno en los sitios de las estructuras y corregir cualquier condición resultante de sus trabajos que pueda constituir un riesgo para las estructuras. </w:t>
      </w:r>
    </w:p>
    <w:p w14:paraId="7A4F6745" w14:textId="77777777" w:rsidR="00DD09DC" w:rsidRDefault="00DD09DC" w:rsidP="00DD09DC">
      <w:pPr>
        <w:jc w:val="both"/>
      </w:pPr>
      <w:r>
        <w:t>En la restauración de la gradiente natural, el grado de compactación del terreno no deberá ser inferior al grado de compactación del terreno natural.</w:t>
      </w:r>
    </w:p>
    <w:p w14:paraId="6A62DCDD" w14:textId="77777777" w:rsidR="00DD09DC" w:rsidRDefault="00DD09DC" w:rsidP="00DD09DC">
      <w:pPr>
        <w:jc w:val="both"/>
      </w:pPr>
      <w:r>
        <w:t>Los movimientos de tierras que se consideren necesarios llevar a cabo serán ejecutados solamente con la aprobación de la Fiscalización y cumpliendo con las normas de medio ambiente correspondientes.</w:t>
      </w:r>
    </w:p>
    <w:p w14:paraId="6DBFECE3" w14:textId="77777777" w:rsidR="00DD09DC" w:rsidRDefault="00DD09DC" w:rsidP="00DD09DC">
      <w:pPr>
        <w:jc w:val="both"/>
      </w:pPr>
    </w:p>
    <w:p w14:paraId="76EFC22A" w14:textId="77777777" w:rsidR="00DD09DC" w:rsidRDefault="00DD09DC" w:rsidP="00DD09DC">
      <w:pPr>
        <w:jc w:val="both"/>
      </w:pPr>
      <w:r>
        <w:lastRenderedPageBreak/>
        <w:t>Se tendrá especial cuidado para no disturbar el drenaje natural de los terrenos inclinados o su estabilidad natural.</w:t>
      </w:r>
    </w:p>
    <w:p w14:paraId="66F8AF48" w14:textId="77777777" w:rsidR="00DD09DC" w:rsidRDefault="00DD09DC" w:rsidP="00DD09DC">
      <w:pPr>
        <w:jc w:val="both"/>
      </w:pPr>
    </w:p>
    <w:p w14:paraId="6D6937E4" w14:textId="08C12B79" w:rsidR="00DD09DC" w:rsidRPr="004437D2" w:rsidRDefault="00DD09DC" w:rsidP="00596AB1">
      <w:pPr>
        <w:pStyle w:val="Prrafodelista"/>
        <w:numPr>
          <w:ilvl w:val="2"/>
          <w:numId w:val="104"/>
        </w:numPr>
        <w:jc w:val="both"/>
        <w:rPr>
          <w:b/>
          <w:bCs/>
        </w:rPr>
      </w:pPr>
      <w:r w:rsidRPr="004437D2">
        <w:rPr>
          <w:b/>
          <w:bCs/>
        </w:rPr>
        <w:t xml:space="preserve"> UBICACIÓN DE LAS TORRES </w:t>
      </w:r>
    </w:p>
    <w:p w14:paraId="1998F4EE" w14:textId="77777777" w:rsidR="00DD09DC" w:rsidRDefault="00DD09DC" w:rsidP="00DD09DC">
      <w:pPr>
        <w:jc w:val="both"/>
      </w:pPr>
      <w:r>
        <w:t>Las tolerancias para la rotación, inclinación, dimensiones horizontales serán dadas por el fabricante de las estructuras y serán proporcionadas al contratista, administrador y fiscalizador de contrato para análisis, supervisión, control y aprobación; se considerarán los siguientes lineamientos:</w:t>
      </w:r>
    </w:p>
    <w:p w14:paraId="3BD499F6" w14:textId="77777777" w:rsidR="00DD09DC" w:rsidRDefault="00DD09DC" w:rsidP="00596AB1">
      <w:pPr>
        <w:pStyle w:val="Prrafodelista"/>
        <w:numPr>
          <w:ilvl w:val="0"/>
          <w:numId w:val="120"/>
        </w:numPr>
        <w:spacing w:after="0" w:line="240" w:lineRule="auto"/>
        <w:jc w:val="both"/>
      </w:pPr>
      <w:r>
        <w:t xml:space="preserve">Las estructuras deben quedar centradas en la posición estipulada, con una tolerancia de </w:t>
      </w:r>
      <w:smartTag w:uri="urn:schemas-microsoft-com:office:smarttags" w:element="metricconverter">
        <w:smartTagPr>
          <w:attr w:name="ProductID" w:val="20 cm"/>
        </w:smartTagPr>
        <w:r>
          <w:t>20 cm</w:t>
        </w:r>
      </w:smartTag>
      <w:r>
        <w:t xml:space="preserve"> a lo largo del eje de la línea y </w:t>
      </w:r>
      <w:smartTag w:uri="urn:schemas-microsoft-com:office:smarttags" w:element="metricconverter">
        <w:smartTagPr>
          <w:attr w:name="ProductID" w:val="20 cm"/>
        </w:smartTagPr>
        <w:r>
          <w:t>20 cm</w:t>
        </w:r>
      </w:smartTag>
      <w:r>
        <w:t xml:space="preserve"> en sentido transversal al mismo.</w:t>
      </w:r>
    </w:p>
    <w:p w14:paraId="66235040" w14:textId="77777777" w:rsidR="00DD09DC" w:rsidRDefault="00DD09DC" w:rsidP="00DD09DC">
      <w:pPr>
        <w:jc w:val="both"/>
      </w:pPr>
    </w:p>
    <w:p w14:paraId="73CA97F0" w14:textId="77777777" w:rsidR="00DD09DC" w:rsidRDefault="00DD09DC" w:rsidP="00596AB1">
      <w:pPr>
        <w:pStyle w:val="Prrafodelista"/>
        <w:numPr>
          <w:ilvl w:val="0"/>
          <w:numId w:val="120"/>
        </w:numPr>
        <w:spacing w:after="0" w:line="240" w:lineRule="auto"/>
        <w:jc w:val="both"/>
      </w:pPr>
      <w:r>
        <w:t>El eje transversal de las estructuras no podrá desviarse de la bisectriz del ángulo interior en más de un cuarto de un grado sexagesimal.</w:t>
      </w:r>
    </w:p>
    <w:p w14:paraId="3E33D995" w14:textId="77777777" w:rsidR="00DD09DC" w:rsidRDefault="00DD09DC" w:rsidP="00DD09DC">
      <w:pPr>
        <w:jc w:val="both"/>
      </w:pPr>
    </w:p>
    <w:p w14:paraId="662F0BA8" w14:textId="77777777" w:rsidR="00DD09DC" w:rsidRDefault="00DD09DC" w:rsidP="00596AB1">
      <w:pPr>
        <w:pStyle w:val="Prrafodelista"/>
        <w:numPr>
          <w:ilvl w:val="0"/>
          <w:numId w:val="120"/>
        </w:numPr>
        <w:spacing w:after="0" w:line="240" w:lineRule="auto"/>
        <w:jc w:val="both"/>
      </w:pPr>
      <w:r>
        <w:t xml:space="preserve">La diferencia de nivel de las zapatas debe quedar dentro del valor establecido con una diferencia máxima de </w:t>
      </w:r>
      <w:smartTag w:uri="urn:schemas-microsoft-com:office:smarttags" w:element="metricconverter">
        <w:smartTagPr>
          <w:attr w:name="ProductID" w:val="5 cm"/>
        </w:smartTagPr>
        <w:r>
          <w:t>5 cm</w:t>
        </w:r>
      </w:smartTag>
      <w:r>
        <w:t xml:space="preserve"> con relación a la cota de la estaca central de la torre. La tolerancia en la diferencia de nivel entre los cimientos de una torre no debe pasar de </w:t>
      </w:r>
      <w:smartTag w:uri="urn:schemas-microsoft-com:office:smarttags" w:element="metricconverter">
        <w:smartTagPr>
          <w:attr w:name="ProductID" w:val="5 mm"/>
        </w:smartTagPr>
        <w:r>
          <w:t>5 mm</w:t>
        </w:r>
      </w:smartTag>
      <w:r>
        <w:t>, medida entre los puntos de referencia marcados sobre la cara de los ángulos de anclaje a la altura correspondiente a las extensiones de las patas o de ladera.</w:t>
      </w:r>
    </w:p>
    <w:p w14:paraId="35DF26C4" w14:textId="77777777" w:rsidR="00DD09DC" w:rsidRDefault="00DD09DC" w:rsidP="00DD09DC">
      <w:pPr>
        <w:jc w:val="both"/>
      </w:pPr>
    </w:p>
    <w:p w14:paraId="4CDEF4E9" w14:textId="77777777" w:rsidR="00DD09DC" w:rsidRDefault="00DD09DC" w:rsidP="00596AB1">
      <w:pPr>
        <w:pStyle w:val="Prrafodelista"/>
        <w:numPr>
          <w:ilvl w:val="0"/>
          <w:numId w:val="120"/>
        </w:numPr>
        <w:spacing w:after="0" w:line="240" w:lineRule="auto"/>
        <w:jc w:val="both"/>
      </w:pPr>
      <w:r>
        <w:t xml:space="preserve">Al menos uno de los cuatro cimientos debe tener la profundidad mínima de fundación con relación al terreno natural.  La profundidad de los otros cimientos podrá ser mayor. </w:t>
      </w:r>
    </w:p>
    <w:p w14:paraId="206661F8" w14:textId="77777777" w:rsidR="00DD09DC" w:rsidRDefault="00DD09DC" w:rsidP="00DD09DC">
      <w:pPr>
        <w:jc w:val="both"/>
      </w:pPr>
    </w:p>
    <w:p w14:paraId="12C919F9" w14:textId="77777777" w:rsidR="00DD09DC" w:rsidRDefault="00DD09DC" w:rsidP="00DD09DC">
      <w:pPr>
        <w:jc w:val="both"/>
      </w:pPr>
      <w:r>
        <w:t>El costo por estas actividades será asumidos por el contratista sin que la EERSSA tenga que cancelar pago adicional alguno.</w:t>
      </w:r>
    </w:p>
    <w:p w14:paraId="4912E462" w14:textId="77777777" w:rsidR="00DD09DC" w:rsidRDefault="00DD09DC" w:rsidP="00DD09DC">
      <w:pPr>
        <w:jc w:val="both"/>
      </w:pPr>
    </w:p>
    <w:p w14:paraId="74D04ED4" w14:textId="1C51F170" w:rsidR="00DD09DC" w:rsidRPr="004437D2" w:rsidRDefault="00DD09DC" w:rsidP="00596AB1">
      <w:pPr>
        <w:pStyle w:val="Prrafodelista"/>
        <w:numPr>
          <w:ilvl w:val="2"/>
          <w:numId w:val="104"/>
        </w:numPr>
        <w:jc w:val="both"/>
        <w:rPr>
          <w:b/>
          <w:bCs/>
        </w:rPr>
      </w:pPr>
      <w:r w:rsidRPr="004437D2">
        <w:rPr>
          <w:b/>
          <w:bCs/>
        </w:rPr>
        <w:t xml:space="preserve"> EXCAVACIONES</w:t>
      </w:r>
    </w:p>
    <w:p w14:paraId="4F16AEFE" w14:textId="77777777" w:rsidR="00DD09DC" w:rsidRDefault="00DD09DC" w:rsidP="00DD09DC">
      <w:pPr>
        <w:jc w:val="both"/>
      </w:pPr>
      <w:r>
        <w:t>El Contratista debe limitar su excavación del suelo natural en la forma y dimensiones requeridas en los planos derivados del diseño de las cimentaciones.</w:t>
      </w:r>
    </w:p>
    <w:p w14:paraId="346E4BC3" w14:textId="77777777" w:rsidR="00DD09DC" w:rsidRDefault="00DD09DC" w:rsidP="00DD09DC">
      <w:pPr>
        <w:jc w:val="both"/>
      </w:pPr>
      <w:r>
        <w:t>No se pagará por excavaciones adicionales que resulten de errores de ubicación, de excavaciones excesivas o de sobre excavaciones por procesos constructivos.</w:t>
      </w:r>
    </w:p>
    <w:p w14:paraId="40EBC1BC" w14:textId="77777777" w:rsidR="00DD09DC" w:rsidRDefault="00DD09DC" w:rsidP="00DD09DC">
      <w:pPr>
        <w:jc w:val="both"/>
      </w:pPr>
      <w:r>
        <w:t xml:space="preserve">Los bordes de las excavaciones de la fundación de cualquier torre no deben quedar en ningún caso a una distancia menor de </w:t>
      </w:r>
      <w:smartTag w:uri="urn:schemas-microsoft-com:office:smarttags" w:element="metricconverter">
        <w:smartTagPr>
          <w:attr w:name="ProductID" w:val="12 m"/>
        </w:smartTagPr>
        <w:r>
          <w:t>12 m</w:t>
        </w:r>
      </w:smartTag>
      <w:r>
        <w:t xml:space="preserve"> de la cabeza del talud de corte cuando el camino esté a un nivel inferior y cuando el camino esté a un nivel superior la Fiscalización determinará la distancia mínima. La distancia mínima de </w:t>
      </w:r>
      <w:smartTag w:uri="urn:schemas-microsoft-com:office:smarttags" w:element="metricconverter">
        <w:smartTagPr>
          <w:attr w:name="ProductID" w:val="12 m"/>
        </w:smartTagPr>
        <w:r>
          <w:t>12 m</w:t>
        </w:r>
      </w:smartTag>
      <w:r>
        <w:t xml:space="preserve"> podrá aumentar cuando a juicio de la fiscalización lo crea conveniente.</w:t>
      </w:r>
    </w:p>
    <w:p w14:paraId="13EDD8FA" w14:textId="77777777" w:rsidR="00DD09DC" w:rsidRDefault="00DD09DC" w:rsidP="00DD09DC">
      <w:pPr>
        <w:jc w:val="both"/>
      </w:pPr>
      <w:r>
        <w:t>Antes de presentar la oferta el contratista visitará el sitio para determinar el tipo de suelos que debe escavar, por lo tanto en este rubro se debe incluir todos los tipos de suelos a escavar, no se aceptará el incremento del precio unitario de las excavaciones por no haber considerado los diferentes tipos de suelo.</w:t>
      </w:r>
    </w:p>
    <w:p w14:paraId="26A9B93A" w14:textId="77777777" w:rsidR="00DD09DC" w:rsidRDefault="00DD09DC" w:rsidP="00DD09DC">
      <w:pPr>
        <w:jc w:val="both"/>
      </w:pPr>
    </w:p>
    <w:p w14:paraId="5833A7B5" w14:textId="77777777" w:rsidR="00DD09DC" w:rsidRDefault="00DD09DC" w:rsidP="00DD09DC">
      <w:pPr>
        <w:jc w:val="both"/>
      </w:pPr>
    </w:p>
    <w:p w14:paraId="50B5A917" w14:textId="051DE2B5" w:rsidR="00DD09DC" w:rsidRPr="004437D2" w:rsidRDefault="00DD09DC" w:rsidP="00596AB1">
      <w:pPr>
        <w:pStyle w:val="Prrafodelista"/>
        <w:numPr>
          <w:ilvl w:val="3"/>
          <w:numId w:val="104"/>
        </w:numPr>
        <w:jc w:val="both"/>
        <w:rPr>
          <w:b/>
          <w:bCs/>
        </w:rPr>
      </w:pPr>
      <w:r w:rsidRPr="004437D2">
        <w:rPr>
          <w:b/>
          <w:bCs/>
        </w:rPr>
        <w:t xml:space="preserve"> EXCAVACIONES PARA CIMENTACIÓN</w:t>
      </w:r>
    </w:p>
    <w:p w14:paraId="6CDFD1A8" w14:textId="77777777" w:rsidR="00DD09DC" w:rsidRDefault="00DD09DC" w:rsidP="00DD09DC">
      <w:pPr>
        <w:jc w:val="both"/>
      </w:pPr>
      <w:r>
        <w:t>El Contratista hará la excavación estrictamente necesaria para el tipo de cimentación aprobada y limitará sus operaciones a un área de trabajo mínima usando procedimientos eficientes de construcción. Cuando la excavación excediera las cotas o dimensiones señaladas en los planos u órdenes de la Fiscalización, el Contratista, a su costo, debe rellenar la sobre-excavación con hormigón de replantillo o del mismo tipo al que corresponde la cimentación.</w:t>
      </w:r>
    </w:p>
    <w:p w14:paraId="468B50EE" w14:textId="77777777" w:rsidR="00DD09DC" w:rsidRDefault="00DD09DC" w:rsidP="00DD09DC">
      <w:pPr>
        <w:jc w:val="both"/>
      </w:pPr>
      <w:r>
        <w:t>La cimentación sobre suelo se hará excavando hasta dejar una superficie perfectamente plana (sobre suelo sin disturbar) de una capacidad soportante adecuada. Si por razones de inestabilidad del suelo o bajo valor soportante, se requiere incrementar las dimensiones de la excavación, el Contratista procederá previa autorización de la Fiscalización.</w:t>
      </w:r>
    </w:p>
    <w:p w14:paraId="1F20A45C" w14:textId="77777777" w:rsidR="00DD09DC" w:rsidRDefault="00DD09DC" w:rsidP="00DD09DC">
      <w:pPr>
        <w:jc w:val="both"/>
      </w:pPr>
      <w:r>
        <w:t>Toda excavación con extractos deleznables o inestables que puedan derrumbarse, deberá ser entibada. En todos los casos el diseño y cálculo del entibado debe ser aprobado por la Fiscalización. No se reconocerá ningún pago adicional por el uso de entibados.</w:t>
      </w:r>
    </w:p>
    <w:p w14:paraId="49C563E3" w14:textId="77777777" w:rsidR="00DD09DC" w:rsidRDefault="00DD09DC" w:rsidP="00DD09DC">
      <w:pPr>
        <w:jc w:val="both"/>
      </w:pPr>
      <w:r>
        <w:t xml:space="preserve">Cuando sea necesario, toda la excavación debe protegerse por cercas o taparse con cubiertas fuertes removibles según sea el caso. </w:t>
      </w:r>
    </w:p>
    <w:p w14:paraId="74A8F18C" w14:textId="77777777" w:rsidR="00DD09DC" w:rsidRDefault="00DD09DC" w:rsidP="00DD09DC">
      <w:pPr>
        <w:jc w:val="both"/>
      </w:pPr>
      <w:r>
        <w:t>Cuando las excavaciones realizadas se vean afectadas su estabilidad por el temporal de la zona, estas estarán cubiertas permanentemente, hasta la fundición de los cimientos. La fundición, armado de estructura y colocación de stubs, serán realizados en un tiempo máximo de 48 horas de haber hecho la excavación.</w:t>
      </w:r>
    </w:p>
    <w:p w14:paraId="2047A180" w14:textId="77777777" w:rsidR="00DD09DC" w:rsidRDefault="00DD09DC" w:rsidP="00DD09DC">
      <w:pPr>
        <w:jc w:val="both"/>
      </w:pPr>
      <w:r>
        <w:t>Las excavaciones para las cimentaciones estarán limitadas por las facilidades de colocación del hormigón o por las dimensiones dadas en los respectivos planos para cimientos, especialmente cuando el hormigón deba colocarse sobre el suelo no perturbado.</w:t>
      </w:r>
    </w:p>
    <w:p w14:paraId="0BA8FE97" w14:textId="77777777" w:rsidR="00DD09DC" w:rsidRDefault="00DD09DC" w:rsidP="00DD09DC">
      <w:pPr>
        <w:jc w:val="both"/>
      </w:pPr>
      <w:r>
        <w:t xml:space="preserve">La excavación en limos, arcillas o suelos húmedos que exista el riesgo de desplome, por las características del terreno deberán dejarse abiertas el menor tiempo posible y adicionalmente se entibarán a partir de una profundidad superior a </w:t>
      </w:r>
      <w:smartTag w:uri="urn:schemas-microsoft-com:office:smarttags" w:element="metricconverter">
        <w:smartTagPr>
          <w:attr w:name="ProductID" w:val="1.5 m"/>
        </w:smartTagPr>
        <w:r>
          <w:t>1.5 m</w:t>
        </w:r>
      </w:smartTag>
      <w:r>
        <w:t xml:space="preserve"> de en la excavación. En todo caso el Contratista será responsable de la estabilidad de la excavación.</w:t>
      </w:r>
    </w:p>
    <w:p w14:paraId="2154CF4C" w14:textId="77777777" w:rsidR="00DD09DC" w:rsidRDefault="00DD09DC" w:rsidP="00DD09DC">
      <w:pPr>
        <w:jc w:val="both"/>
      </w:pPr>
      <w:r>
        <w:t>La excavación sobre roca, se realizará preferentemente utilizando martillos rompedores neumáticos, en caso de no ser posible la utilización de dichos martillos por el tipo de roca encontrada, con autorización de la fiscalización se podrán utilizar para las excavaciones explosivos, para lo cual el contratista suministrará todos los materiales, mano de obra, equipo, transporte, almacenamiento, manipuleo y permisos, debiendo tomar en cuenta, el no efectuar explosiones en áreas que queden a menos de 30 m. de las estructuras, viviendas o construcciones que puedan ser afectadas.</w:t>
      </w:r>
    </w:p>
    <w:p w14:paraId="40FCF025" w14:textId="77777777" w:rsidR="00DD09DC" w:rsidRDefault="00DD09DC" w:rsidP="00DD09DC">
      <w:pPr>
        <w:jc w:val="both"/>
      </w:pPr>
      <w:r>
        <w:t>La unidad de pago será metro cúbico (m3). Este precio contemplará la mano de obra, herramienta menor estación total.</w:t>
      </w:r>
    </w:p>
    <w:p w14:paraId="42959907" w14:textId="77777777" w:rsidR="00DD09DC" w:rsidRDefault="00DD09DC" w:rsidP="00DD09DC">
      <w:pPr>
        <w:jc w:val="both"/>
      </w:pPr>
    </w:p>
    <w:p w14:paraId="001C765E" w14:textId="77777777" w:rsidR="00DD09DC" w:rsidRDefault="00DD09DC" w:rsidP="00DD09DC">
      <w:pPr>
        <w:jc w:val="both"/>
      </w:pPr>
      <w:r>
        <w:lastRenderedPageBreak/>
        <w:t>Para efectos de pago se medirá al centésimo en banco, se calculará el volumen como el producto de la sección dada en los planos para cada tipo de fundación, por la profundidad promedio entre la esquina diagonal más alta y más baja de la excavación. Se considerará la profundidad promedia medida entre la esquina diagonal más baja con relación a la más alta de cada uno de los cimientos para cada pata o cimentación.</w:t>
      </w:r>
    </w:p>
    <w:p w14:paraId="0EF91026" w14:textId="77777777" w:rsidR="00DD09DC" w:rsidRDefault="00DD09DC" w:rsidP="00DD09DC">
      <w:pPr>
        <w:jc w:val="both"/>
      </w:pPr>
      <w:r>
        <w:t>No se considerará para el pago excesos de excavación por los procesos constructivos, errores de ubicación o de excavaciones excesivas.</w:t>
      </w:r>
    </w:p>
    <w:p w14:paraId="40890127" w14:textId="77777777" w:rsidR="00DD09DC" w:rsidRDefault="00DD09DC" w:rsidP="00DD09DC">
      <w:pPr>
        <w:jc w:val="both"/>
      </w:pPr>
      <w:r>
        <w:t>No se considerará el factor de esponjamiento.</w:t>
      </w:r>
    </w:p>
    <w:p w14:paraId="47929166" w14:textId="77777777" w:rsidR="00DD09DC" w:rsidRDefault="00DD09DC" w:rsidP="00DD09DC">
      <w:pPr>
        <w:jc w:val="both"/>
      </w:pPr>
      <w:r>
        <w:t>El pago se efectuará de acuerdo a los precios unitarios establecidos en la tabla de cantidades y precios, los que incluyen en cada caso:</w:t>
      </w:r>
    </w:p>
    <w:p w14:paraId="378316A4" w14:textId="77777777" w:rsidR="00DD09DC" w:rsidRDefault="00DD09DC" w:rsidP="00DD09DC">
      <w:pPr>
        <w:jc w:val="both"/>
      </w:pPr>
      <w:r>
        <w:t>La mano de obra, equipo y herramientas.</w:t>
      </w:r>
    </w:p>
    <w:p w14:paraId="3B085D55" w14:textId="77777777" w:rsidR="00DD09DC" w:rsidRDefault="00DD09DC" w:rsidP="00DD09DC">
      <w:pPr>
        <w:jc w:val="both"/>
      </w:pPr>
      <w:r>
        <w:t>El desalojo del material que no deba quedar en las cercanías de la fundación, dentro de la distancia libre de sobreacarreo.</w:t>
      </w:r>
    </w:p>
    <w:p w14:paraId="4AF151DB" w14:textId="77777777" w:rsidR="00DD09DC" w:rsidRDefault="00DD09DC" w:rsidP="00DD09DC">
      <w:pPr>
        <w:jc w:val="both"/>
      </w:pPr>
      <w:r>
        <w:t>El desagüe en excavaciones.</w:t>
      </w:r>
    </w:p>
    <w:p w14:paraId="26DE1F71" w14:textId="77777777" w:rsidR="00DD09DC" w:rsidRDefault="00DD09DC" w:rsidP="00DD09DC">
      <w:pPr>
        <w:jc w:val="both"/>
      </w:pPr>
      <w:r>
        <w:t>Los entibados de acuerdo a lo especificado.</w:t>
      </w:r>
    </w:p>
    <w:p w14:paraId="32690692" w14:textId="77777777" w:rsidR="00DD09DC" w:rsidRDefault="00DD09DC" w:rsidP="00DD09DC">
      <w:pPr>
        <w:jc w:val="both"/>
      </w:pPr>
      <w:r>
        <w:t>Protección de las excavaciones y la protección del suelo de excavación contra lluvias</w:t>
      </w:r>
    </w:p>
    <w:p w14:paraId="18BF52F9" w14:textId="77777777" w:rsidR="00DD09DC" w:rsidRDefault="00DD09DC" w:rsidP="00DD09DC">
      <w:pPr>
        <w:jc w:val="both"/>
        <w:rPr>
          <w:b/>
          <w:bCs/>
        </w:rPr>
      </w:pPr>
    </w:p>
    <w:p w14:paraId="7EDEE648" w14:textId="7ACE720F" w:rsidR="00DD09DC" w:rsidRPr="00EC3C5B" w:rsidRDefault="00DD09DC" w:rsidP="00596AB1">
      <w:pPr>
        <w:pStyle w:val="Prrafodelista"/>
        <w:numPr>
          <w:ilvl w:val="2"/>
          <w:numId w:val="104"/>
        </w:numPr>
        <w:jc w:val="both"/>
        <w:rPr>
          <w:b/>
          <w:bCs/>
        </w:rPr>
      </w:pPr>
      <w:r w:rsidRPr="00EC3C5B">
        <w:rPr>
          <w:b/>
          <w:bCs/>
        </w:rPr>
        <w:t xml:space="preserve"> RELLENOS COMPACTADOS</w:t>
      </w:r>
      <w:r w:rsidR="00EC3C5B" w:rsidRPr="00EC3C5B">
        <w:rPr>
          <w:b/>
          <w:bCs/>
        </w:rPr>
        <w:t xml:space="preserve"> PARA TORRESMETÁLICAS</w:t>
      </w:r>
    </w:p>
    <w:p w14:paraId="4EED6CA2" w14:textId="77777777" w:rsidR="00DD09DC" w:rsidRDefault="00DD09DC" w:rsidP="00DD09DC">
      <w:pPr>
        <w:jc w:val="both"/>
      </w:pPr>
      <w:r>
        <w:t>Estos rubros abarcan la reposición de suelos en lugares conflictivos como: niveles freáticos altos, arcillas no cohesivas, problemas geológicos, lugares inundables, nivelación de suelos, drenes y subdrenes, suelos con baja resistencia a las cargas axiales.</w:t>
      </w:r>
    </w:p>
    <w:p w14:paraId="500B299E" w14:textId="77777777" w:rsidR="00DD09DC" w:rsidRDefault="00DD09DC" w:rsidP="00DD09DC">
      <w:pPr>
        <w:jc w:val="both"/>
      </w:pPr>
      <w:r>
        <w:t>El contratista realizará el relleno compactado sobre la base de los ensayos Proctor Standard, detallados en los estudios de suelos realizados por la EERSSA. El contratista está obligado a realizar ensayos Proctor adicionales en caso ser necesario o la fiscalización lo determine, en cuyo caso, el costo deberá estar considerado en el costo del relleno compactado de la tabla de cantidades y precios.</w:t>
      </w:r>
    </w:p>
    <w:p w14:paraId="101CB575" w14:textId="77777777" w:rsidR="00DD09DC" w:rsidRDefault="00DD09DC" w:rsidP="00DD09DC">
      <w:pPr>
        <w:jc w:val="both"/>
      </w:pPr>
      <w:r>
        <w:t>Los rellenos, serán efectuados con suelos naturales a menos que la Fiscalización los encuentre inadecuados para tal fin.</w:t>
      </w:r>
    </w:p>
    <w:p w14:paraId="55153B1D" w14:textId="77777777" w:rsidR="00DD09DC" w:rsidRDefault="00DD09DC" w:rsidP="00DD09DC">
      <w:pPr>
        <w:jc w:val="both"/>
      </w:pPr>
      <w:r>
        <w:t>Se define como material adecuado en general, cualquier suelo que de acuerdo a pruebas de laboratorio pueda compactarse según estas especificaciones, fuera de turba, suelo vegetal u otro material orgánico.</w:t>
      </w:r>
    </w:p>
    <w:p w14:paraId="7E2BA418" w14:textId="77777777" w:rsidR="00DD09DC" w:rsidRDefault="00DD09DC" w:rsidP="00DD09DC">
      <w:pPr>
        <w:jc w:val="both"/>
      </w:pPr>
      <w:r>
        <w:t>Los suelos excavados que sean adecuados para relleno de las fundaciones deben protegerse de cualquier exceso de humedad que prohíba su uso. Si no se ha suministrado dicha protección y el material natural se vuelve inadecuado, corresponderá al Contratista suministrar a su costo el material adecuado de relleno. En dicho caso se usará material natural, local o de préstamo.</w:t>
      </w:r>
    </w:p>
    <w:p w14:paraId="0A10F7A4" w14:textId="77777777" w:rsidR="00DD09DC" w:rsidRDefault="00DD09DC" w:rsidP="00DD09DC">
      <w:pPr>
        <w:jc w:val="both"/>
      </w:pPr>
      <w:r>
        <w:t>El relleno de las fundaciones será colocado después de limpiar la excavación o la superficie de la losa de hormigón y de retirar cualquier material inadecuado, suelo suelto, residuos de hormigón, formaletas de madera, lodo o agua.</w:t>
      </w:r>
    </w:p>
    <w:p w14:paraId="385D52E9" w14:textId="26B80563" w:rsidR="00DD09DC" w:rsidRDefault="00EC3C5B" w:rsidP="00DD09DC">
      <w:pPr>
        <w:jc w:val="both"/>
      </w:pPr>
      <w:r>
        <w:lastRenderedPageBreak/>
        <w:t>L</w:t>
      </w:r>
      <w:r w:rsidR="00DD09DC">
        <w:t xml:space="preserve">a compactación del relleno debe ser tal que se obtenga como mínimo un peso de relleno igual al establecido en los diseños elaborados por el contratista y aprobados por fiscalización,  y el grado de compactación del relleno será del 95% con relación al Proctor Standard (AASHTO T 99).  El Contratista realizará el control de rellenos mediante un decímetro nuclear de su propiedad, bajo la supervisión de la Fiscalización. </w:t>
      </w:r>
    </w:p>
    <w:p w14:paraId="685271DA" w14:textId="77777777" w:rsidR="00DD09DC" w:rsidRDefault="00DD09DC" w:rsidP="00DD09DC">
      <w:pPr>
        <w:jc w:val="both"/>
      </w:pPr>
      <w:r>
        <w:t>El relleno compactado se realizará con compactadores mecánicos tipo sapo, en capas de 20 cm. de material suelto, y comprende:</w:t>
      </w:r>
    </w:p>
    <w:p w14:paraId="570EF4CB" w14:textId="77777777" w:rsidR="00DD09DC" w:rsidRDefault="00DD09DC" w:rsidP="00DD09DC">
      <w:pPr>
        <w:jc w:val="both"/>
      </w:pPr>
      <w:r>
        <w:t>La mano de obra, el equipo, herramientas y materiales para la compactación.</w:t>
      </w:r>
    </w:p>
    <w:p w14:paraId="73D204B5" w14:textId="77777777" w:rsidR="00DD09DC" w:rsidRDefault="00DD09DC" w:rsidP="00DD09DC">
      <w:pPr>
        <w:jc w:val="both"/>
      </w:pPr>
      <w:r>
        <w:t>La reparación del relleno.</w:t>
      </w:r>
    </w:p>
    <w:p w14:paraId="5B0B8259" w14:textId="77777777" w:rsidR="00DD09DC" w:rsidRDefault="00DD09DC" w:rsidP="00DD09DC">
      <w:pPr>
        <w:jc w:val="both"/>
      </w:pPr>
      <w:r>
        <w:t>La preparación del material del relleno cuando lo estime necesario la Fiscalización.</w:t>
      </w:r>
    </w:p>
    <w:p w14:paraId="63946E11" w14:textId="77777777" w:rsidR="00DD09DC" w:rsidRDefault="00DD09DC" w:rsidP="00DD09DC">
      <w:pPr>
        <w:jc w:val="both"/>
      </w:pPr>
      <w:r>
        <w:t>La restitución del talud natural en los sitios que ordene la Fiscalización.</w:t>
      </w:r>
    </w:p>
    <w:p w14:paraId="504F64EE" w14:textId="77777777" w:rsidR="00DD09DC" w:rsidRDefault="00DD09DC" w:rsidP="00DD09DC">
      <w:pPr>
        <w:jc w:val="both"/>
      </w:pPr>
      <w:r>
        <w:t>El transporte del material de relleno, dentro de la distancia libre de sobre-acarreo.</w:t>
      </w:r>
    </w:p>
    <w:p w14:paraId="10DFE7BD" w14:textId="77777777" w:rsidR="00DD09DC" w:rsidRDefault="00DD09DC" w:rsidP="00DD09DC">
      <w:pPr>
        <w:jc w:val="both"/>
      </w:pPr>
      <w:r>
        <w:t>El desbroce, limpieza y explotación en las zonas de préstamo.</w:t>
      </w:r>
    </w:p>
    <w:p w14:paraId="78C9F900" w14:textId="77777777" w:rsidR="00DD09DC" w:rsidRDefault="00DD09DC" w:rsidP="00DD09DC">
      <w:pPr>
        <w:jc w:val="both"/>
      </w:pPr>
      <w:r>
        <w:t>El equipo de medición, el transporte y el control del grado de compactación del relleno.</w:t>
      </w:r>
    </w:p>
    <w:p w14:paraId="77626FCE" w14:textId="77777777" w:rsidR="00DD09DC" w:rsidRDefault="00DD09DC" w:rsidP="00DD09DC">
      <w:pPr>
        <w:jc w:val="both"/>
      </w:pPr>
      <w:r>
        <w:t>En el caso de que el Contratista considere que para el relleno necesite una mezcla de suelo-cemento, este costo está incluido en los costos del relleno.</w:t>
      </w:r>
    </w:p>
    <w:p w14:paraId="166826F4" w14:textId="77777777" w:rsidR="00DD09DC" w:rsidRDefault="00DD09DC" w:rsidP="00DD09DC">
      <w:pPr>
        <w:jc w:val="both"/>
      </w:pPr>
      <w:r>
        <w:t>El costo de las pruebas y ensayos (Proctor standard) que se requieran realizar a los materiales de relleno.</w:t>
      </w:r>
    </w:p>
    <w:p w14:paraId="34AB0E85" w14:textId="77777777" w:rsidR="00DD09DC" w:rsidRDefault="00DD09DC" w:rsidP="00DD09DC">
      <w:pPr>
        <w:jc w:val="both"/>
      </w:pPr>
      <w:r>
        <w:t>Pruebas de compactación</w:t>
      </w:r>
    </w:p>
    <w:p w14:paraId="69B411AD" w14:textId="26842930" w:rsidR="00DD09DC" w:rsidRDefault="00DD09DC" w:rsidP="00596AB1">
      <w:pPr>
        <w:pStyle w:val="Prrafodelista"/>
        <w:numPr>
          <w:ilvl w:val="3"/>
          <w:numId w:val="104"/>
        </w:numPr>
        <w:jc w:val="both"/>
      </w:pPr>
      <w:r w:rsidRPr="00EC3C5B">
        <w:rPr>
          <w:b/>
          <w:bCs/>
        </w:rPr>
        <w:t xml:space="preserve"> SUSTITUCIÓN DE SUELO</w:t>
      </w:r>
      <w:r>
        <w:t xml:space="preserve"> </w:t>
      </w:r>
    </w:p>
    <w:p w14:paraId="58DFC97A" w14:textId="77777777" w:rsidR="00DD09DC" w:rsidRDefault="00DD09DC" w:rsidP="00DD09DC">
      <w:pPr>
        <w:jc w:val="both"/>
      </w:pPr>
      <w:r>
        <w:t>La sustitución del suelo se hará de acuerdo con lo que se indique en los planos elaborados por el contratista y aprobados por Fiscalización.</w:t>
      </w:r>
    </w:p>
    <w:p w14:paraId="0CF225C4" w14:textId="77777777" w:rsidR="00DD09DC" w:rsidRDefault="00DD09DC" w:rsidP="00DD09DC">
      <w:pPr>
        <w:jc w:val="both"/>
      </w:pPr>
      <w:r>
        <w:t>Si al término de la excavación la fiscalización de la EERSSA observa que el suelo no es apto para soportar las cargas sobre la torre, ordenará sustituirlo con material de sub-base, compactado hasta el grado del 95% del Proctor Standard (AASHTO T 99). La profundidad de sobre-excavación será definida por la Fiscalización.</w:t>
      </w:r>
    </w:p>
    <w:p w14:paraId="41ED62FF" w14:textId="77777777" w:rsidR="00DD09DC" w:rsidRDefault="00DD09DC" w:rsidP="00DD09DC">
      <w:pPr>
        <w:jc w:val="both"/>
      </w:pPr>
      <w:r>
        <w:t>Donde la EERSSA lo requiera, la Fiscalización podrá ordenar la elaboración de mezclas de suelo natural, con cemento, para mejorar el suelo de fundación.  El Contratista debe presentar el diseño de mezclas, sobre la base de los análisis realizados en un laboratorio aprobado por la Fiscalización.</w:t>
      </w:r>
    </w:p>
    <w:p w14:paraId="332F82D9" w14:textId="77777777" w:rsidR="00DD09DC" w:rsidRDefault="00DD09DC" w:rsidP="00DD09DC">
      <w:pPr>
        <w:jc w:val="both"/>
      </w:pPr>
      <w:r>
        <w:t>La sustitución de suelo de fundación se realizará y controlará de acuerdo a lo especificado para el relleno compactado.</w:t>
      </w:r>
    </w:p>
    <w:p w14:paraId="7608453C" w14:textId="77777777" w:rsidR="00DD09DC" w:rsidRDefault="00DD09DC" w:rsidP="00DD09DC">
      <w:pPr>
        <w:jc w:val="both"/>
      </w:pPr>
      <w:r>
        <w:t>La unidad para el pago es metro cubico (m3). Se medirá al centésimo y se pagará en metros cúbicos de material colocado y compactado o acuñado, sobre la base de las líneas netas indicadas en los respectivos planos o indicadas por la Fiscalización. El pago se hará al precio unitario establecido en la tabla de cantidades y precios, el que incluye:</w:t>
      </w:r>
    </w:p>
    <w:p w14:paraId="754A860E" w14:textId="77777777" w:rsidR="00DD09DC" w:rsidRDefault="00DD09DC" w:rsidP="00DD09DC">
      <w:pPr>
        <w:jc w:val="both"/>
      </w:pPr>
      <w:r>
        <w:t>La mano de obra, el equipo, herramientas y materiales para la colocación o compactación.</w:t>
      </w:r>
    </w:p>
    <w:p w14:paraId="4705C5B7" w14:textId="77777777" w:rsidR="00DD09DC" w:rsidRDefault="00DD09DC" w:rsidP="00DD09DC">
      <w:pPr>
        <w:jc w:val="both"/>
      </w:pPr>
      <w:r>
        <w:lastRenderedPageBreak/>
        <w:t>El suministro y transporte del material hasta el sitio de la fundación.</w:t>
      </w:r>
    </w:p>
    <w:p w14:paraId="437ED66C" w14:textId="77777777" w:rsidR="00DD09DC" w:rsidRDefault="00DD09DC" w:rsidP="00DD09DC">
      <w:pPr>
        <w:jc w:val="both"/>
      </w:pPr>
      <w:r>
        <w:t>La preparación del material cuando lo estime necesario la Fiscalización.</w:t>
      </w:r>
    </w:p>
    <w:p w14:paraId="73F4B803" w14:textId="77777777" w:rsidR="00DD09DC" w:rsidRDefault="00DD09DC" w:rsidP="00DD09DC">
      <w:pPr>
        <w:jc w:val="both"/>
      </w:pPr>
      <w:r>
        <w:t>El suministro y toma de muestras, su cuidado y el transporte al laboratorio aprobado por la EERSSA.</w:t>
      </w:r>
    </w:p>
    <w:p w14:paraId="0E442F92" w14:textId="77777777" w:rsidR="00DD09DC" w:rsidRDefault="00DD09DC" w:rsidP="00DD09DC">
      <w:pPr>
        <w:jc w:val="both"/>
      </w:pPr>
      <w:r>
        <w:t>El costo de las pruebas y ensayos que se requieran para la aprobación del material.</w:t>
      </w:r>
    </w:p>
    <w:p w14:paraId="68E1BDD7" w14:textId="77777777" w:rsidR="00DD09DC" w:rsidRDefault="00DD09DC" w:rsidP="00DD09DC">
      <w:pPr>
        <w:jc w:val="both"/>
      </w:pPr>
      <w:r>
        <w:t>Pruebas de compactación.</w:t>
      </w:r>
    </w:p>
    <w:p w14:paraId="373CDE16" w14:textId="77777777" w:rsidR="00DD09DC" w:rsidRDefault="00DD09DC" w:rsidP="00DD09DC">
      <w:pPr>
        <w:jc w:val="both"/>
      </w:pPr>
    </w:p>
    <w:p w14:paraId="3520CAEF" w14:textId="63047E33" w:rsidR="00DD09DC" w:rsidRPr="00EC3C5B" w:rsidRDefault="00DD09DC" w:rsidP="00596AB1">
      <w:pPr>
        <w:pStyle w:val="Prrafodelista"/>
        <w:numPr>
          <w:ilvl w:val="3"/>
          <w:numId w:val="104"/>
        </w:numPr>
        <w:jc w:val="both"/>
        <w:rPr>
          <w:b/>
          <w:bCs/>
        </w:rPr>
      </w:pPr>
      <w:r w:rsidRPr="00EC3C5B">
        <w:rPr>
          <w:b/>
          <w:bCs/>
        </w:rPr>
        <w:t xml:space="preserve"> RELLENO CON MATERIAL DE SUB-BASE (GRAVA-ARENA) COMPACTADA</w:t>
      </w:r>
    </w:p>
    <w:p w14:paraId="4615FD9A" w14:textId="77777777" w:rsidR="00DD09DC" w:rsidRDefault="00DD09DC" w:rsidP="00DD09DC">
      <w:pPr>
        <w:jc w:val="both"/>
      </w:pPr>
    </w:p>
    <w:p w14:paraId="54AEE16C" w14:textId="77777777" w:rsidR="00DD09DC" w:rsidRDefault="00DD09DC" w:rsidP="00DD09DC">
      <w:pPr>
        <w:jc w:val="both"/>
      </w:pPr>
      <w:r>
        <w:t xml:space="preserve">El material debe cumplir con las características y graduación indicada a continuación para </w:t>
      </w:r>
    </w:p>
    <w:p w14:paraId="540ADC54" w14:textId="77777777" w:rsidR="00DD09DC" w:rsidRDefault="00DD09DC" w:rsidP="00DD09DC">
      <w:pPr>
        <w:jc w:val="both"/>
      </w:pPr>
      <w:r>
        <w:t>Clase 2 o Clase 1 y la compactación con lo indicado en las especificaciones correspondientes.</w:t>
      </w:r>
    </w:p>
    <w:p w14:paraId="5D63F251" w14:textId="77777777" w:rsidR="00DD09DC" w:rsidRDefault="00DD09DC" w:rsidP="00DD09DC">
      <w:pPr>
        <w:jc w:val="both"/>
      </w:pPr>
      <w:r>
        <w:t>Materiales</w:t>
      </w:r>
    </w:p>
    <w:p w14:paraId="574B85CD" w14:textId="77777777" w:rsidR="00DD09DC" w:rsidRDefault="00DD09DC" w:rsidP="00DD09DC">
      <w:pPr>
        <w:jc w:val="both"/>
      </w:pPr>
      <w:r>
        <w:t xml:space="preserve">El material se compondrá de partículas duras de escoria, piedras o grava, tamizadas o trituradas, para obtener el tamaño y la graduación exigidos.  </w:t>
      </w:r>
    </w:p>
    <w:p w14:paraId="78C1BDF9" w14:textId="17C5E51A" w:rsidR="00DD09DC" w:rsidRDefault="00DD09DC" w:rsidP="00DD09DC">
      <w:pPr>
        <w:jc w:val="both"/>
      </w:pPr>
      <w:r>
        <w:t>El material no podrá contener materiales vegetales, grumos o terrones de arcilla y tendrá que cumplir con una de las graduaciones indicadas más adelante, usando los procedimientos de ensayo de la norma AASHO-T 11 y T 27.</w:t>
      </w:r>
    </w:p>
    <w:p w14:paraId="4D52F867" w14:textId="77777777" w:rsidR="00DD09DC" w:rsidRDefault="00DD09DC" w:rsidP="00DD09DC">
      <w:pPr>
        <w:jc w:val="both"/>
      </w:pPr>
      <w:r>
        <w:t>Los agregados gruesos deben tener un porcentaje de desgaste no mayor del 50% a 500 revoluciones determinado según el ensayo ASSHO T96. La porción de material que pase por el tamiz Nº 40 debe tener un índice de plasticidad no mayor a 6 ni menor a 2 y solo en casos especiales, autorizado por la Fiscalización se admitirá un valor máximo de 9 y un límite líquido mayor a 25.</w:t>
      </w:r>
    </w:p>
    <w:p w14:paraId="03106D06" w14:textId="77777777" w:rsidR="00DD09DC" w:rsidRDefault="00DD09DC" w:rsidP="00DD09DC">
      <w:pPr>
        <w:jc w:val="both"/>
      </w:pPr>
    </w:p>
    <w:p w14:paraId="28333E59" w14:textId="77777777" w:rsidR="00DD09DC" w:rsidRDefault="00DD09DC" w:rsidP="00DD09DC">
      <w:pPr>
        <w:jc w:val="both"/>
      </w:pPr>
      <w:r>
        <w:t>b.</w:t>
      </w:r>
      <w:r>
        <w:tab/>
        <w:t>Graduación</w:t>
      </w:r>
    </w:p>
    <w:p w14:paraId="50EB9488" w14:textId="77777777" w:rsidR="00DD09DC" w:rsidRDefault="00DD09DC" w:rsidP="00DD09DC">
      <w:pPr>
        <w:jc w:val="both"/>
      </w:pPr>
    </w:p>
    <w:p w14:paraId="78ADF8B9" w14:textId="77777777" w:rsidR="00DD09DC" w:rsidRDefault="00DD09DC" w:rsidP="00DD09DC">
      <w:pPr>
        <w:jc w:val="both"/>
      </w:pPr>
      <w:r>
        <w:t>Los requisitos de graduación para el agregado de Sub-base son cualquiera de los siguientes:</w:t>
      </w:r>
    </w:p>
    <w:p w14:paraId="452BD0CF" w14:textId="77777777" w:rsidR="00DD09DC" w:rsidRDefault="00DD09DC" w:rsidP="00DD09DC">
      <w:pPr>
        <w:jc w:val="both"/>
      </w:pPr>
    </w:p>
    <w:p w14:paraId="3CF67BED" w14:textId="77777777" w:rsidR="00DD09DC" w:rsidRDefault="00DD09DC" w:rsidP="00DD09DC">
      <w:pPr>
        <w:jc w:val="both"/>
      </w:pPr>
      <w:r>
        <w:t xml:space="preserve">TAMIZ% </w:t>
      </w:r>
      <w:r>
        <w:tab/>
        <w:t>QUE PASA (EN PESO POR LOS TAMICES DE MALLA CUADRADA AASHTO-T27 T11</w:t>
      </w:r>
    </w:p>
    <w:p w14:paraId="56FD0E0F" w14:textId="77777777" w:rsidR="00DD09DC" w:rsidRDefault="00DD09DC" w:rsidP="00DD09DC">
      <w:pPr>
        <w:jc w:val="both"/>
      </w:pPr>
    </w:p>
    <w:p w14:paraId="451142EB" w14:textId="77777777" w:rsidR="00DD09DC" w:rsidRDefault="00DD09DC" w:rsidP="00DD09DC">
      <w:pPr>
        <w:jc w:val="both"/>
      </w:pPr>
      <w:r>
        <w:tab/>
      </w:r>
      <w:r>
        <w:tab/>
      </w:r>
      <w:r>
        <w:tab/>
      </w:r>
      <w:r>
        <w:tab/>
      </w:r>
      <w:r>
        <w:tab/>
      </w:r>
      <w:r>
        <w:tab/>
        <w:t xml:space="preserve">CLASE 2   </w:t>
      </w:r>
      <w:r>
        <w:tab/>
      </w:r>
      <w:r>
        <w:tab/>
      </w:r>
      <w:r>
        <w:tab/>
        <w:t xml:space="preserve"> CLASE 1  </w:t>
      </w:r>
    </w:p>
    <w:p w14:paraId="424119AC" w14:textId="77777777" w:rsidR="00DD09DC" w:rsidRDefault="00DD09DC" w:rsidP="00DD09DC">
      <w:pPr>
        <w:jc w:val="both"/>
      </w:pPr>
      <w:r>
        <w:tab/>
      </w:r>
      <w:r>
        <w:tab/>
      </w:r>
      <w:r>
        <w:tab/>
      </w:r>
    </w:p>
    <w:p w14:paraId="5682AF54" w14:textId="77777777" w:rsidR="00DD09DC" w:rsidRDefault="00DD09DC" w:rsidP="00DD09DC">
      <w:pPr>
        <w:jc w:val="both"/>
      </w:pPr>
      <w:r>
        <w:tab/>
        <w:t>50.4  mm (2”)</w:t>
      </w:r>
      <w:r>
        <w:tab/>
      </w:r>
      <w:r>
        <w:tab/>
      </w:r>
      <w:r>
        <w:tab/>
      </w:r>
      <w:r>
        <w:tab/>
        <w:t xml:space="preserve">  100</w:t>
      </w:r>
    </w:p>
    <w:p w14:paraId="6E8D0D2B" w14:textId="77777777" w:rsidR="00DD09DC" w:rsidRDefault="00DD09DC" w:rsidP="00DD09DC">
      <w:pPr>
        <w:jc w:val="both"/>
      </w:pPr>
      <w:r>
        <w:lastRenderedPageBreak/>
        <w:tab/>
        <w:t>38.1  mm (1 ½”)</w:t>
      </w:r>
      <w:r>
        <w:tab/>
      </w:r>
      <w:r>
        <w:tab/>
        <w:t xml:space="preserve">      </w:t>
      </w:r>
      <w:r>
        <w:tab/>
        <w:t>90-100</w:t>
      </w:r>
      <w:r>
        <w:tab/>
      </w:r>
      <w:r>
        <w:tab/>
      </w:r>
      <w:r>
        <w:tab/>
        <w:t xml:space="preserve">     100</w:t>
      </w:r>
    </w:p>
    <w:p w14:paraId="343F1ACA" w14:textId="77777777" w:rsidR="00DD09DC" w:rsidRDefault="00DD09DC" w:rsidP="00DD09DC">
      <w:pPr>
        <w:jc w:val="both"/>
      </w:pPr>
      <w:r>
        <w:tab/>
        <w:t>4.75  mm (No. 4)</w:t>
      </w:r>
      <w:r>
        <w:tab/>
        <w:t xml:space="preserve"> </w:t>
      </w:r>
      <w:r>
        <w:tab/>
      </w:r>
      <w:r>
        <w:tab/>
        <w:t xml:space="preserve"> 40-80</w:t>
      </w:r>
      <w:r>
        <w:tab/>
        <w:t xml:space="preserve">   </w:t>
      </w:r>
      <w:r>
        <w:tab/>
      </w:r>
      <w:r>
        <w:tab/>
        <w:t xml:space="preserve"> </w:t>
      </w:r>
      <w:r>
        <w:tab/>
        <w:t xml:space="preserve">    30-70</w:t>
      </w:r>
    </w:p>
    <w:p w14:paraId="73F38E12" w14:textId="77777777" w:rsidR="00DD09DC" w:rsidRDefault="00DD09DC" w:rsidP="00DD09DC">
      <w:pPr>
        <w:jc w:val="both"/>
      </w:pPr>
      <w:r>
        <w:tab/>
      </w:r>
      <w:smartTag w:uri="urn:schemas-microsoft-com:office:smarttags" w:element="metricconverter">
        <w:smartTagPr>
          <w:attr w:name="ProductID" w:val="0.075 mm"/>
        </w:smartTagPr>
        <w:r>
          <w:t>0.075 mm</w:t>
        </w:r>
      </w:smartTag>
      <w:r>
        <w:t xml:space="preserve"> (No.200)</w:t>
      </w:r>
      <w:r>
        <w:tab/>
        <w:t xml:space="preserve">       </w:t>
      </w:r>
      <w:r>
        <w:tab/>
        <w:t xml:space="preserve"> </w:t>
      </w:r>
      <w:r>
        <w:tab/>
        <w:t xml:space="preserve">  0-15</w:t>
      </w:r>
      <w:r>
        <w:tab/>
      </w:r>
      <w:r>
        <w:tab/>
        <w:t xml:space="preserve"> </w:t>
      </w:r>
      <w:r>
        <w:tab/>
        <w:t xml:space="preserve"> </w:t>
      </w:r>
      <w:r>
        <w:tab/>
        <w:t xml:space="preserve">     0-15</w:t>
      </w:r>
    </w:p>
    <w:p w14:paraId="619E4ECF" w14:textId="77777777" w:rsidR="00DD09DC" w:rsidRDefault="00DD09DC" w:rsidP="00DD09DC">
      <w:pPr>
        <w:jc w:val="both"/>
      </w:pPr>
    </w:p>
    <w:p w14:paraId="11424839" w14:textId="77777777" w:rsidR="00DD09DC" w:rsidRDefault="00DD09DC" w:rsidP="00DD09DC">
      <w:pPr>
        <w:jc w:val="both"/>
      </w:pPr>
      <w:r>
        <w:t xml:space="preserve">Antes de ser transportados a los sitios de colocación, las gravas y otros materiales deben ser aprobados por la Fiscalización. </w:t>
      </w:r>
    </w:p>
    <w:p w14:paraId="36D97133" w14:textId="77777777" w:rsidR="00DD09DC" w:rsidRDefault="00DD09DC" w:rsidP="00DD09DC">
      <w:pPr>
        <w:jc w:val="both"/>
      </w:pPr>
    </w:p>
    <w:p w14:paraId="4ED877BC" w14:textId="15A7F683" w:rsidR="00DD09DC" w:rsidRPr="00EC3C5B" w:rsidRDefault="00DD09DC" w:rsidP="00596AB1">
      <w:pPr>
        <w:pStyle w:val="Prrafodelista"/>
        <w:numPr>
          <w:ilvl w:val="1"/>
          <w:numId w:val="104"/>
        </w:numPr>
        <w:jc w:val="both"/>
        <w:rPr>
          <w:b/>
          <w:bCs/>
        </w:rPr>
      </w:pPr>
      <w:r w:rsidRPr="00EC3C5B">
        <w:rPr>
          <w:b/>
          <w:bCs/>
        </w:rPr>
        <w:t xml:space="preserve"> SUBDREN CON MATERIAL FILTRANTE, TUBERÍA Y GEOTEXTIL PARA AGUAS FREÁTICAS Y AGUAS SUPERFICIALES.</w:t>
      </w:r>
    </w:p>
    <w:p w14:paraId="617648B4" w14:textId="77777777" w:rsidR="00DD09DC" w:rsidRDefault="00DD09DC" w:rsidP="00DD09DC">
      <w:pPr>
        <w:jc w:val="both"/>
      </w:pPr>
    </w:p>
    <w:p w14:paraId="11D00054" w14:textId="77777777" w:rsidR="00DD09DC" w:rsidRDefault="00DD09DC" w:rsidP="00DD09DC">
      <w:pPr>
        <w:jc w:val="both"/>
      </w:pPr>
      <w:r>
        <w:t>El subdren estará compuesto por geotextil no tejido, tubería perforada de 160 mm. Y piedra bola no superior a tres pulgadas de rio, libre de arcillas o contaminado, este subdren se ubicará en lugares donde exista saturación de suelo por agua, aguas freáticas en las excavaciones de las torres y/o cualquier acumulación de escorrentías de aguas superficiales o subterráneas. El Contratista tomara las precauciones necesarias para mantener los filtros libres de obstrucciones, basura, y materiales extraños durante la construcción de las obras, todos los materiales que se utilicen para la conformación del filtro deben cumplir con las Especificaciones Generales para la construcción de Caminos y Puentes, en lo que respecta a dureza, desgaste a sulfatos, granulometrías etc, asi mismo se recomienda colocar material de Rio como canto rodado o triturado.</w:t>
      </w:r>
    </w:p>
    <w:p w14:paraId="41547DC3" w14:textId="77777777" w:rsidR="00DD09DC" w:rsidRDefault="00DD09DC" w:rsidP="00DD09DC">
      <w:pPr>
        <w:jc w:val="both"/>
      </w:pPr>
      <w:r>
        <w:t>Procedimiento de trabajo.- El subdren se colocara en o en los alrededores de las torres con la finalidad de evitar filtraciones hacia la infraestructura civil y eléctrica de las mismas. La pendiente mínima que tendrá el subdren será del 3% y por lo general se recomienda acoplarse a la pendiente del terreno. Todos los materiales que se utilicen para la conformación del filtro, deben cumplir con las especificaciones, El Fiscalizador solicitara al contratista antes de iniciar los trabajos los resultados de laboratorio que certifiquen la calidad de los materiales.</w:t>
      </w:r>
    </w:p>
    <w:p w14:paraId="28D13BD4" w14:textId="77777777" w:rsidR="00DD09DC" w:rsidRDefault="00DD09DC" w:rsidP="00DD09DC">
      <w:pPr>
        <w:jc w:val="both"/>
      </w:pPr>
      <w:r>
        <w:t>Medición y Pago. - La medición se la hará en metros lineales, los cuales incluyen todos los materiales componentes del subdren así como toda la herramienta menor que se utilizara para su colocación. El pago incluye mano de obra, ensayos, herramienta menor, equipos y demás costos directos e indirectos para la correcta ejecución de esta actividad.</w:t>
      </w:r>
    </w:p>
    <w:p w14:paraId="5B6D996E" w14:textId="0F8FC768" w:rsidR="00DD09DC" w:rsidRPr="00EC3C5B" w:rsidRDefault="00DD09DC" w:rsidP="00596AB1">
      <w:pPr>
        <w:pStyle w:val="Prrafodelista"/>
        <w:numPr>
          <w:ilvl w:val="1"/>
          <w:numId w:val="104"/>
        </w:numPr>
        <w:jc w:val="both"/>
        <w:rPr>
          <w:b/>
          <w:bCs/>
        </w:rPr>
      </w:pPr>
      <w:r w:rsidRPr="00EC3C5B">
        <w:rPr>
          <w:b/>
          <w:bCs/>
        </w:rPr>
        <w:t xml:space="preserve"> HORMIGON PARA FUNDACIONES. HORMIGÓN SIMPLE F’C=</w:t>
      </w:r>
      <w:r w:rsidR="00485C63">
        <w:rPr>
          <w:b/>
          <w:bCs/>
        </w:rPr>
        <w:t>240</w:t>
      </w:r>
      <w:r w:rsidRPr="00EC3C5B">
        <w:rPr>
          <w:b/>
          <w:bCs/>
        </w:rPr>
        <w:t xml:space="preserve"> KG/CM2</w:t>
      </w:r>
    </w:p>
    <w:p w14:paraId="03FB01FE" w14:textId="013794AA" w:rsidR="00DD09DC" w:rsidRDefault="00DD09DC" w:rsidP="00DD09DC">
      <w:pPr>
        <w:jc w:val="both"/>
      </w:pPr>
      <w:r>
        <w:t>Este rubro será ejecutable siempre y cuando el contratista presente a la fiscalización para su aprobación el diseño del hormigón con la resistencia solicitada en los rubros tanto de los hormigones de 2</w:t>
      </w:r>
      <w:r w:rsidR="00485C63">
        <w:t>4</w:t>
      </w:r>
      <w:r>
        <w:t>0 kg/cm2.</w:t>
      </w:r>
    </w:p>
    <w:p w14:paraId="34155AA8" w14:textId="77777777" w:rsidR="00DD09DC" w:rsidRDefault="00DD09DC" w:rsidP="00DD09DC">
      <w:pPr>
        <w:jc w:val="both"/>
      </w:pPr>
      <w:r>
        <w:t xml:space="preserve">Para el pago de estos rubros serán necesarias las tomas de muestras en las fundaciones de hormigón en obra para luego ser probadas en laboratorio y determinar que cumplan las especificaciones contempladas en la norma ecuatoriana para la construcción, en función de la resistencia que enuncia el rubro. </w:t>
      </w:r>
    </w:p>
    <w:p w14:paraId="3243AC5C" w14:textId="77777777" w:rsidR="00DD09DC" w:rsidRDefault="00DD09DC" w:rsidP="00DD09DC">
      <w:pPr>
        <w:jc w:val="both"/>
      </w:pPr>
    </w:p>
    <w:p w14:paraId="69380A47" w14:textId="77777777" w:rsidR="00DD09DC" w:rsidRDefault="00DD09DC" w:rsidP="00DD09DC">
      <w:pPr>
        <w:jc w:val="both"/>
      </w:pPr>
      <w:r>
        <w:lastRenderedPageBreak/>
        <w:t>Esta sección cubre el suministro de los materiales, mano de obra, supervisión y equipo, así como encofra</w:t>
      </w:r>
      <w:r>
        <w:softHyphen/>
        <w:t>dos, elaboración, transporte, vaciado y curado del hormigón, siendo además responsable de la toma de cilindros de prueba y el transporte al laboratorio aprobado por la EERSSA.</w:t>
      </w:r>
    </w:p>
    <w:p w14:paraId="66F2BE17" w14:textId="77777777" w:rsidR="00DD09DC" w:rsidRDefault="00DD09DC" w:rsidP="00DD09DC">
      <w:pPr>
        <w:jc w:val="both"/>
      </w:pPr>
      <w:r>
        <w:rPr>
          <w:b/>
          <w:bCs/>
        </w:rPr>
        <w:t>Cemento.-</w:t>
      </w:r>
      <w:r>
        <w:t xml:space="preserve"> </w:t>
      </w:r>
    </w:p>
    <w:p w14:paraId="2DAE3A14" w14:textId="77777777" w:rsidR="00DD09DC" w:rsidRDefault="00DD09DC" w:rsidP="00DD09DC">
      <w:pPr>
        <w:jc w:val="both"/>
      </w:pPr>
      <w:r>
        <w:t>El cemento deberá cumplir con los requisitos de las especificaciones para cemento ASTM C150, tipo I y/o II con la exigencia adicional de que el contenido de álcalis no debe exceder al 0.60% medido como óxido de sodio equivalente. Tanto en el transporte, como en la bodega y sitio de la obra debe protegerse adecuadamente de la humedad y de la contaminación. No podrá usarse en el trabajo cemento regenerado o cemento que contenga terrones, o que presente falso fraguado.</w:t>
      </w:r>
    </w:p>
    <w:p w14:paraId="0ED15A8B" w14:textId="77777777" w:rsidR="00DD09DC" w:rsidRDefault="00DD09DC" w:rsidP="00DD09DC">
      <w:pPr>
        <w:jc w:val="both"/>
      </w:pPr>
      <w:r>
        <w:t>Los ensayos a realizarse para demostrar que cumplen con la norma ASTM C150, serán en muestras tomadas en el sitio de almacenamiento, con la presencia de la Fiscalización y los resultados serán entregados a la EERSSA inmediatamente y tendrán una antigüedad no mayor a 15 días.</w:t>
      </w:r>
    </w:p>
    <w:p w14:paraId="4A669E2B" w14:textId="77777777" w:rsidR="00DD09DC" w:rsidRDefault="00DD09DC" w:rsidP="00DD09DC">
      <w:pPr>
        <w:jc w:val="both"/>
      </w:pPr>
      <w:r>
        <w:rPr>
          <w:b/>
          <w:bCs/>
        </w:rPr>
        <w:t>Agregados.-</w:t>
      </w:r>
      <w:r>
        <w:t xml:space="preserve"> </w:t>
      </w:r>
    </w:p>
    <w:p w14:paraId="5EF35C99" w14:textId="77777777" w:rsidR="00DD09DC" w:rsidRDefault="00DD09DC" w:rsidP="00DD09DC">
      <w:pPr>
        <w:jc w:val="both"/>
      </w:pPr>
      <w:r>
        <w:t>Todos los agregados, arena natural y grava, o roca triturada, o una combinación de los dos, serán no reactivos y deben cumplir los requisitos de ASTM C-33.</w:t>
      </w:r>
    </w:p>
    <w:p w14:paraId="2229ED78" w14:textId="77777777" w:rsidR="00DD09DC" w:rsidRDefault="00DD09DC" w:rsidP="00DD09DC">
      <w:pPr>
        <w:jc w:val="both"/>
      </w:pPr>
      <w:r>
        <w:t>Esta información debe ser entregada a la Fiscalización para su aprobación 30 días antes de comenzar la colocación del hormigón.</w:t>
      </w:r>
    </w:p>
    <w:p w14:paraId="209123FE" w14:textId="77777777" w:rsidR="00DD09DC" w:rsidRDefault="00DD09DC" w:rsidP="00DD09DC">
      <w:pPr>
        <w:jc w:val="both"/>
      </w:pPr>
      <w:r>
        <w:t>El agregado fino cumplirá con las especificaciones establecidas para el hormigón.  La granulometría será uniforme de acuerdo con las secciones para agregado fino de las especificaciones ASTM C-33 para agregados de hormigón.  El agregado fino no debe tener contenido orgánico, ensayo realizado mediante la Norma ASTM C-40.</w:t>
      </w:r>
    </w:p>
    <w:p w14:paraId="5EADA303" w14:textId="77777777" w:rsidR="00DD09DC" w:rsidRDefault="00DD09DC" w:rsidP="00DD09DC">
      <w:pPr>
        <w:jc w:val="both"/>
      </w:pPr>
      <w:r>
        <w:t>Si presenta contenido orgánico, deberá elaborarse un mortero con la porción en estudio y la misma arena lavada siguiendo los requerimientos de la Norma ASTM C-87.  Se aprobará la arena en estudio si ésta presen</w:t>
      </w:r>
      <w:r>
        <w:softHyphen/>
        <w:t>ta valores de resistencia a la compresión, mayores o iguales al 95% de la resistencia del mortero obtenido con la misma arena lavada.</w:t>
      </w:r>
    </w:p>
    <w:p w14:paraId="0D778D72" w14:textId="77777777" w:rsidR="00DD09DC" w:rsidRDefault="00DD09DC" w:rsidP="00DD09DC">
      <w:pPr>
        <w:jc w:val="both"/>
      </w:pPr>
      <w:r>
        <w:t>El agregado grueso cumplirá lo indicado en las seccio</w:t>
      </w:r>
      <w:r>
        <w:softHyphen/>
        <w:t>nes para agregado grueso de la ASTM designación C-33.  Será bien graduado y estará compuesto de grava lavada o roca triturada consistente de partículas duras, fuertes y durables, sin laminaciones, partiduras, recubrimientos, partículas suaves, porosas y delezna</w:t>
      </w:r>
      <w:r>
        <w:softHyphen/>
        <w:t xml:space="preserve">bles.  Pasará el tamiz de </w:t>
      </w:r>
      <w:smartTag w:uri="urn:schemas-microsoft-com:office:smarttags" w:element="metricconverter">
        <w:smartTagPr>
          <w:attr w:name="ProductID" w:val="38 mm"/>
        </w:smartTagPr>
        <w:r>
          <w:t>38 mm</w:t>
        </w:r>
      </w:smartTag>
      <w:r>
        <w:t xml:space="preserve"> y será retenido en el Nº 4.  Su granulometría debe satisfacer las condiciones de la norma ASTM-C-33 para el tamaño nominal máximo de agregado 1 ½”.</w:t>
      </w:r>
    </w:p>
    <w:p w14:paraId="6B28882B" w14:textId="77777777" w:rsidR="00DD09DC" w:rsidRDefault="00DD09DC" w:rsidP="00DD09DC">
      <w:pPr>
        <w:jc w:val="both"/>
      </w:pPr>
      <w:r>
        <w:t>El Contratista entregará a la Fiscalización los datos de los ensayos referentes a la reactivi</w:t>
      </w:r>
      <w:r>
        <w:softHyphen/>
        <w:t>dad potencial alcalinas del cemento con los agregados.  Estos ensayos se ejecutarán de acuerdo con las especi</w:t>
      </w:r>
      <w:r>
        <w:softHyphen/>
        <w:t>ficaciones ASTM C-289, y con un laboratorio acreditado y aceptado por la Fiscalización.</w:t>
      </w:r>
    </w:p>
    <w:p w14:paraId="0CFCCA3E" w14:textId="77777777" w:rsidR="00DD09DC" w:rsidRDefault="00DD09DC" w:rsidP="00DD09DC">
      <w:pPr>
        <w:jc w:val="both"/>
      </w:pPr>
      <w:r>
        <w:t xml:space="preserve"> </w:t>
      </w:r>
    </w:p>
    <w:p w14:paraId="58E7604C" w14:textId="77777777" w:rsidR="00DD09DC" w:rsidRDefault="00DD09DC" w:rsidP="00DD09DC">
      <w:pPr>
        <w:jc w:val="both"/>
      </w:pPr>
      <w:r>
        <w:rPr>
          <w:b/>
          <w:bCs/>
        </w:rPr>
        <w:t>Agua.-</w:t>
      </w:r>
      <w:r>
        <w:t xml:space="preserve"> </w:t>
      </w:r>
    </w:p>
    <w:p w14:paraId="3F663128" w14:textId="77777777" w:rsidR="00DD09DC" w:rsidRDefault="00DD09DC" w:rsidP="00DD09DC">
      <w:pPr>
        <w:jc w:val="both"/>
      </w:pPr>
    </w:p>
    <w:p w14:paraId="4E789470" w14:textId="77777777" w:rsidR="00DD09DC" w:rsidRDefault="00DD09DC" w:rsidP="00DD09DC">
      <w:pPr>
        <w:jc w:val="both"/>
      </w:pPr>
      <w:r>
        <w:lastRenderedPageBreak/>
        <w:t>El agua que se use para mezclas de hormigón debe ser limpia y estar libre de aceites, ácidos, álcalis, sales, materia orgánica u otras substancias que pueden ser perjudiciales al hormigón o al acero, lo cual debe demostrar el Contratista mediante los correspondientes certificados expedidos por lab</w:t>
      </w:r>
      <w:r>
        <w:softHyphen/>
        <w:t>o</w:t>
      </w:r>
      <w:r>
        <w:softHyphen/>
        <w:t>r</w:t>
      </w:r>
      <w:r>
        <w:softHyphen/>
        <w:t>a</w:t>
      </w:r>
      <w:r>
        <w:softHyphen/>
        <w:t>t</w:t>
      </w:r>
      <w:r>
        <w:softHyphen/>
        <w:t>o</w:t>
      </w:r>
      <w:r>
        <w:softHyphen/>
        <w:t>r</w:t>
      </w:r>
      <w:r>
        <w:softHyphen/>
        <w:t>ios aproba</w:t>
      </w:r>
      <w:r>
        <w:softHyphen/>
        <w:t>dos por la Fis</w:t>
      </w:r>
      <w:r>
        <w:softHyphen/>
        <w:t>caliza</w:t>
      </w:r>
      <w:r>
        <w:softHyphen/>
        <w:t>ción.</w:t>
      </w:r>
      <w:r>
        <w:softHyphen/>
        <w:t xml:space="preserve"> El agua potable es aceptable.</w:t>
      </w:r>
    </w:p>
    <w:p w14:paraId="675D0C2C" w14:textId="77777777" w:rsidR="00DD09DC" w:rsidRDefault="00DD09DC" w:rsidP="00DD09DC">
      <w:pPr>
        <w:jc w:val="both"/>
      </w:pPr>
      <w:r>
        <w:t xml:space="preserve">Si se contempla el uso de agua no potable, la selección debe basarse haciendo mezclas de hormigón preparadas con agua de dicha fuente, de acuerdo con el ensayo ASTM C-109. Las fuentes de agua deberán ser sometidas a la aprobación de la EERSSA, siete días antes de su empleo en el hormigón. </w:t>
      </w:r>
    </w:p>
    <w:p w14:paraId="24BE7FDE" w14:textId="77777777" w:rsidR="00DD09DC" w:rsidRDefault="00DD09DC" w:rsidP="00DD09DC">
      <w:pPr>
        <w:jc w:val="both"/>
      </w:pPr>
      <w:r>
        <w:rPr>
          <w:b/>
          <w:bCs/>
        </w:rPr>
        <w:t>Aditivos.-</w:t>
      </w:r>
      <w:r>
        <w:t xml:space="preserve"> </w:t>
      </w:r>
    </w:p>
    <w:p w14:paraId="1072B80D" w14:textId="77777777" w:rsidR="00DD09DC" w:rsidRDefault="00DD09DC" w:rsidP="00DD09DC">
      <w:pPr>
        <w:jc w:val="both"/>
      </w:pPr>
      <w:r>
        <w:t>Para el uso de cualquier aditivo a ser incorporados al hormigón, El Fiscalizador dará su autorización previa la verificación del efecto del aditivo; para lo cual, el Contratista deberá realizar los respectivos ensayos establecidos. No se permitirá el uso de aditivos que contengan cloruros.</w:t>
      </w:r>
    </w:p>
    <w:p w14:paraId="03595526" w14:textId="77777777" w:rsidR="00DD09DC" w:rsidRDefault="00DD09DC" w:rsidP="00DD09DC">
      <w:pPr>
        <w:jc w:val="both"/>
      </w:pPr>
      <w:r>
        <w:t>Las pruebas para la aprobación de aditivos se harán usando el mismo tipo de cemento, agregados y agua que se emplean para la elaboración del hormigón, comparando mezclas testigo que no contengan aditivo, con mezclas que contengan el aditivo propuesto.</w:t>
      </w:r>
    </w:p>
    <w:p w14:paraId="290E27D5" w14:textId="77777777" w:rsidR="00DD09DC" w:rsidRDefault="00DD09DC" w:rsidP="00DD09DC">
      <w:pPr>
        <w:jc w:val="both"/>
      </w:pPr>
      <w:r>
        <w:t>El aire incluido en los diferentes hormigones en estado fresco no debe exceder en ningún caso de un 5% en volumen y se realizará de acuerdo a las normas ASTM C 260 y C 233.</w:t>
      </w:r>
    </w:p>
    <w:p w14:paraId="66FA2BF6" w14:textId="77777777" w:rsidR="00DD09DC" w:rsidRDefault="00DD09DC" w:rsidP="00DD09DC">
      <w:pPr>
        <w:jc w:val="both"/>
      </w:pPr>
      <w:r>
        <w:rPr>
          <w:b/>
          <w:bCs/>
        </w:rPr>
        <w:t>Mezcla de diseño</w:t>
      </w:r>
      <w:r>
        <w:t>.</w:t>
      </w:r>
    </w:p>
    <w:p w14:paraId="03D1435F" w14:textId="77777777" w:rsidR="00DD09DC" w:rsidRDefault="00DD09DC" w:rsidP="00DD09DC">
      <w:pPr>
        <w:jc w:val="both"/>
      </w:pPr>
      <w:r>
        <w:t>La mezcla para cada clase de hormigón debe diseñarse en un laboratorio de ensayos aprobado por la Fiscali</w:t>
      </w:r>
      <w:r>
        <w:softHyphen/>
        <w:t>zación, utilizando los agregados, cemento y agua previamente aprobados por la EERSSA. Los resultados de los diseños de cada clase de hormigón deben presentarse a la Fiscalización para su aprobación, 30 días antes de la iniciación del hormi</w:t>
      </w:r>
      <w:r>
        <w:softHyphen/>
        <w:t>gonado.  La resistencia de la mezcla del diseño debe cumplir con la Norma ACI-214. No se permitirá hormigonar utilizando mezclas no aprobadas por la Fiscalización.</w:t>
      </w:r>
    </w:p>
    <w:p w14:paraId="6D657326" w14:textId="77777777" w:rsidR="00DD09DC" w:rsidRDefault="00DD09DC" w:rsidP="00DD09DC">
      <w:pPr>
        <w:jc w:val="both"/>
      </w:pPr>
      <w:r>
        <w:t>La dosificación de los materiales deberá realizarse al peso y volumen.</w:t>
      </w:r>
    </w:p>
    <w:p w14:paraId="4E76179C" w14:textId="77777777" w:rsidR="00DD09DC" w:rsidRDefault="00DD09DC" w:rsidP="00DD09DC">
      <w:pPr>
        <w:jc w:val="both"/>
      </w:pPr>
      <w:r>
        <w:rPr>
          <w:b/>
          <w:bCs/>
        </w:rPr>
        <w:t>Fabricación del Hormigón</w:t>
      </w:r>
      <w:r>
        <w:t>.</w:t>
      </w:r>
    </w:p>
    <w:p w14:paraId="4E168C0A" w14:textId="77777777" w:rsidR="00DD09DC" w:rsidRDefault="00DD09DC" w:rsidP="00DD09DC">
      <w:pPr>
        <w:jc w:val="both"/>
      </w:pPr>
      <w:r>
        <w:t>Todo hormigón a colocarse en la obra será mezclado a máquina concretera. Sólo el hormigón para replantillo (f´c=180 kg/cm2) podrá mezclarse a mano.</w:t>
      </w:r>
    </w:p>
    <w:p w14:paraId="7CF0EE37" w14:textId="77777777" w:rsidR="00DD09DC" w:rsidRDefault="00DD09DC" w:rsidP="00DD09DC">
      <w:pPr>
        <w:jc w:val="both"/>
      </w:pPr>
      <w:r>
        <w:t>La medida, mezcla y colocación del hormigón debe ceñirse a los requerimientos del Código de Construc</w:t>
      </w:r>
      <w:r>
        <w:softHyphen/>
        <w:t>ción para Concreto Reforzado, ACI 318 y la Práctica Recomendada para Medida, Mezcla y Colocación de Hormigón, ACI C-14.  Cuando se utilice hormigón premez</w:t>
      </w:r>
      <w:r>
        <w:softHyphen/>
        <w:t>clado, la planta y medios de transporte, deben ser aprobados por la Fiscalización, con 30 días antes de su empleo.</w:t>
      </w:r>
    </w:p>
    <w:p w14:paraId="245BDB56" w14:textId="77777777" w:rsidR="00DD09DC" w:rsidRDefault="00DD09DC" w:rsidP="00DD09DC">
      <w:pPr>
        <w:jc w:val="both"/>
      </w:pPr>
      <w:r>
        <w:t>El tiempo de mezclado se regulará de manera que se asegure una mezcla homogénea de todos los materiales.  En todo caso no debe ser inferior al calculado por la siguiente expresión: t = 1.0 + V/3, siendo (t) el tiempo mínimo en minutos de mezclado para una mezcla</w:t>
      </w:r>
      <w:r>
        <w:softHyphen/>
        <w:t>dora con una capacidad (V) en m3.</w:t>
      </w:r>
    </w:p>
    <w:p w14:paraId="05BBC506" w14:textId="77777777" w:rsidR="00DD09DC" w:rsidRDefault="00DD09DC" w:rsidP="00DD09DC">
      <w:pPr>
        <w:jc w:val="both"/>
      </w:pPr>
      <w:r>
        <w:t xml:space="preserve">Cuando el transporte del hormigón se haga utilizando camiones mezcladores, el hormigón enviado al sitio de utilización será mezclado en ruta.  La mezcla cumplirá las especificaciones ASTM-C 94.  La mezcla será rigurosamente controlada en el tiempo de agitación, tiempo de mezclado y tiempo total, luego del arribo al </w:t>
      </w:r>
      <w:r>
        <w:lastRenderedPageBreak/>
        <w:t>sitio.  El hormigón será colocado en el sitio final, en los encofrados, dentro de la 1 ½ horas después de la adición del agua al cemento.</w:t>
      </w:r>
    </w:p>
    <w:p w14:paraId="0DFC141B" w14:textId="77777777" w:rsidR="00DD09DC" w:rsidRDefault="00DD09DC" w:rsidP="00DD09DC">
      <w:pPr>
        <w:jc w:val="both"/>
      </w:pPr>
      <w:r>
        <w:t>Si se estima que el tiempo de transporte del hormigón pudiere ser mayor de una hora, necesariamente el transporte se hará con la mezcla en seco, agregando el agua en el sitio de vaciado.</w:t>
      </w:r>
    </w:p>
    <w:p w14:paraId="6ECC5277" w14:textId="77777777" w:rsidR="00DD09DC" w:rsidRDefault="00DD09DC" w:rsidP="00DD09DC">
      <w:pPr>
        <w:jc w:val="both"/>
      </w:pPr>
      <w:r>
        <w:t>A menos que se determine de otra manera por la Fisca</w:t>
      </w:r>
      <w:r>
        <w:softHyphen/>
        <w:t>lización, el asentamiento del hormigón será el siguien</w:t>
      </w:r>
      <w:r>
        <w:softHyphen/>
        <w:t>te, medido con el del cono de Abrahms:</w:t>
      </w:r>
    </w:p>
    <w:p w14:paraId="2F848882" w14:textId="77777777" w:rsidR="00DD09DC" w:rsidRDefault="00DD09DC" w:rsidP="00DD09DC">
      <w:pPr>
        <w:jc w:val="both"/>
      </w:pPr>
    </w:p>
    <w:p w14:paraId="0A759EA6" w14:textId="77777777" w:rsidR="00DD09DC" w:rsidRDefault="00DD09DC" w:rsidP="00DD09DC">
      <w:pPr>
        <w:jc w:val="both"/>
      </w:pPr>
      <w:r>
        <w:tab/>
      </w:r>
      <w:r>
        <w:tab/>
      </w:r>
      <w:r>
        <w:tab/>
      </w:r>
      <w:r>
        <w:tab/>
        <w:t xml:space="preserve">    </w:t>
      </w:r>
      <w:r>
        <w:tab/>
      </w:r>
      <w:r>
        <w:tab/>
      </w:r>
      <w:r>
        <w:tab/>
      </w:r>
      <w:r>
        <w:tab/>
        <w:t>ASENTAMIENTO</w:t>
      </w:r>
    </w:p>
    <w:p w14:paraId="5D53FB5A" w14:textId="77777777" w:rsidR="00DD09DC" w:rsidRDefault="00DD09DC" w:rsidP="00DD09DC">
      <w:pPr>
        <w:jc w:val="both"/>
      </w:pPr>
    </w:p>
    <w:p w14:paraId="79DE9C9C" w14:textId="77777777" w:rsidR="00DD09DC" w:rsidRDefault="00DD09DC" w:rsidP="00DD09DC">
      <w:pPr>
        <w:jc w:val="both"/>
      </w:pPr>
      <w:r>
        <w:t>Tipo de estructura</w:t>
      </w:r>
      <w:r>
        <w:tab/>
      </w:r>
      <w:r>
        <w:tab/>
      </w:r>
      <w:r>
        <w:tab/>
      </w:r>
      <w:r>
        <w:tab/>
      </w:r>
      <w:r>
        <w:tab/>
        <w:t>Máximo</w:t>
      </w:r>
      <w:r>
        <w:tab/>
      </w:r>
      <w:r>
        <w:tab/>
        <w:t>Mínimo</w:t>
      </w:r>
    </w:p>
    <w:p w14:paraId="6C2B029B" w14:textId="77777777" w:rsidR="00DD09DC" w:rsidRDefault="00DD09DC" w:rsidP="00DD09DC">
      <w:pPr>
        <w:jc w:val="both"/>
      </w:pPr>
    </w:p>
    <w:p w14:paraId="490FF0EA" w14:textId="77777777" w:rsidR="00DD09DC" w:rsidRDefault="00DD09DC" w:rsidP="00DD09DC">
      <w:pPr>
        <w:jc w:val="both"/>
      </w:pPr>
      <w:r>
        <w:t>Pilas y zapatas reforzadas</w:t>
      </w:r>
      <w:r>
        <w:tab/>
      </w:r>
      <w:r>
        <w:tab/>
      </w:r>
      <w:r>
        <w:tab/>
      </w:r>
      <w:r>
        <w:tab/>
      </w:r>
      <w:smartTag w:uri="urn:schemas-microsoft-com:office:smarttags" w:element="metricconverter">
        <w:smartTagPr>
          <w:attr w:name="ProductID" w:val="80 mm"/>
        </w:smartTagPr>
        <w:r>
          <w:t>80 mm</w:t>
        </w:r>
      </w:smartTag>
      <w:r>
        <w:tab/>
        <w:t xml:space="preserve"> </w:t>
      </w:r>
      <w:r>
        <w:tab/>
        <w:t xml:space="preserve">  40 mm</w:t>
      </w:r>
    </w:p>
    <w:p w14:paraId="039A1D8C" w14:textId="77777777" w:rsidR="00DD09DC" w:rsidRDefault="00DD09DC" w:rsidP="00DD09DC">
      <w:pPr>
        <w:jc w:val="both"/>
      </w:pPr>
      <w:r>
        <w:t xml:space="preserve">de fundación  </w:t>
      </w:r>
      <w:r>
        <w:tab/>
        <w:t xml:space="preserve"> </w:t>
      </w:r>
      <w:r>
        <w:tab/>
      </w:r>
      <w:r>
        <w:tab/>
      </w:r>
      <w:r>
        <w:tab/>
      </w:r>
      <w:r>
        <w:tab/>
      </w:r>
      <w:r>
        <w:tab/>
      </w:r>
      <w:r>
        <w:tab/>
      </w:r>
      <w:r>
        <w:tab/>
        <w:t xml:space="preserve">        </w:t>
      </w:r>
      <w:r>
        <w:tab/>
        <w:t xml:space="preserve">     </w:t>
      </w:r>
    </w:p>
    <w:p w14:paraId="4A6C43D9" w14:textId="77777777" w:rsidR="00DD09DC" w:rsidRDefault="00DD09DC" w:rsidP="00DD09DC">
      <w:pPr>
        <w:jc w:val="both"/>
      </w:pPr>
      <w:r>
        <w:t>Columnas y vigas de amarre</w:t>
      </w:r>
      <w:r>
        <w:tab/>
      </w:r>
      <w:r>
        <w:tab/>
      </w:r>
      <w:r>
        <w:tab/>
      </w:r>
      <w:smartTag w:uri="urn:schemas-microsoft-com:office:smarttags" w:element="metricconverter">
        <w:smartTagPr>
          <w:attr w:name="ProductID" w:val="100 mm"/>
        </w:smartTagPr>
        <w:r>
          <w:t>100 mm</w:t>
        </w:r>
      </w:smartTag>
      <w:r>
        <w:tab/>
      </w:r>
      <w:r>
        <w:tab/>
        <w:t xml:space="preserve"> </w:t>
      </w:r>
      <w:smartTag w:uri="urn:schemas-microsoft-com:office:smarttags" w:element="metricconverter">
        <w:smartTagPr>
          <w:attr w:name="ProductID" w:val="50 mm"/>
        </w:smartTagPr>
        <w:r>
          <w:t>50 mm</w:t>
        </w:r>
      </w:smartTag>
    </w:p>
    <w:p w14:paraId="3673BA51" w14:textId="77777777" w:rsidR="00DD09DC" w:rsidRDefault="00DD09DC" w:rsidP="00DD09DC">
      <w:pPr>
        <w:jc w:val="both"/>
      </w:pPr>
    </w:p>
    <w:p w14:paraId="10BF9124" w14:textId="77777777" w:rsidR="00DD09DC" w:rsidRDefault="00DD09DC" w:rsidP="00DD09DC">
      <w:pPr>
        <w:jc w:val="both"/>
      </w:pPr>
      <w:r>
        <w:t>Fundaciones bajo agua; será definido por la Fiscalización.</w:t>
      </w:r>
    </w:p>
    <w:p w14:paraId="659D9487" w14:textId="77777777" w:rsidR="00DD09DC" w:rsidRDefault="00DD09DC" w:rsidP="00DD09DC">
      <w:pPr>
        <w:jc w:val="both"/>
      </w:pPr>
      <w:r>
        <w:t>Si la Fiscalización lo estima necesario, ordenará que se haga una prueba del asentamiento del hormigón que sale de la mezcladora y otra para el mismo hormigón en el momento de vaciado, la diferencia de asentamien</w:t>
      </w:r>
      <w:r>
        <w:softHyphen/>
        <w:t xml:space="preserve">to no será mayor a </w:t>
      </w:r>
      <w:smartTag w:uri="urn:schemas-microsoft-com:office:smarttags" w:element="metricconverter">
        <w:smartTagPr>
          <w:attr w:name="ProductID" w:val="20 mm"/>
        </w:smartTagPr>
        <w:r>
          <w:t>20 mm</w:t>
        </w:r>
      </w:smartTag>
      <w:r>
        <w:t>.</w:t>
      </w:r>
    </w:p>
    <w:p w14:paraId="6F91A970" w14:textId="77777777" w:rsidR="00DD09DC" w:rsidRDefault="00DD09DC" w:rsidP="00DD09DC">
      <w:pPr>
        <w:jc w:val="both"/>
      </w:pPr>
      <w:r>
        <w:rPr>
          <w:b/>
          <w:bCs/>
        </w:rPr>
        <w:t>Colocación del hormigón</w:t>
      </w:r>
      <w:r>
        <w:t>.</w:t>
      </w:r>
    </w:p>
    <w:p w14:paraId="164A09D3" w14:textId="77777777" w:rsidR="00DD09DC" w:rsidRDefault="00DD09DC" w:rsidP="00DD09DC">
      <w:pPr>
        <w:jc w:val="both"/>
      </w:pPr>
      <w:r>
        <w:t>El contratista debe suministrar todos los materiales, mano de obra, supervisión y equipo; así como los encofrados, transporte, preparación, vaciado y curado del hormigón; siendo además responsable de la toma de cilindros de prueba y el transporte a un laboratorio de hormigones aprobado por el Fiscalizador.</w:t>
      </w:r>
    </w:p>
    <w:p w14:paraId="71621906" w14:textId="77777777" w:rsidR="00DD09DC" w:rsidRDefault="00DD09DC" w:rsidP="00DD09DC">
      <w:pPr>
        <w:jc w:val="both"/>
      </w:pPr>
      <w:r>
        <w:t>El Contratista debe comunicar a la fiscalización con 24 horas de anticipación los lugares donde va a colocar el hormigón.</w:t>
      </w:r>
    </w:p>
    <w:p w14:paraId="17372241" w14:textId="77777777" w:rsidR="00DD09DC" w:rsidRDefault="00DD09DC" w:rsidP="00DD09DC">
      <w:pPr>
        <w:jc w:val="both"/>
      </w:pPr>
      <w:r>
        <w:t>La colocación del hormigón se podrá ejecutar en el sitio de la obra, sólo con la presencia de la Fiscali</w:t>
      </w:r>
      <w:r>
        <w:softHyphen/>
        <w:t>zación.</w:t>
      </w:r>
    </w:p>
    <w:p w14:paraId="12EB2855" w14:textId="77777777" w:rsidR="00DD09DC" w:rsidRDefault="00DD09DC" w:rsidP="00DD09DC">
      <w:pPr>
        <w:jc w:val="both"/>
      </w:pPr>
      <w:r>
        <w:t>La colocación del hormigón debe iniciarse tan pronto se haya instalado el refuerzo, las formaletas, los ángulos de anclaje y una vez que se haya obtenido la aprobación correspondiente de la Fiscalización.</w:t>
      </w:r>
    </w:p>
    <w:p w14:paraId="0B6452BD" w14:textId="77777777" w:rsidR="00DD09DC" w:rsidRDefault="00DD09DC" w:rsidP="00DD09DC">
      <w:pPr>
        <w:jc w:val="both"/>
      </w:pPr>
      <w:r>
        <w:t>Todo el hormigón debe colocarse sobre superficies secas. Donde la remoción del agua no sea posible, el Contratista debe obtener la aprobación de la Fiscalización de cualquier otro método de colocación.  La aplicación de este nuevo método no significará ningún incremento en los precios unitarios de los ítems a ejecutarse.</w:t>
      </w:r>
    </w:p>
    <w:p w14:paraId="22C6DF59" w14:textId="77777777" w:rsidR="00DD09DC" w:rsidRDefault="00DD09DC" w:rsidP="00DD09DC">
      <w:pPr>
        <w:jc w:val="both"/>
      </w:pPr>
    </w:p>
    <w:p w14:paraId="42732622" w14:textId="77777777" w:rsidR="00DD09DC" w:rsidRDefault="00DD09DC" w:rsidP="00DD09DC">
      <w:pPr>
        <w:jc w:val="both"/>
      </w:pPr>
      <w:r>
        <w:t xml:space="preserve">La superficie superior del hormigón o pedestales debe terminar plana con una pendiente de 1:10 desde el ángulo de anclaje. El punto de referencia del ángulo de anclaje debe quedar expuesto al menos </w:t>
      </w:r>
      <w:smartTag w:uri="urn:schemas-microsoft-com:office:smarttags" w:element="metricconverter">
        <w:smartTagPr>
          <w:attr w:name="ProductID" w:val="2 cm"/>
        </w:smartTagPr>
        <w:r>
          <w:t>2 cm</w:t>
        </w:r>
      </w:smartTag>
      <w:r>
        <w:t xml:space="preserve"> y no más de </w:t>
      </w:r>
      <w:smartTag w:uri="urn:schemas-microsoft-com:office:smarttags" w:element="metricconverter">
        <w:smartTagPr>
          <w:attr w:name="ProductID" w:val="5 cm"/>
        </w:smartTagPr>
        <w:r>
          <w:t>5 cm</w:t>
        </w:r>
      </w:smartTag>
      <w:r>
        <w:t>. sobre el hormigón.</w:t>
      </w:r>
    </w:p>
    <w:p w14:paraId="25073D73" w14:textId="77777777" w:rsidR="00DD09DC" w:rsidRDefault="00DD09DC" w:rsidP="00DD09DC">
      <w:pPr>
        <w:jc w:val="both"/>
      </w:pPr>
      <w:r>
        <w:t xml:space="preserve">Todas las esquinas deben tener un bisel de </w:t>
      </w:r>
      <w:smartTag w:uri="urn:schemas-microsoft-com:office:smarttags" w:element="metricconverter">
        <w:smartTagPr>
          <w:attr w:name="ProductID" w:val="2.5 cm"/>
        </w:smartTagPr>
        <w:r>
          <w:t>2.5 cm</w:t>
        </w:r>
      </w:smartTag>
      <w:r>
        <w:t>.</w:t>
      </w:r>
    </w:p>
    <w:p w14:paraId="5425676A" w14:textId="77777777" w:rsidR="00DD09DC" w:rsidRDefault="00DD09DC" w:rsidP="00DD09DC">
      <w:pPr>
        <w:jc w:val="both"/>
      </w:pPr>
      <w:r>
        <w:t>Las formaletas deben impregnarse en su cara interior con un desmoldante aprobado por la Fiscalización y no deben removerse antes de 24 horas después de colocado el hormigón.</w:t>
      </w:r>
    </w:p>
    <w:p w14:paraId="40682CAB" w14:textId="77777777" w:rsidR="00DD09DC" w:rsidRDefault="00DD09DC" w:rsidP="00DD09DC">
      <w:pPr>
        <w:jc w:val="both"/>
      </w:pPr>
      <w:r>
        <w:t>Los sobrantes de hormigón deben botarse cuidando de no causar daño al medio ambiente.</w:t>
      </w:r>
    </w:p>
    <w:p w14:paraId="7AD2E245" w14:textId="77777777" w:rsidR="00DD09DC" w:rsidRDefault="00DD09DC" w:rsidP="00DD09DC">
      <w:pPr>
        <w:jc w:val="both"/>
      </w:pPr>
      <w:r>
        <w:t>Inmediatamente antes de la colocación del hormigón se debe limpiar las áreas excavadas y/o las superficies de los encofrados.  El agua, el suelo, lodo, viruta de madera que se encuentren en el fondo de la excavación deben ser removidos y desalojados.  La cuadrilla de hormigón del Contratista debe estar equipada con por lo menos una bomba de agua, dos vibradores en buen estado de funcionamiento, canaletas, y mangas para dirigir el flujo del hormigón. El Contratista no iniciará la colocación del hormigón hasta cuando la excavación, equipos y los elementos embebi</w:t>
      </w:r>
      <w:r>
        <w:softHyphen/>
        <w:t>dos hayan sido inspeccionados por la Fiscalización. Esta inspección no relevará al Contratista de su responsabilidad de conservar la excavación y demás elementos en condiciones aceptables hasta cuando se termine la colocación del hormigón.</w:t>
      </w:r>
    </w:p>
    <w:p w14:paraId="28B26CC3" w14:textId="77777777" w:rsidR="00DD09DC" w:rsidRDefault="00DD09DC" w:rsidP="00DD09DC">
      <w:pPr>
        <w:jc w:val="both"/>
      </w:pPr>
      <w:r>
        <w:t>La colocación del hormigón debe llevarse a cabo en tal forma que se evite la segregación del agregado, para reducir la segregación del agregado grueso, el hormi</w:t>
      </w:r>
      <w:r>
        <w:softHyphen/>
        <w:t xml:space="preserve">gón no se dejará caer sobre zonas densas de varillas de refuerzo o sobre los ángulos de anclaje; en tales casos debe usarse canaletas o mangas.  En ningún caso se dejará que el hormigón caiga libremente a más de </w:t>
      </w:r>
      <w:smartTag w:uri="urn:schemas-microsoft-com:office:smarttags" w:element="metricconverter">
        <w:smartTagPr>
          <w:attr w:name="ProductID" w:val="1.50 m"/>
        </w:smartTagPr>
        <w:r>
          <w:t>1.50 m</w:t>
        </w:r>
      </w:smartTag>
      <w:r>
        <w:t xml:space="preserve"> de altura.</w:t>
      </w:r>
    </w:p>
    <w:p w14:paraId="77EBB207" w14:textId="77777777" w:rsidR="00DD09DC" w:rsidRDefault="00DD09DC" w:rsidP="00DD09DC">
      <w:pPr>
        <w:jc w:val="both"/>
      </w:pPr>
      <w:r>
        <w:t>El hormigón debe consolidarse solamente mediante vibradores de la frecuencia necesaria para garantizar la consolidación del hormigón en una masa densa, homogénea y sin vacíos.  Los vibradores de inmersión deben tener una frecuencia de vibración comprendida entre 6.000 y 7.000 vibraciones por minuto cuando estén sumergidos en el hormigón y no deben ser de un diámetro mayor a 6 ½ centímetros.</w:t>
      </w:r>
    </w:p>
    <w:p w14:paraId="7EC3A0DA" w14:textId="77777777" w:rsidR="00DD09DC" w:rsidRDefault="00DD09DC" w:rsidP="00DD09DC">
      <w:pPr>
        <w:jc w:val="both"/>
      </w:pPr>
      <w:r>
        <w:t>El hormigón que no haya sido colocado dentro de una y media hora después de que todos los componentes hayan sido mezclados, deberá descartarse y botarse a cuenta y costo del Contratista. Tampoco podrá colocarse ningún hormigón que haya empezado a fraguar, aún cuando el tiempo especificado no haya transcurrido.</w:t>
      </w:r>
    </w:p>
    <w:p w14:paraId="13839FC6" w14:textId="77777777" w:rsidR="00DD09DC" w:rsidRDefault="00DD09DC" w:rsidP="00DD09DC">
      <w:pPr>
        <w:jc w:val="both"/>
      </w:pPr>
      <w:r>
        <w:t>En los cimientos en los que no se pueda controlar el nivel freático, el hormigón se colocará con la ayuda de un “tremie” (tolva y tubería), excepto en aquellos sitios donde se presente socavación.  Cuando se encuentre agua corriente, se dejará que la excavación se llene de agua hasta que el nivel permanezca estaciona</w:t>
      </w:r>
      <w:r>
        <w:softHyphen/>
        <w:t xml:space="preserve">rio para entonces colocar el concreto con un “tremie”. En este caso, la mezcla será especial con agregado grueso de </w:t>
      </w:r>
      <w:smartTag w:uri="urn:schemas-microsoft-com:office:smarttags" w:element="metricconverter">
        <w:smartTagPr>
          <w:attr w:name="ProductID" w:val="2 cm"/>
        </w:smartTagPr>
        <w:r>
          <w:t>2 cm</w:t>
        </w:r>
      </w:smartTag>
      <w:r>
        <w:t xml:space="preserve"> (3/4”) de tamaño máximo y un mínimo de </w:t>
      </w:r>
      <w:smartTag w:uri="urn:schemas-microsoft-com:office:smarttags" w:element="metricconverter">
        <w:smartTagPr>
          <w:attr w:name="ProductID" w:val="350 Kg"/>
        </w:smartTagPr>
        <w:r>
          <w:t>350 Kg</w:t>
        </w:r>
      </w:smartTag>
      <w:r>
        <w:t xml:space="preserve"> de cemento por metro cúbico.  El asentamiento de la mezcla al tiempo de colocación será indicado por la Fiscalización.</w:t>
      </w:r>
    </w:p>
    <w:p w14:paraId="6255ECF6" w14:textId="77777777" w:rsidR="00DD09DC" w:rsidRDefault="00DD09DC" w:rsidP="00DD09DC">
      <w:pPr>
        <w:jc w:val="both"/>
      </w:pPr>
      <w:r>
        <w:t xml:space="preserve">No se permitirá vibrar el hormigón colocado con “tremie”, pero en ciertos casos cuando el flujo en el “tremie” sea muy lento, podrá permitirse vibrar el “tremie” lentamente.  El “tremie” tendrá un diámetro mínimo de </w:t>
      </w:r>
      <w:smartTag w:uri="urn:schemas-microsoft-com:office:smarttags" w:element="metricconverter">
        <w:smartTagPr>
          <w:attr w:name="ProductID" w:val="20 cm"/>
        </w:smartTagPr>
        <w:r>
          <w:t>20 cm</w:t>
        </w:r>
      </w:smartTag>
      <w:r>
        <w:t xml:space="preserve"> y debe estar equipado con una válvula de pie o compuerta de fondo de cierre hermético que pueda controlarse desde la superficie.  El conjun</w:t>
      </w:r>
      <w:r>
        <w:softHyphen/>
        <w:t>to debe ser a prueba de agua y no se permitirá bajo ninguna cir</w:t>
      </w:r>
      <w:r>
        <w:softHyphen/>
        <w:t>cuns</w:t>
      </w:r>
      <w:r>
        <w:softHyphen/>
        <w:t>tancia, que haya flujo de agua dentro del “tremie”.  Al colocar hormigón, el extremo infe</w:t>
      </w:r>
      <w:r>
        <w:softHyphen/>
        <w:t xml:space="preserve">rior del “tremie” </w:t>
      </w:r>
      <w:r>
        <w:lastRenderedPageBreak/>
        <w:t xml:space="preserve">debe estar a menos de </w:t>
      </w:r>
      <w:smartTag w:uri="urn:schemas-microsoft-com:office:smarttags" w:element="metricconverter">
        <w:smartTagPr>
          <w:attr w:name="ProductID" w:val="15 cm"/>
        </w:smartTagPr>
        <w:r>
          <w:t>15 cm</w:t>
        </w:r>
      </w:smartTag>
      <w:r>
        <w:t>. del fondo de la excavación y no debe levantarse hasta cuando se haya establecido un sello de hormigón capaz de evitar la entrada de agua al “tremie”.  El lado de descarga del “tremie” debe conservarse sumergido dentro del hormigón a una profundidad suficiente para mantener todo el tiempo un sello adecuado mientras se coloca el hormigón bajo agua.  La colocación del hormigón con “tremie” debe ser una operación continua para cada fundación.</w:t>
      </w:r>
    </w:p>
    <w:p w14:paraId="19284596" w14:textId="77777777" w:rsidR="00DD09DC" w:rsidRDefault="00DD09DC" w:rsidP="00DD09DC">
      <w:pPr>
        <w:jc w:val="both"/>
      </w:pPr>
      <w:r>
        <w:t>La colocación de hormigón bajo agua, no significa ningún costo adicional para la EERSSA, su costo debe estar incluido en los precios unitarios de los ítems que corresponda.</w:t>
      </w:r>
    </w:p>
    <w:p w14:paraId="2AD3EC9D" w14:textId="77777777" w:rsidR="00DD09DC" w:rsidRDefault="00DD09DC" w:rsidP="00DD09DC">
      <w:pPr>
        <w:jc w:val="both"/>
      </w:pPr>
      <w:r>
        <w:rPr>
          <w:b/>
          <w:bCs/>
        </w:rPr>
        <w:t>Encofrados.-</w:t>
      </w:r>
      <w:r>
        <w:t xml:space="preserve"> </w:t>
      </w:r>
    </w:p>
    <w:p w14:paraId="0656F9C9" w14:textId="77777777" w:rsidR="00DD09DC" w:rsidRDefault="00DD09DC" w:rsidP="00DD09DC">
      <w:pPr>
        <w:jc w:val="both"/>
      </w:pPr>
      <w:r>
        <w:t>Los encofrados serán rígidos, de superficies uniformes, suficientemente fuertes para soportar las cargas producidas por el hormigón fresco, indeformables, alinea</w:t>
      </w:r>
      <w:r>
        <w:softHyphen/>
        <w:t xml:space="preserve">dos, nivelados y estarán suficientemente ajustados para impedir la filtración del mortero.  Ellos se acomodarán cuidadosamente a las dimensiones indicadas en los planos para el hormigón terminado.   El lado acabado liso será colocado hacia el hormigón.  En los ángulos de todos los encofrados se colocarán tiras chaflanadas de 20 x </w:t>
      </w:r>
      <w:smartTag w:uri="urn:schemas-microsoft-com:office:smarttags" w:element="metricconverter">
        <w:smartTagPr>
          <w:attr w:name="ProductID" w:val="20 mm"/>
        </w:smartTagPr>
        <w:r>
          <w:t>20 mm</w:t>
        </w:r>
      </w:smartTag>
      <w:r>
        <w:t xml:space="preserve"> para eliminar las aristas vivas del hormigón.</w:t>
      </w:r>
    </w:p>
    <w:p w14:paraId="4B6BCB25" w14:textId="77777777" w:rsidR="00DD09DC" w:rsidRDefault="00DD09DC" w:rsidP="00DD09DC">
      <w:pPr>
        <w:jc w:val="both"/>
      </w:pPr>
      <w:r>
        <w:t>Deben ser apuntalados adecuadamente, afianzados en conjunto para mantener su posición y forma.  No se permitirá pandeo, ni desplazamiento en los encofrados. Amarres de alambre o zunchos de acero no serán permi</w:t>
      </w:r>
      <w:r>
        <w:softHyphen/>
        <w:t>tidos excepto en aquellas estructuras que apruebe la Fiscalización.</w:t>
      </w:r>
    </w:p>
    <w:p w14:paraId="6EB87F24" w14:textId="77777777" w:rsidR="00DD09DC" w:rsidRDefault="00DD09DC" w:rsidP="00DD09DC">
      <w:pPr>
        <w:jc w:val="both"/>
      </w:pPr>
      <w:r>
        <w:t>Los amarres serán de un tipo tal que no dejen ningún metal en el hormigón con un recubrimiento menor que el especificado desde la superficie expuesta.</w:t>
      </w:r>
    </w:p>
    <w:p w14:paraId="1223A6B5" w14:textId="77777777" w:rsidR="00DD09DC" w:rsidRDefault="00DD09DC" w:rsidP="00DD09DC">
      <w:pPr>
        <w:jc w:val="both"/>
      </w:pPr>
      <w:r>
        <w:t xml:space="preserve">Antes del uso, los encofrados serán cuidadosamente limpiados y lubricados con el uso de desmoldantes de aceite mineral tipo cimbrafest de fester o similar, evitando el uso de aceite quemado o diesel.  Esto se hará cuidando de no contaminar el acero. </w:t>
      </w:r>
    </w:p>
    <w:p w14:paraId="4A0ED5C1" w14:textId="77777777" w:rsidR="00DD09DC" w:rsidRDefault="00DD09DC" w:rsidP="00DD09DC">
      <w:pPr>
        <w:jc w:val="both"/>
      </w:pPr>
      <w:r>
        <w:t>Instalación de accesorios embebidos.- Los miembros estructurales, perfi</w:t>
      </w:r>
      <w:r>
        <w:softHyphen/>
        <w:t>les y conductos a ser embebidos en el hormigón, serán localizados apropiadamente y asegurados a los encofra</w:t>
      </w:r>
      <w:r>
        <w:softHyphen/>
        <w:t>dos. Los escotes, asientos, cavidades que deben recibir armaduras, herrajes, montantes y/u otros elementos, deben ser formados de acuerdo con las posiciones y dimensiones precisas obtenidas de los planos aprobados para la construcción.</w:t>
      </w:r>
    </w:p>
    <w:p w14:paraId="3070F117" w14:textId="77777777" w:rsidR="00DD09DC" w:rsidRDefault="00DD09DC" w:rsidP="00DD09DC">
      <w:pPr>
        <w:jc w:val="both"/>
      </w:pPr>
      <w:r>
        <w:t>Desencofrado y reparaciones.- Los encofrados serán retirados en la oportunidad y de manera tal que se asegure la estabilidad completa de la estructura.</w:t>
      </w:r>
    </w:p>
    <w:p w14:paraId="12C5BD27" w14:textId="77777777" w:rsidR="00DD09DC" w:rsidRDefault="00DD09DC" w:rsidP="00DD09DC">
      <w:pPr>
        <w:jc w:val="both"/>
      </w:pPr>
      <w:r>
        <w:t>Los encofrados no podrán retirarse antes de 24 horas de colocado el hormigón. El Contratista deberá evaluar el tipo de elemento estructural, antes de proceder a la remoción de los encofrados.</w:t>
      </w:r>
    </w:p>
    <w:p w14:paraId="6F626332" w14:textId="77777777" w:rsidR="00DD09DC" w:rsidRDefault="00DD09DC" w:rsidP="00DD09DC">
      <w:pPr>
        <w:jc w:val="both"/>
      </w:pPr>
      <w:r>
        <w:t>Las perforaciones en la superficie exterior de las caras de las fundaciones, serán limpiadas completamente de todo material suelto o defectuoso, y humedecidos con agua, siendo rellenados luego completamente con mortero 1:2 cemento-arena.  La superficie será alisada con una llana de madera y posteriormente colocada una membrana de curado.  Esta reparación se ejecutará inmediatamente después de desencofrar.</w:t>
      </w:r>
    </w:p>
    <w:p w14:paraId="6EBA3E5C" w14:textId="77777777" w:rsidR="00DD09DC" w:rsidRDefault="00DD09DC" w:rsidP="00DD09DC">
      <w:pPr>
        <w:jc w:val="both"/>
      </w:pPr>
      <w:r>
        <w:t>Si después de retirados los encofrados se comprueba que cualquier parte de las estructuras de hormigón no  corresponde a las alineaciones indicados en los planos, está desnivelada, presenta superficies defectuosas que contengan porosidades o se encuentren fractura</w:t>
      </w:r>
      <w:r>
        <w:softHyphen/>
        <w:t xml:space="preserve">das, la Fiscalización a su criterio ordenará su remoción </w:t>
      </w:r>
      <w:r>
        <w:lastRenderedPageBreak/>
        <w:t>o reparación a costo del Contratista.  En caso de reparación ésta no podrá ser efectuada sin previa autorización de la Fiscalización.</w:t>
      </w:r>
    </w:p>
    <w:p w14:paraId="1FB95EAB" w14:textId="77777777" w:rsidR="00DD09DC" w:rsidRDefault="00DD09DC" w:rsidP="00DD09DC">
      <w:pPr>
        <w:jc w:val="both"/>
      </w:pPr>
      <w:r>
        <w:t>Las reparaciones, en caso de ser ordenadas, serán realizadas dentro de las 24 horas al retiro de los encofrados y debe efectuarse de manera que se asegure un perfecto relleno de todo el sector.</w:t>
      </w:r>
    </w:p>
    <w:p w14:paraId="1265F9CD" w14:textId="77777777" w:rsidR="00DD09DC" w:rsidRDefault="00DD09DC" w:rsidP="00DD09DC">
      <w:pPr>
        <w:jc w:val="both"/>
      </w:pPr>
      <w:r>
        <w:t>Cuidado y Curado.- Tan pronto como las superficies expuestas del hormigón lo permitan, se curarán con una membrana impermeable que retenga la humedad. Esta membrana sellante cumplirá con la norma ASTM-C 309 y con las instrucciones del fabri</w:t>
      </w:r>
      <w:r>
        <w:softHyphen/>
        <w:t>cante.</w:t>
      </w:r>
    </w:p>
    <w:p w14:paraId="703CBF3C" w14:textId="77777777" w:rsidR="00DD09DC" w:rsidRDefault="00DD09DC" w:rsidP="00DD09DC">
      <w:pPr>
        <w:jc w:val="both"/>
      </w:pPr>
      <w:r>
        <w:t>Durante y después del período de curado, el hormigón no debe estar sujeto a ninguna carga, vibración, abrasión u otros abusos dentro del control del Contratista.</w:t>
      </w:r>
    </w:p>
    <w:p w14:paraId="30420570" w14:textId="77777777" w:rsidR="00DD09DC" w:rsidRDefault="00DD09DC" w:rsidP="00DD09DC">
      <w:pPr>
        <w:jc w:val="both"/>
      </w:pPr>
      <w:r>
        <w:t>Se deben tomar medidas efectivas para evitar la entrada de agua de alguna fuente al hormigón fresco.</w:t>
      </w:r>
    </w:p>
    <w:p w14:paraId="34391917" w14:textId="77777777" w:rsidR="00DD09DC" w:rsidRDefault="00DD09DC" w:rsidP="00DD09DC">
      <w:pPr>
        <w:jc w:val="both"/>
      </w:pPr>
      <w:r>
        <w:rPr>
          <w:b/>
          <w:bCs/>
        </w:rPr>
        <w:t>Juntas de Construcción.-</w:t>
      </w:r>
      <w:r>
        <w:t xml:space="preserve"> </w:t>
      </w:r>
    </w:p>
    <w:p w14:paraId="2AC54A82" w14:textId="77777777" w:rsidR="00DD09DC" w:rsidRDefault="00DD09DC" w:rsidP="00DD09DC">
      <w:pPr>
        <w:jc w:val="both"/>
      </w:pPr>
      <w:r>
        <w:t>Se considerarán como juntas de construcción todas aquellas superficies de hormigón dejadas por razones de diseño, de construcción o de suspensiones inevita</w:t>
      </w:r>
      <w:r>
        <w:softHyphen/>
        <w:t>bles del hormigonado en las que el hormigón en sitio haya endurecido hasta el grado que al introducir el vibrador en el hormigón no pueda retirarse sin dejar huella.</w:t>
      </w:r>
    </w:p>
    <w:p w14:paraId="3545D53A" w14:textId="77777777" w:rsidR="00DD09DC" w:rsidRDefault="00DD09DC" w:rsidP="00DD09DC">
      <w:pPr>
        <w:jc w:val="both"/>
      </w:pPr>
      <w:r>
        <w:t>En lo posible se evitarán las juntas de construcción en la fundación, pero si por razones fortuitas ajenas a la voluntad del Contratista, es necesario realizar</w:t>
      </w:r>
      <w:r>
        <w:softHyphen/>
        <w:t>las, éstas se harán utilizando un aditivo que garantice la unión, de acuerdo con las instrucciones del fabricante y aprobado por la Fiscalización.</w:t>
      </w:r>
    </w:p>
    <w:p w14:paraId="717D1C59" w14:textId="77777777" w:rsidR="00DD09DC" w:rsidRDefault="00DD09DC" w:rsidP="00DD09DC">
      <w:pPr>
        <w:jc w:val="both"/>
      </w:pPr>
      <w:r>
        <w:t>Las superficies de las juntas de construcción deben prepararse hasta eliminar la lechada superficial, con chorros de arena o picando con punzones de acero, después de lo cual se limpiarán con chorro de agua o de aire a presión hasta eliminar todo material suelto que pueda afectar la adherencia del hormigón en estado fresco.</w:t>
      </w:r>
    </w:p>
    <w:p w14:paraId="387D5D9B" w14:textId="77777777" w:rsidR="00DD09DC" w:rsidRDefault="00DD09DC" w:rsidP="00DD09DC">
      <w:pPr>
        <w:jc w:val="both"/>
      </w:pPr>
      <w:r>
        <w:rPr>
          <w:b/>
          <w:bCs/>
        </w:rPr>
        <w:t>Pruebas de hormigones.-</w:t>
      </w:r>
      <w:r>
        <w:t xml:space="preserve"> </w:t>
      </w:r>
    </w:p>
    <w:p w14:paraId="1AA4CA5A" w14:textId="77777777" w:rsidR="00DD09DC" w:rsidRDefault="00DD09DC" w:rsidP="00DD09DC">
      <w:pPr>
        <w:jc w:val="both"/>
      </w:pPr>
      <w:r>
        <w:t>Los ensayos de los hormigones serán llevados a cabo por el Contratista en presencia de la fiscalización, siendo obligación del Contratis</w:t>
      </w:r>
      <w:r>
        <w:softHyphen/>
        <w:t>ta obtener, manipular, almacenar y transportar las muestras hasta los laboratorios autorizados por la Fiscalización. Las muestras deben obtenerse cuando el hormigón está siendo colocado y se medirá por medio del cono de Abrahms asentamiento y otras propieda</w:t>
      </w:r>
      <w:r>
        <w:softHyphen/>
        <w:t>des que se requieran para verificar el cumplimiento de las especificaciones.</w:t>
      </w:r>
    </w:p>
    <w:p w14:paraId="25D8DE81" w14:textId="77777777" w:rsidR="00DD09DC" w:rsidRDefault="00DD09DC" w:rsidP="00DD09DC">
      <w:pPr>
        <w:jc w:val="both"/>
      </w:pPr>
      <w:r>
        <w:t>La toma de muestras y las pruebas de resistencia a la compresión simple se realizarán según las normas ASTM C-172 y C-873 y deben ser marcadas y curadas de acuerdo a la Norma ASTM C-31.</w:t>
      </w:r>
    </w:p>
    <w:p w14:paraId="30EA39CC" w14:textId="77777777" w:rsidR="00DD09DC" w:rsidRDefault="00DD09DC" w:rsidP="00DD09DC">
      <w:pPr>
        <w:jc w:val="both"/>
      </w:pPr>
      <w:r>
        <w:t xml:space="preserve">La muestra consistirá en tres (3) cilindros normales de 15 X </w:t>
      </w:r>
      <w:smartTag w:uri="urn:schemas-microsoft-com:office:smarttags" w:element="metricconverter">
        <w:smartTagPr>
          <w:attr w:name="ProductID" w:val="30 cm"/>
        </w:smartTagPr>
        <w:r>
          <w:t>30 cm</w:t>
        </w:r>
      </w:smartTag>
      <w:r>
        <w:t xml:space="preserve"> (6” X 12”), que se tomarán de paradas seleccionadas del hormigón. Se tomará una muestra por cada estructura. Además se tomará una muestra cuando haya cambios en los materiales y/o método de mezclado.  En cada oportunidad que se tome una muestra debe efectuarse un ensayo con el cono de Abrahms para medir el asenta</w:t>
      </w:r>
      <w:r>
        <w:softHyphen/>
        <w:t xml:space="preserve">miento del hormigón.  </w:t>
      </w:r>
    </w:p>
    <w:p w14:paraId="46480249" w14:textId="77777777" w:rsidR="00DD09DC" w:rsidRDefault="00DD09DC" w:rsidP="00DD09DC">
      <w:pPr>
        <w:jc w:val="both"/>
      </w:pPr>
      <w:r>
        <w:t>El Contratista debe proteger, almacenar y transportar los cilindros en cajas de curado adecuadas hasta que sean ensayados por la Fiscalización.  Se probará un (1) cilindro a la edad de (7) siete días y (1) cilindro a la edad de 28 días en un laboratorio aprobado por la Fiscalización, quedando un cilindro como testigo.  Se tomará el promedio de las resisten</w:t>
      </w:r>
      <w:r>
        <w:softHyphen/>
        <w:t xml:space="preserve">cias de los tres cilindros, como el valor representativo de una prueba en </w:t>
      </w:r>
      <w:r>
        <w:lastRenderedPageBreak/>
        <w:t>particular.  Dicho promedio de tres (3) pruebas consecutivas debe ser igual o mayor que la resistencia especificada y en ningún caso cual</w:t>
      </w:r>
      <w:r>
        <w:softHyphen/>
        <w:t>quiera de los cilindros probados debe tener una resistencia menor al 90% de la resistencia especifica</w:t>
      </w:r>
      <w:r>
        <w:softHyphen/>
        <w:t>da.</w:t>
      </w:r>
    </w:p>
    <w:p w14:paraId="52315E69" w14:textId="77777777" w:rsidR="00DD09DC" w:rsidRDefault="00DD09DC" w:rsidP="00DD09DC">
      <w:pPr>
        <w:jc w:val="both"/>
      </w:pPr>
      <w:r>
        <w:t>El Contratista debe remitir para la aprobación por parte de la Fiscalización los ensayos de laboratorio, para los materiales que se propone utilizar en los hormigones y morteros.</w:t>
      </w:r>
    </w:p>
    <w:p w14:paraId="509C1B8E" w14:textId="77777777" w:rsidR="00DD09DC" w:rsidRDefault="00DD09DC" w:rsidP="00DD09DC">
      <w:pPr>
        <w:jc w:val="both"/>
      </w:pPr>
      <w:r>
        <w:rPr>
          <w:b/>
          <w:bCs/>
        </w:rPr>
        <w:t>Tipos de hormigón.-</w:t>
      </w:r>
      <w:r>
        <w:t xml:space="preserve"> </w:t>
      </w:r>
    </w:p>
    <w:p w14:paraId="35B5C51C" w14:textId="77777777" w:rsidR="00DD09DC" w:rsidRDefault="00DD09DC" w:rsidP="00DD09DC">
      <w:pPr>
        <w:jc w:val="both"/>
      </w:pPr>
      <w:r>
        <w:t>Según los requerimientos que se indican en las dife</w:t>
      </w:r>
      <w:r>
        <w:softHyphen/>
        <w:t>rentes secciones correspondientes de estas especifica</w:t>
      </w:r>
      <w:r>
        <w:softHyphen/>
        <w:t>ciones o en los planos, se diseñarán los siguientes tipos de hormigón:</w:t>
      </w:r>
    </w:p>
    <w:p w14:paraId="19578928" w14:textId="77777777" w:rsidR="00DD09DC" w:rsidRDefault="00DD09DC" w:rsidP="00DD09DC">
      <w:pPr>
        <w:jc w:val="both"/>
      </w:pPr>
      <w:bookmarkStart w:id="964" w:name="_Toc423939146"/>
      <w:bookmarkStart w:id="965" w:name="_Toc427581254"/>
      <w:r>
        <w:t>Tipo de hormigón</w:t>
      </w:r>
      <w:r>
        <w:tab/>
      </w:r>
      <w:r>
        <w:tab/>
        <w:t>Resistencia a los 28 días</w:t>
      </w:r>
      <w:bookmarkEnd w:id="964"/>
      <w:bookmarkEnd w:id="965"/>
    </w:p>
    <w:p w14:paraId="77E36E33" w14:textId="77777777" w:rsidR="00DD09DC" w:rsidRDefault="00DD09DC" w:rsidP="00DD09DC">
      <w:pPr>
        <w:jc w:val="both"/>
      </w:pPr>
      <w:r>
        <w:tab/>
        <w:t xml:space="preserve">A </w:t>
      </w:r>
      <w:r>
        <w:tab/>
        <w:t>240 kg/cm2</w:t>
      </w:r>
    </w:p>
    <w:p w14:paraId="6B079EEC" w14:textId="77777777" w:rsidR="00DD09DC" w:rsidRDefault="00DD09DC" w:rsidP="00DD09DC">
      <w:pPr>
        <w:jc w:val="both"/>
      </w:pPr>
      <w:r>
        <w:tab/>
        <w:t xml:space="preserve">B </w:t>
      </w:r>
      <w:r>
        <w:tab/>
        <w:t>180 kg/cm2</w:t>
      </w:r>
    </w:p>
    <w:p w14:paraId="1E68C271" w14:textId="77777777" w:rsidR="00DD09DC" w:rsidRDefault="00DD09DC" w:rsidP="00DD09DC">
      <w:pPr>
        <w:jc w:val="both"/>
      </w:pPr>
      <w:r>
        <w:tab/>
      </w:r>
    </w:p>
    <w:p w14:paraId="33F82286" w14:textId="77777777" w:rsidR="00DD09DC" w:rsidRDefault="00DD09DC" w:rsidP="00DD09DC">
      <w:pPr>
        <w:jc w:val="both"/>
      </w:pPr>
      <w:r>
        <w:t>El hormigón ciclópeo es</w:t>
      </w:r>
      <w:r>
        <w:softHyphen/>
        <w:t>tará confor</w:t>
      </w:r>
      <w:r>
        <w:softHyphen/>
        <w:t>mado con un hormi</w:t>
      </w:r>
      <w:r>
        <w:softHyphen/>
        <w:t>gón tipo B y un 40% máximo de pie</w:t>
      </w:r>
      <w:r>
        <w:softHyphen/>
        <w:t>dra des</w:t>
      </w:r>
      <w:r>
        <w:softHyphen/>
        <w:t xml:space="preserve">plazante con un tamaño máximo de </w:t>
      </w:r>
      <w:smartTag w:uri="urn:schemas-microsoft-com:office:smarttags" w:element="metricconverter">
        <w:smartTagPr>
          <w:attr w:name="ProductID" w:val="15 cm"/>
        </w:smartTagPr>
        <w:r>
          <w:t>15 cm</w:t>
        </w:r>
      </w:smartTag>
      <w:r>
        <w:t>.</w:t>
      </w:r>
    </w:p>
    <w:p w14:paraId="326CB520" w14:textId="77777777" w:rsidR="00DD09DC" w:rsidRDefault="00DD09DC" w:rsidP="00DD09DC">
      <w:pPr>
        <w:jc w:val="both"/>
      </w:pPr>
      <w:r>
        <w:t>La unidad de pago será metro cubico (m3)</w:t>
      </w:r>
    </w:p>
    <w:p w14:paraId="7001376E" w14:textId="77777777" w:rsidR="00DD09DC" w:rsidRDefault="00DD09DC" w:rsidP="00DD09DC">
      <w:pPr>
        <w:jc w:val="both"/>
      </w:pPr>
      <w:r>
        <w:t>El pago se efectuará de acuerdo a los precios unitarios establecidos en la tabla de cantidades y precios.</w:t>
      </w:r>
    </w:p>
    <w:p w14:paraId="32DA8DF0" w14:textId="77777777" w:rsidR="00DD09DC" w:rsidRDefault="00DD09DC" w:rsidP="00DD09DC">
      <w:pPr>
        <w:jc w:val="both"/>
      </w:pPr>
      <w:r>
        <w:t>Estos precios incluyen en cada caso:</w:t>
      </w:r>
    </w:p>
    <w:p w14:paraId="32AD20CE" w14:textId="77777777" w:rsidR="00DD09DC" w:rsidRDefault="00DD09DC" w:rsidP="00DD09DC">
      <w:pPr>
        <w:jc w:val="both"/>
      </w:pPr>
      <w:r>
        <w:t>La instalación y nivelación de los ángulos de anclaje (stubs).</w:t>
      </w:r>
    </w:p>
    <w:p w14:paraId="36D05AEC" w14:textId="77777777" w:rsidR="00DD09DC" w:rsidRDefault="00DD09DC" w:rsidP="00DD09DC">
      <w:pPr>
        <w:jc w:val="both"/>
      </w:pPr>
      <w:r>
        <w:t>El suministro de todos los materiales necesarios, las pruebas y ensayos que se requiera para la aprobación de los mismos.</w:t>
      </w:r>
    </w:p>
    <w:p w14:paraId="723CF2A3" w14:textId="77777777" w:rsidR="00DD09DC" w:rsidRDefault="00DD09DC" w:rsidP="00DD09DC">
      <w:pPr>
        <w:jc w:val="both"/>
      </w:pPr>
      <w:r>
        <w:t>Juntas de construcción de acuerdo a lo especificado.</w:t>
      </w:r>
    </w:p>
    <w:p w14:paraId="27354E6D" w14:textId="77777777" w:rsidR="00DD09DC" w:rsidRDefault="00DD09DC" w:rsidP="00DD09DC">
      <w:pPr>
        <w:jc w:val="both"/>
      </w:pPr>
      <w:r>
        <w:t>La mano de obra, equipo, herramientas y materiales necesarios para preparar, transportar, colocar, compactar y curar los hormigones.</w:t>
      </w:r>
    </w:p>
    <w:p w14:paraId="430E8523" w14:textId="77777777" w:rsidR="00DD09DC" w:rsidRDefault="00DD09DC" w:rsidP="00DD09DC">
      <w:pPr>
        <w:jc w:val="both"/>
      </w:pPr>
      <w:r>
        <w:t>La colocación del hormigón bajo agua donde se requiera.</w:t>
      </w:r>
    </w:p>
    <w:p w14:paraId="1F166BE1" w14:textId="77777777" w:rsidR="00DD09DC" w:rsidRDefault="00DD09DC" w:rsidP="00DD09DC">
      <w:pPr>
        <w:jc w:val="both"/>
      </w:pPr>
      <w:r>
        <w:t>Las formaletas, su colocación, desmolde y tratamiento que deba hacerse.</w:t>
      </w:r>
    </w:p>
    <w:p w14:paraId="3A355A40" w14:textId="77777777" w:rsidR="00DD09DC" w:rsidRDefault="00DD09DC" w:rsidP="00DD09DC">
      <w:pPr>
        <w:jc w:val="both"/>
      </w:pPr>
      <w:r>
        <w:t>Los aditivos cuando se requieran.</w:t>
      </w:r>
    </w:p>
    <w:p w14:paraId="2BD415FA" w14:textId="77777777" w:rsidR="00DD09DC" w:rsidRDefault="00DD09DC" w:rsidP="00DD09DC">
      <w:pPr>
        <w:jc w:val="both"/>
      </w:pPr>
      <w:r>
        <w:t>Las reparaciones y curaciones del hormigón.</w:t>
      </w:r>
    </w:p>
    <w:p w14:paraId="025BF1AA" w14:textId="77777777" w:rsidR="00DD09DC" w:rsidRDefault="00DD09DC" w:rsidP="00DD09DC">
      <w:pPr>
        <w:jc w:val="both"/>
      </w:pPr>
      <w:r>
        <w:t>El suministro y toma de muestras, su cuidado y el transporte al laboratorio aprobado por la EERSSA.</w:t>
      </w:r>
    </w:p>
    <w:p w14:paraId="1C52B212" w14:textId="77777777" w:rsidR="00DD09DC" w:rsidRDefault="00DD09DC" w:rsidP="00DD09DC">
      <w:pPr>
        <w:jc w:val="both"/>
      </w:pPr>
      <w:r>
        <w:t>Chequeo de la nivelación de las bases de las estructuras en el proceso de hormigonado.</w:t>
      </w:r>
    </w:p>
    <w:p w14:paraId="2B860F92" w14:textId="77777777" w:rsidR="00DD09DC" w:rsidRDefault="00DD09DC" w:rsidP="00DD09DC">
      <w:pPr>
        <w:jc w:val="both"/>
      </w:pPr>
    </w:p>
    <w:p w14:paraId="511012E7" w14:textId="750AED29" w:rsidR="00DD09DC" w:rsidRPr="00AA2066" w:rsidRDefault="00DD09DC" w:rsidP="00596AB1">
      <w:pPr>
        <w:pStyle w:val="Prrafodelista"/>
        <w:numPr>
          <w:ilvl w:val="1"/>
          <w:numId w:val="104"/>
        </w:numPr>
        <w:jc w:val="both"/>
        <w:rPr>
          <w:b/>
          <w:bCs/>
        </w:rPr>
      </w:pPr>
      <w:r w:rsidRPr="00AA2066">
        <w:rPr>
          <w:b/>
          <w:bCs/>
        </w:rPr>
        <w:lastRenderedPageBreak/>
        <w:t xml:space="preserve"> ACERO DE REFUERZO</w:t>
      </w:r>
    </w:p>
    <w:p w14:paraId="7A41C6E4" w14:textId="77777777" w:rsidR="00DD09DC" w:rsidRDefault="00DD09DC" w:rsidP="00DD09DC">
      <w:pPr>
        <w:jc w:val="both"/>
      </w:pPr>
      <w:r>
        <w:t>Las varillas de refuerzo serán de grado cuarenta y/o sesenta, de acuerdo a lo que se indique en los planos de construcción y que cumplan los requerimientos de ASTM designaciones A-615 y A-305.  El Contratista debe presentar los certifica</w:t>
      </w:r>
      <w:r>
        <w:softHyphen/>
        <w:t xml:space="preserve">dos de ensayos hechos en un laboratorio aprobado por la Fiscalización. </w:t>
      </w:r>
    </w:p>
    <w:p w14:paraId="43734D7F" w14:textId="77777777" w:rsidR="00DD09DC" w:rsidRDefault="00DD09DC" w:rsidP="00DD09DC">
      <w:pPr>
        <w:jc w:val="both"/>
      </w:pPr>
      <w:r>
        <w:t>La Fiscalización podrá tomar muestras de la existencia en obra de las varillas de acero de refuerzo que se pretenda utilizar en la fabricación de hormigón armado y someterlos a ensayos para determinar su esfuerzo rotura y el límite de fluencia, para su aprobación.</w:t>
      </w:r>
    </w:p>
    <w:p w14:paraId="39F7D5B5" w14:textId="77777777" w:rsidR="00DD09DC" w:rsidRDefault="00DD09DC" w:rsidP="00DD09DC">
      <w:pPr>
        <w:jc w:val="both"/>
      </w:pPr>
      <w:r>
        <w:t>El refuerzo de malla de alambre electro soldado, cumplirá los requerimientos de ASTM designación A 185.</w:t>
      </w:r>
    </w:p>
    <w:p w14:paraId="4E8A69FC" w14:textId="77777777" w:rsidR="00DD09DC" w:rsidRDefault="00DD09DC" w:rsidP="00DD09DC">
      <w:pPr>
        <w:jc w:val="both"/>
      </w:pPr>
      <w:r>
        <w:t>El acero de refuerzo tendrá un fy=4200 Kg/cm2; corrugada, debe ser limpio y libre de óxido suelto, escamas, lechada de cemento, imperfecciones, rajaduras, excesivas costras de laminado, pintura, aceite, grasa y más materiales indeseables, que reduzcan la adheren</w:t>
      </w:r>
      <w:r>
        <w:softHyphen/>
        <w:t>cia con el hormigón.</w:t>
      </w:r>
    </w:p>
    <w:p w14:paraId="325CD1DC" w14:textId="77777777" w:rsidR="00DD09DC" w:rsidRDefault="00DD09DC" w:rsidP="00DD09DC">
      <w:pPr>
        <w:jc w:val="both"/>
      </w:pPr>
      <w:r>
        <w:t>El acero de refuerzo para hormigón se debe almacenar ordenándolo en lotes separados por diámetro y longitud y se evitará que quede en contacto directo con el suelo. En caso de que el período de almacenamiento se prolongue, se deberá proteger el acero contra la humedad.</w:t>
      </w:r>
    </w:p>
    <w:p w14:paraId="47559845" w14:textId="77777777" w:rsidR="00DD09DC" w:rsidRDefault="00DD09DC" w:rsidP="00DD09DC">
      <w:pPr>
        <w:jc w:val="both"/>
      </w:pPr>
      <w:r>
        <w:t>Las varillas de acero de refuerzo se cortarán y doblarán en frío de acuerdo a las dimensiones y radios de curvatura indicadas en los planos de diseño y no se permiti</w:t>
      </w:r>
      <w:r>
        <w:softHyphen/>
        <w:t>rá enderezar y volver a doblar.  No se utilizarán varillas que tengan torceduras o dobladuras que no aparezcan en los planos.</w:t>
      </w:r>
    </w:p>
    <w:p w14:paraId="01A6813F" w14:textId="77777777" w:rsidR="00DD09DC" w:rsidRDefault="00DD09DC" w:rsidP="00DD09DC">
      <w:pPr>
        <w:jc w:val="both"/>
      </w:pPr>
      <w:r>
        <w:t>El acero de refuerzo debe ser colocado estrictamente en las posiciones indicadas en los planos.  Todas las intersecciones se fijarán mediante amarras con alambre de acero negro recocido o galvanizado Nº 18 y no se permiti</w:t>
      </w:r>
      <w:r>
        <w:softHyphen/>
        <w:t>rán puntos de soldadura en reemplazo de las amarras, excepto cuando la Fiscalización autorice el uso de mallas prefabricadas.  Los empalmes de las varillas se harán usando un traslape de acuerdo a la norma ACI-318.</w:t>
      </w:r>
    </w:p>
    <w:p w14:paraId="34451526" w14:textId="77777777" w:rsidR="00DD09DC" w:rsidRDefault="00DD09DC" w:rsidP="00DD09DC">
      <w:pPr>
        <w:jc w:val="both"/>
      </w:pPr>
      <w:r>
        <w:t>Para conseguir el espaciamiento entre varillas adya</w:t>
      </w:r>
      <w:r>
        <w:softHyphen/>
        <w:t>centes y entre las varillas y el encofrado, se puede usar espaciadores de hormigón fabricados con mortero de relación cemento-arena 1:3 u otros aprobados por la Fiscalización.</w:t>
      </w:r>
    </w:p>
    <w:p w14:paraId="64B32519" w14:textId="77777777" w:rsidR="00DD09DC" w:rsidRDefault="00DD09DC" w:rsidP="00DD09DC">
      <w:pPr>
        <w:jc w:val="both"/>
      </w:pPr>
      <w:r>
        <w:t>No se permitirá el asentamiento de las varillas en capas de hormigón fresco y el ajuste de las varillas durante la colocación del hormigón.</w:t>
      </w:r>
    </w:p>
    <w:p w14:paraId="57839497" w14:textId="77777777" w:rsidR="00DD09DC" w:rsidRDefault="00DD09DC" w:rsidP="00DD09DC">
      <w:pPr>
        <w:jc w:val="both"/>
      </w:pPr>
      <w:r>
        <w:t>Todos los extremos libres de las armaduras se deben amarrar firmemente a un atiesador adecuado, para evitar movimientos perjudiciales durante el hormigonado.</w:t>
      </w:r>
    </w:p>
    <w:p w14:paraId="04F5DF18" w14:textId="77777777" w:rsidR="00DD09DC" w:rsidRDefault="00DD09DC" w:rsidP="00DD09DC">
      <w:pPr>
        <w:jc w:val="both"/>
      </w:pPr>
      <w:r>
        <w:t>Durante la colocación del hormigón, el mort</w:t>
      </w:r>
      <w:r>
        <w:softHyphen/>
        <w:t>ero fresco que salpique a las armaduras y se haya resecado, deberá ser eliminado antes que quede incorporado al hormigón.</w:t>
      </w:r>
    </w:p>
    <w:p w14:paraId="27477F37" w14:textId="77777777" w:rsidR="00DD09DC" w:rsidRDefault="00DD09DC" w:rsidP="00DD09DC">
      <w:pPr>
        <w:jc w:val="both"/>
      </w:pPr>
      <w:r>
        <w:t>La Fiscalización dará su autorización por escrito para la iniciación del hormigonado, siempre y cuando se verifique que se están cumpliendo con los planos de diseño y las especificaciones técnicas correspondientes.</w:t>
      </w:r>
    </w:p>
    <w:p w14:paraId="74089D40" w14:textId="77777777" w:rsidR="00DD09DC" w:rsidRDefault="00DD09DC" w:rsidP="00DD09DC">
      <w:pPr>
        <w:jc w:val="both"/>
      </w:pPr>
      <w:r>
        <w:t>La unidad de pago es kilogramo (Kg)</w:t>
      </w:r>
    </w:p>
    <w:p w14:paraId="0985A2DB" w14:textId="77777777" w:rsidR="00DD09DC" w:rsidRDefault="00DD09DC" w:rsidP="00DD09DC">
      <w:pPr>
        <w:jc w:val="both"/>
      </w:pPr>
    </w:p>
    <w:p w14:paraId="66C54FBF" w14:textId="77777777" w:rsidR="00DD09DC" w:rsidRDefault="00DD09DC" w:rsidP="00DD09DC">
      <w:pPr>
        <w:jc w:val="both"/>
      </w:pPr>
      <w:r>
        <w:lastRenderedPageBreak/>
        <w:t>La medición para el pago del acero de refuerzo se realizará sobre la base del número de kilogramos suministrado y colocado.</w:t>
      </w:r>
    </w:p>
    <w:p w14:paraId="72906E3E" w14:textId="77777777" w:rsidR="00DD09DC" w:rsidRDefault="00DD09DC" w:rsidP="00DD09DC">
      <w:pPr>
        <w:jc w:val="both"/>
      </w:pPr>
      <w:r>
        <w:t>El pago se efectuará de acuerdo a los precios unitarios establecidos en la tabla de cantidades y precios, los que incluyen:</w:t>
      </w:r>
    </w:p>
    <w:p w14:paraId="6627E4C5" w14:textId="77777777" w:rsidR="00DD09DC" w:rsidRDefault="00DD09DC" w:rsidP="00DD09DC">
      <w:pPr>
        <w:jc w:val="both"/>
      </w:pPr>
      <w:r>
        <w:t>El suministro puesto en obra de todo el acero de refuerzo y barras de anclaje.</w:t>
      </w:r>
    </w:p>
    <w:p w14:paraId="23803B6D" w14:textId="77777777" w:rsidR="00DD09DC" w:rsidRDefault="00DD09DC" w:rsidP="00DD09DC">
      <w:pPr>
        <w:jc w:val="both"/>
      </w:pPr>
      <w:r>
        <w:t>La mano de obra, el equipo y herramientas necesarios para cortar, doblar y preparar las armaduras.</w:t>
      </w:r>
    </w:p>
    <w:p w14:paraId="0974809E" w14:textId="77777777" w:rsidR="00DD09DC" w:rsidRDefault="00DD09DC" w:rsidP="00DD09DC">
      <w:pPr>
        <w:jc w:val="both"/>
      </w:pPr>
      <w:r>
        <w:t>El transporte hasta el sitio de la fundación.</w:t>
      </w:r>
    </w:p>
    <w:p w14:paraId="5576F3D4" w14:textId="77777777" w:rsidR="00DD09DC" w:rsidRDefault="00DD09DC" w:rsidP="00DD09DC">
      <w:pPr>
        <w:jc w:val="both"/>
      </w:pPr>
      <w:r>
        <w:t>La mano de obra, equipo, herramientas y materiales para la colocación del acero de refuerzo y su limpieza cuando lo ordene la Fiscalización.</w:t>
      </w:r>
    </w:p>
    <w:p w14:paraId="4F750254" w14:textId="77777777" w:rsidR="00DD09DC" w:rsidRDefault="00DD09DC" w:rsidP="00DD09DC">
      <w:pPr>
        <w:jc w:val="both"/>
      </w:pPr>
      <w:r>
        <w:t>La protección del hierro contra la contaminación, el suelo y lluvias.</w:t>
      </w:r>
    </w:p>
    <w:p w14:paraId="56E72316" w14:textId="77777777" w:rsidR="00DD09DC" w:rsidRDefault="00DD09DC" w:rsidP="00DD09DC">
      <w:pPr>
        <w:jc w:val="both"/>
      </w:pPr>
      <w:r>
        <w:t>Las pruebas y ensayos para su aprobación.</w:t>
      </w:r>
    </w:p>
    <w:p w14:paraId="7C39E346" w14:textId="77777777" w:rsidR="00DD09DC" w:rsidRDefault="00DD09DC" w:rsidP="00DD09DC">
      <w:pPr>
        <w:jc w:val="both"/>
      </w:pPr>
    </w:p>
    <w:p w14:paraId="53D0DDEE" w14:textId="77777777" w:rsidR="00DD09DC" w:rsidRDefault="00DD09DC" w:rsidP="00DD09DC">
      <w:pPr>
        <w:jc w:val="both"/>
        <w:rPr>
          <w:b/>
          <w:bCs/>
        </w:rPr>
      </w:pPr>
    </w:p>
    <w:p w14:paraId="0EDEC3B6" w14:textId="25328F9F" w:rsidR="00DD09DC" w:rsidRPr="00AA2066" w:rsidRDefault="00DD09DC" w:rsidP="00596AB1">
      <w:pPr>
        <w:pStyle w:val="Prrafodelista"/>
        <w:numPr>
          <w:ilvl w:val="1"/>
          <w:numId w:val="104"/>
        </w:numPr>
        <w:jc w:val="both"/>
        <w:rPr>
          <w:b/>
          <w:bCs/>
        </w:rPr>
      </w:pPr>
      <w:bookmarkStart w:id="966" w:name="_Toc423939148"/>
      <w:bookmarkStart w:id="967" w:name="_Toc427581256"/>
      <w:r w:rsidRPr="00AA2066">
        <w:rPr>
          <w:b/>
          <w:bCs/>
        </w:rPr>
        <w:t xml:space="preserve"> ENSAMBLAJE DE CONJUNTOS DE RETENCION EN TORRES METALICAS.-</w:t>
      </w:r>
      <w:bookmarkEnd w:id="966"/>
      <w:bookmarkEnd w:id="967"/>
    </w:p>
    <w:p w14:paraId="1306E534" w14:textId="77777777" w:rsidR="00DD09DC" w:rsidRDefault="00DD09DC" w:rsidP="00DD09DC">
      <w:pPr>
        <w:jc w:val="both"/>
      </w:pPr>
    </w:p>
    <w:p w14:paraId="0A93A554" w14:textId="77777777" w:rsidR="00DD09DC" w:rsidRDefault="00DD09DC" w:rsidP="00DD09DC">
      <w:pPr>
        <w:jc w:val="both"/>
      </w:pPr>
      <w:r>
        <w:t>Comprende el suministro y transporte de los materiales hasta el sitio de construcción, la colocación de aisladores y todos los elementos de fijación previstos de acuerdo a los planos de diseño.</w:t>
      </w:r>
    </w:p>
    <w:p w14:paraId="5D3A4C26" w14:textId="77777777" w:rsidR="00DD09DC" w:rsidRDefault="00DD09DC" w:rsidP="00DD09DC">
      <w:pPr>
        <w:jc w:val="both"/>
      </w:pPr>
    </w:p>
    <w:p w14:paraId="20883655" w14:textId="77777777" w:rsidR="00DD09DC" w:rsidRDefault="00DD09DC" w:rsidP="00DD09DC">
      <w:pPr>
        <w:jc w:val="both"/>
      </w:pPr>
      <w:r>
        <w:t>Los materiales deberán estar limpios al momento de instalarse. Los pernos irán bien ajustados con llaves de torque limitado. El perno que muestre signos de daño en la rosca u otra deformación, será reemplazado.</w:t>
      </w:r>
    </w:p>
    <w:p w14:paraId="24991D44" w14:textId="77777777" w:rsidR="00DD09DC" w:rsidRDefault="00DD09DC" w:rsidP="00DD09DC">
      <w:pPr>
        <w:jc w:val="both"/>
      </w:pPr>
    </w:p>
    <w:p w14:paraId="210490FF" w14:textId="77777777" w:rsidR="00DD09DC" w:rsidRDefault="00DD09DC" w:rsidP="00DD09DC">
      <w:pPr>
        <w:jc w:val="both"/>
      </w:pPr>
      <w:r>
        <w:t>Pernos, tuercas y arandelas: Cada ensamblaje de perno consistirá de un perno, una tuerca hexagonal, dos arandelas planas y una contratuerca.  El tamaño y localización de los pernos deberán ser los indicados en las listas y dibujos de las estructuras.</w:t>
      </w:r>
    </w:p>
    <w:p w14:paraId="473B5191" w14:textId="77777777" w:rsidR="00DD09DC" w:rsidRDefault="00DD09DC" w:rsidP="00DD09DC">
      <w:pPr>
        <w:jc w:val="both"/>
      </w:pPr>
    </w:p>
    <w:p w14:paraId="49B4F3BA" w14:textId="77777777" w:rsidR="00DD09DC" w:rsidRDefault="00DD09DC" w:rsidP="00DD09DC">
      <w:pPr>
        <w:jc w:val="both"/>
      </w:pPr>
      <w:r>
        <w:t>Reparación de daños: Los daños que resultaren del ensamblaje de los conjuntos de retención o suspensión deberán ser reparados o reemplazados a costo de la Contratista.</w:t>
      </w:r>
    </w:p>
    <w:p w14:paraId="3DF70E6C" w14:textId="77777777" w:rsidR="00DD09DC" w:rsidRDefault="00DD09DC" w:rsidP="00DD09DC">
      <w:pPr>
        <w:jc w:val="both"/>
      </w:pPr>
    </w:p>
    <w:p w14:paraId="49F115A2" w14:textId="77777777" w:rsidR="00DD09DC" w:rsidRDefault="00DD09DC" w:rsidP="00DD09DC">
      <w:pPr>
        <w:jc w:val="both"/>
      </w:pPr>
      <w:r>
        <w:t>Aisladores y accesorios: Los aisladores son para esfuerzos de 15000 libras de resistencia a la rotura, de cerámica clase ANSI 52-3 con sus elementos de sujeción para uso de ensamblajes de suspensión y retención.  Los herrajes correspondientes igualan o superan a la resistencia del aislador.</w:t>
      </w:r>
    </w:p>
    <w:p w14:paraId="40D7BDDF" w14:textId="77777777" w:rsidR="00DD09DC" w:rsidRDefault="00DD09DC" w:rsidP="00DD09DC">
      <w:pPr>
        <w:jc w:val="both"/>
      </w:pPr>
    </w:p>
    <w:p w14:paraId="2F9BDB92" w14:textId="77777777" w:rsidR="00DD09DC" w:rsidRDefault="00DD09DC" w:rsidP="00DD09DC">
      <w:pPr>
        <w:jc w:val="both"/>
      </w:pPr>
      <w:r>
        <w:t>Los aisladores no deberán sacarse de sus cajas antes de que vayan a instalarse en las estructuras.</w:t>
      </w:r>
    </w:p>
    <w:p w14:paraId="0943356D" w14:textId="77777777" w:rsidR="00DD09DC" w:rsidRDefault="00DD09DC" w:rsidP="00DD09DC">
      <w:pPr>
        <w:jc w:val="both"/>
      </w:pPr>
    </w:p>
    <w:p w14:paraId="726551B7" w14:textId="77777777" w:rsidR="00DD09DC" w:rsidRDefault="00DD09DC" w:rsidP="00DD09DC">
      <w:pPr>
        <w:jc w:val="both"/>
      </w:pPr>
      <w:r>
        <w:t>La Contratista deberá armar todas las partes componentes de los ensamblajes e instalar todos los pasadores necesarios.</w:t>
      </w:r>
    </w:p>
    <w:p w14:paraId="33FCBF62" w14:textId="77777777" w:rsidR="00DD09DC" w:rsidRDefault="00DD09DC" w:rsidP="00DD09DC">
      <w:pPr>
        <w:jc w:val="both"/>
      </w:pPr>
    </w:p>
    <w:p w14:paraId="0246EDA5" w14:textId="77777777" w:rsidR="00DD09DC" w:rsidRDefault="00DD09DC" w:rsidP="00DD09DC">
      <w:pPr>
        <w:jc w:val="both"/>
      </w:pPr>
      <w:r>
        <w:t>Durante la instalación de los pasadores se tomará especial cuidado para evitar daños en los aisladores debido a golpes contra los miembros de acero (Poleas en el tendido).  La instalación de pasadores usando martillos metálicos no se permitirá.</w:t>
      </w:r>
    </w:p>
    <w:p w14:paraId="76177AA7" w14:textId="77777777" w:rsidR="00DD09DC" w:rsidRDefault="00DD09DC" w:rsidP="00DD09DC">
      <w:pPr>
        <w:jc w:val="both"/>
      </w:pPr>
    </w:p>
    <w:p w14:paraId="7DC93CD9" w14:textId="77777777" w:rsidR="00DD09DC" w:rsidRDefault="00DD09DC" w:rsidP="00DD09DC">
      <w:pPr>
        <w:jc w:val="both"/>
      </w:pPr>
      <w:r>
        <w:t>La Contratista deberá instalar los ensamblajes tomando las medidas de seguridad necesarias para garantizar que el ensamblaje instalado no incluya aisladores astillados o rajados ni partes de metal dañadas incluyendo el galvanizado.</w:t>
      </w:r>
    </w:p>
    <w:p w14:paraId="2C303C0E" w14:textId="77777777" w:rsidR="00DD09DC" w:rsidRDefault="00DD09DC" w:rsidP="00DD09DC">
      <w:pPr>
        <w:jc w:val="both"/>
      </w:pPr>
    </w:p>
    <w:p w14:paraId="517CBC3A" w14:textId="77777777" w:rsidR="00DD09DC" w:rsidRDefault="00DD09DC" w:rsidP="00DD09DC">
      <w:pPr>
        <w:jc w:val="both"/>
      </w:pPr>
      <w:r>
        <w:t>Los trabajadores no deberán subirse en los ensamblajes de aisladores ni aún durante las operaciones de tendido.</w:t>
      </w:r>
    </w:p>
    <w:p w14:paraId="394DE06D" w14:textId="77777777" w:rsidR="00DD09DC" w:rsidRDefault="00DD09DC" w:rsidP="00DD09DC">
      <w:pPr>
        <w:jc w:val="both"/>
      </w:pPr>
    </w:p>
    <w:p w14:paraId="7BA789E3" w14:textId="77777777" w:rsidR="00DD09DC" w:rsidRDefault="00DD09DC" w:rsidP="00DD09DC">
      <w:pPr>
        <w:jc w:val="both"/>
      </w:pPr>
      <w:r>
        <w:t>Elementos de sujeción de la fibra óptica tipo OPGW: Dentro del ensamblaje de las estructuras debe considerarse el montaje de los elementos de sujeción de la fibra óptica tipo OPGW, tales como los conjuntos de retención pasante, retención bajante, retención final y de suspensión:</w:t>
      </w:r>
    </w:p>
    <w:p w14:paraId="6561D6ED" w14:textId="77777777" w:rsidR="00DD09DC" w:rsidRDefault="00DD09DC" w:rsidP="00DD09DC">
      <w:pPr>
        <w:jc w:val="both"/>
      </w:pPr>
    </w:p>
    <w:p w14:paraId="757F3FE6" w14:textId="77777777" w:rsidR="00DD09DC" w:rsidRDefault="00DD09DC" w:rsidP="00DD09DC">
      <w:pPr>
        <w:jc w:val="both"/>
      </w:pPr>
      <w:r>
        <w:t>El conjunto de retención pasante, también denominada retención doble, se ubicará en las estructuras de retención por las cuales el cable OPGW realizará solamente el paso.</w:t>
      </w:r>
    </w:p>
    <w:p w14:paraId="2DC359C9" w14:textId="77777777" w:rsidR="00DD09DC" w:rsidRDefault="00DD09DC" w:rsidP="00DD09DC">
      <w:pPr>
        <w:jc w:val="both"/>
      </w:pPr>
    </w:p>
    <w:p w14:paraId="3A5837FB" w14:textId="77777777" w:rsidR="00DD09DC" w:rsidRDefault="00DD09DC" w:rsidP="00DD09DC">
      <w:pPr>
        <w:jc w:val="both"/>
      </w:pPr>
      <w:r>
        <w:t>El conjunto de retención bajante, también denominada retención doble bajante, se ubicará en las estructuras de retención en donde se realizará la fusión del cable OPGW.</w:t>
      </w:r>
    </w:p>
    <w:p w14:paraId="6568685B" w14:textId="77777777" w:rsidR="00DD09DC" w:rsidRDefault="00DD09DC" w:rsidP="00DD09DC">
      <w:pPr>
        <w:jc w:val="both"/>
      </w:pPr>
    </w:p>
    <w:p w14:paraId="71785288" w14:textId="77777777" w:rsidR="00DD09DC" w:rsidRDefault="00DD09DC" w:rsidP="00DD09DC">
      <w:pPr>
        <w:jc w:val="both"/>
      </w:pPr>
      <w:r>
        <w:t>El conjunto de retención final.- También denominada retención terminal, se ubicará en los pórticos de los castillos de la subestaciones en donde termina el cable OPGW y se fusiona con el cable de fibra óptica terminal subterránea.</w:t>
      </w:r>
    </w:p>
    <w:p w14:paraId="300325B1" w14:textId="77777777" w:rsidR="00DD09DC" w:rsidRDefault="00DD09DC" w:rsidP="00DD09DC">
      <w:pPr>
        <w:jc w:val="both"/>
      </w:pPr>
    </w:p>
    <w:p w14:paraId="03C9BB91" w14:textId="77777777" w:rsidR="00DD09DC" w:rsidRDefault="00DD09DC" w:rsidP="00DD09DC">
      <w:pPr>
        <w:jc w:val="both"/>
      </w:pPr>
      <w:r>
        <w:t>El conjunto de suspensión.- Se ubicará en las estructuras de suspensión por las cuales el cable OPGW realizará solamente el paso suspendido en la estructura.</w:t>
      </w:r>
    </w:p>
    <w:p w14:paraId="6D2D48FE" w14:textId="77777777" w:rsidR="00DD09DC" w:rsidRDefault="00DD09DC" w:rsidP="00DD09DC">
      <w:pPr>
        <w:jc w:val="both"/>
      </w:pPr>
    </w:p>
    <w:p w14:paraId="7D5635A0" w14:textId="6B8BF927" w:rsidR="00DD09DC" w:rsidRPr="00AA2066" w:rsidRDefault="00DD09DC" w:rsidP="00596AB1">
      <w:pPr>
        <w:pStyle w:val="Prrafodelista"/>
        <w:numPr>
          <w:ilvl w:val="2"/>
          <w:numId w:val="104"/>
        </w:numPr>
        <w:jc w:val="both"/>
        <w:rPr>
          <w:b/>
          <w:bCs/>
        </w:rPr>
      </w:pPr>
      <w:bookmarkStart w:id="968" w:name="_Toc423938849"/>
      <w:r w:rsidRPr="00AA2066">
        <w:rPr>
          <w:b/>
          <w:bCs/>
        </w:rPr>
        <w:t xml:space="preserve"> AISLADORES.</w:t>
      </w:r>
      <w:bookmarkEnd w:id="968"/>
    </w:p>
    <w:p w14:paraId="6F5436FB" w14:textId="77777777" w:rsidR="00DD09DC" w:rsidRDefault="00DD09DC" w:rsidP="00DD09DC">
      <w:pPr>
        <w:jc w:val="both"/>
      </w:pPr>
    </w:p>
    <w:p w14:paraId="0CCE1EC4" w14:textId="77777777" w:rsidR="00DD09DC" w:rsidRDefault="00DD09DC" w:rsidP="00DD09DC">
      <w:pPr>
        <w:jc w:val="both"/>
      </w:pPr>
      <w:r>
        <w:t xml:space="preserve">Los aisladores a ser utilizados serán de porcelana, del tipo suspensión, clase ANSI 52-3, con resistencia electromecánica mínima de </w:t>
      </w:r>
      <w:smartTag w:uri="urn:schemas-microsoft-com:office:smarttags" w:element="metricconverter">
        <w:smartTagPr>
          <w:attr w:name="ProductID" w:val="15.000 libras"/>
        </w:smartTagPr>
        <w:r>
          <w:t>15.000 libras</w:t>
        </w:r>
      </w:smartTag>
      <w:r>
        <w:t>, con acoplamiento “socket ball”. El número de aisladores por cadena a utilizar será 7 en estructuras de suspensión y 7 en estructuras de retención. El nivel básico de aislamiento (BIL) de la línea será de 350 kV, por lo que el aislamiento debe considerar este aspecto.</w:t>
      </w:r>
    </w:p>
    <w:p w14:paraId="5A7F081D" w14:textId="77777777" w:rsidR="00DD09DC" w:rsidRDefault="00DD09DC" w:rsidP="00DD09DC">
      <w:pPr>
        <w:jc w:val="both"/>
      </w:pPr>
    </w:p>
    <w:p w14:paraId="5667223E" w14:textId="77777777" w:rsidR="00DD09DC" w:rsidRDefault="00DD09DC" w:rsidP="00DD09DC">
      <w:pPr>
        <w:jc w:val="both"/>
      </w:pPr>
      <w:r>
        <w:t>Los aisladores deberán tener sus partes metálicas de material ferroso y estarán protegidos adecuadamente contra la acción corrosiva de la atmósfera, mediante galvanizado por inmersión en caliente.</w:t>
      </w:r>
    </w:p>
    <w:p w14:paraId="4D9978F8" w14:textId="77777777" w:rsidR="00DD09DC" w:rsidRDefault="00DD09DC" w:rsidP="00DD09DC">
      <w:pPr>
        <w:jc w:val="both"/>
      </w:pPr>
    </w:p>
    <w:p w14:paraId="13C290C5" w14:textId="77777777" w:rsidR="00DD09DC" w:rsidRDefault="00DD09DC" w:rsidP="00DD09DC">
      <w:pPr>
        <w:jc w:val="both"/>
      </w:pPr>
      <w:r>
        <w:t>Los aisladores serán fabricados de acuerdo con las normas ANSI C-29.1, 29.2 e IEC 305. Serán de porcelana de alta densidad, procesada en húmedo y de color café.</w:t>
      </w:r>
    </w:p>
    <w:p w14:paraId="2A38A4C4" w14:textId="77777777" w:rsidR="00DD09DC" w:rsidRDefault="00DD09DC" w:rsidP="00DD09DC">
      <w:pPr>
        <w:jc w:val="both"/>
      </w:pPr>
    </w:p>
    <w:p w14:paraId="5A15CCD1" w14:textId="77777777" w:rsidR="00DD09DC" w:rsidRDefault="00DD09DC" w:rsidP="00DD09DC">
      <w:pPr>
        <w:jc w:val="both"/>
      </w:pPr>
      <w:r>
        <w:t>Las especificaciones son las siguientes:</w:t>
      </w:r>
    </w:p>
    <w:p w14:paraId="115F510F" w14:textId="77777777" w:rsidR="00DD09DC" w:rsidRDefault="00DD09DC" w:rsidP="00DD09DC">
      <w:pPr>
        <w:jc w:val="both"/>
      </w:pPr>
    </w:p>
    <w:p w14:paraId="10B56BD7" w14:textId="77777777" w:rsidR="00DD09DC" w:rsidRDefault="00DD09DC" w:rsidP="00DD09DC">
      <w:pPr>
        <w:jc w:val="both"/>
      </w:pPr>
      <w:r>
        <w:t>Carga electromecánica: 6 800 kg</w:t>
      </w:r>
    </w:p>
    <w:p w14:paraId="1AF6E436" w14:textId="77777777" w:rsidR="00DD09DC" w:rsidRDefault="00DD09DC" w:rsidP="00DD09DC">
      <w:pPr>
        <w:jc w:val="both"/>
      </w:pPr>
      <w:r>
        <w:t>Voltaje de contorneo kV:</w:t>
      </w:r>
    </w:p>
    <w:p w14:paraId="0C9D9B93" w14:textId="77777777" w:rsidR="00DD09DC" w:rsidRDefault="00DD09DC" w:rsidP="00DD09DC">
      <w:pPr>
        <w:jc w:val="both"/>
      </w:pPr>
      <w:r>
        <w:t>Baja frecuencia seco: 80</w:t>
      </w:r>
    </w:p>
    <w:p w14:paraId="15661379" w14:textId="77777777" w:rsidR="00DD09DC" w:rsidRDefault="00DD09DC" w:rsidP="00DD09DC">
      <w:pPr>
        <w:jc w:val="both"/>
      </w:pPr>
      <w:r>
        <w:t>Baja frecuencia húmedo: 50</w:t>
      </w:r>
    </w:p>
    <w:p w14:paraId="0805BDDC" w14:textId="77777777" w:rsidR="00DD09DC" w:rsidRDefault="00DD09DC" w:rsidP="00DD09DC">
      <w:pPr>
        <w:jc w:val="both"/>
      </w:pPr>
      <w:r>
        <w:t>Voltaje de contorneo al impulso kV:</w:t>
      </w:r>
    </w:p>
    <w:p w14:paraId="5F515D8A" w14:textId="77777777" w:rsidR="00DD09DC" w:rsidRDefault="00DD09DC" w:rsidP="00DD09DC">
      <w:pPr>
        <w:jc w:val="both"/>
      </w:pPr>
      <w:r>
        <w:t>1,2/50 microseg. Positivo 125</w:t>
      </w:r>
    </w:p>
    <w:p w14:paraId="4F7E4EF3" w14:textId="77777777" w:rsidR="00DD09DC" w:rsidRDefault="00DD09DC" w:rsidP="00DD09DC">
      <w:pPr>
        <w:jc w:val="both"/>
      </w:pPr>
      <w:r>
        <w:t>1,2/50 microseg. Negativo 130</w:t>
      </w:r>
    </w:p>
    <w:p w14:paraId="3BA7959F" w14:textId="77777777" w:rsidR="00DD09DC" w:rsidRDefault="00DD09DC" w:rsidP="00DD09DC">
      <w:pPr>
        <w:jc w:val="both"/>
      </w:pPr>
      <w:r>
        <w:t>Diámetro: 254 mm (10")</w:t>
      </w:r>
    </w:p>
    <w:p w14:paraId="2723CA55" w14:textId="77777777" w:rsidR="00DD09DC" w:rsidRDefault="00DD09DC" w:rsidP="00DD09DC">
      <w:pPr>
        <w:jc w:val="both"/>
      </w:pPr>
    </w:p>
    <w:p w14:paraId="2315E2FE" w14:textId="77777777" w:rsidR="00DD09DC" w:rsidRDefault="00DD09DC" w:rsidP="00DD09DC">
      <w:pPr>
        <w:jc w:val="both"/>
      </w:pPr>
    </w:p>
    <w:p w14:paraId="19B1E206" w14:textId="77777777" w:rsidR="00DD09DC" w:rsidRDefault="00DD09DC" w:rsidP="00DD09DC">
      <w:pPr>
        <w:jc w:val="both"/>
      </w:pPr>
      <w:r>
        <w:t>Los aisladores son para esfuerzos de 15000 libras de resistencia a la rotura, de cerámica clase ANSI 52-3 con sus elementos de sujeción para uso de ensamblajes de suspensión y retención.  Los herrajes correspondientes igualan o superan a la resistencia del aislador.</w:t>
      </w:r>
    </w:p>
    <w:p w14:paraId="5838B90D" w14:textId="77777777" w:rsidR="00DD09DC" w:rsidRDefault="00DD09DC" w:rsidP="00DD09DC">
      <w:pPr>
        <w:jc w:val="both"/>
      </w:pPr>
    </w:p>
    <w:p w14:paraId="131FFC65" w14:textId="77777777" w:rsidR="00DD09DC" w:rsidRDefault="00DD09DC" w:rsidP="00DD09DC">
      <w:pPr>
        <w:jc w:val="both"/>
      </w:pPr>
      <w:r>
        <w:lastRenderedPageBreak/>
        <w:t>Los aisladores no deberán sacarse de sus cajas antes de que vayan a instalarse en las estructuras.</w:t>
      </w:r>
    </w:p>
    <w:p w14:paraId="4D226BE8" w14:textId="77777777" w:rsidR="00DD09DC" w:rsidRDefault="00DD09DC" w:rsidP="00DD09DC">
      <w:pPr>
        <w:jc w:val="both"/>
      </w:pPr>
    </w:p>
    <w:p w14:paraId="3C928C7B" w14:textId="77777777" w:rsidR="00DD09DC" w:rsidRDefault="00DD09DC" w:rsidP="00DD09DC">
      <w:pPr>
        <w:jc w:val="both"/>
      </w:pPr>
      <w:bookmarkStart w:id="969" w:name="_Toc332269982"/>
      <w:bookmarkStart w:id="970" w:name="_Toc332270193"/>
      <w:bookmarkStart w:id="971" w:name="_Toc332270647"/>
      <w:bookmarkStart w:id="972" w:name="_Toc332271127"/>
      <w:bookmarkStart w:id="973" w:name="_Toc332271410"/>
      <w:bookmarkStart w:id="974" w:name="_Toc332271649"/>
      <w:bookmarkStart w:id="975" w:name="_Toc423938852"/>
    </w:p>
    <w:p w14:paraId="5D24256C" w14:textId="214815F3" w:rsidR="00DD09DC" w:rsidRPr="00AA2066" w:rsidRDefault="00DD09DC" w:rsidP="00596AB1">
      <w:pPr>
        <w:pStyle w:val="Prrafodelista"/>
        <w:numPr>
          <w:ilvl w:val="2"/>
          <w:numId w:val="104"/>
        </w:numPr>
        <w:jc w:val="both"/>
        <w:rPr>
          <w:b/>
          <w:bCs/>
        </w:rPr>
      </w:pPr>
      <w:r w:rsidRPr="00AA2066">
        <w:rPr>
          <w:b/>
          <w:bCs/>
        </w:rPr>
        <w:t xml:space="preserve">  AISLADOR "LINE POST" PARA MONTAJE HORIZONTAL.</w:t>
      </w:r>
    </w:p>
    <w:p w14:paraId="4EBC78CD" w14:textId="77777777" w:rsidR="00DD09DC" w:rsidRDefault="00DD09DC" w:rsidP="00DD09DC">
      <w:pPr>
        <w:jc w:val="both"/>
      </w:pPr>
    </w:p>
    <w:p w14:paraId="2F731EC6" w14:textId="77777777" w:rsidR="00DD09DC" w:rsidRDefault="00DD09DC" w:rsidP="00DD09DC">
      <w:pPr>
        <w:jc w:val="both"/>
      </w:pPr>
      <w:r>
        <w:t>El aislador tendrá base plana, de caucho siliconado (polymer), para 69 KV, de las siguientes características:</w:t>
      </w:r>
    </w:p>
    <w:p w14:paraId="6E7064A6" w14:textId="77777777" w:rsidR="00DD09DC" w:rsidRDefault="00DD09DC" w:rsidP="00DD09DC">
      <w:pPr>
        <w:jc w:val="both"/>
      </w:pPr>
    </w:p>
    <w:p w14:paraId="68D22286" w14:textId="77777777" w:rsidR="00DD09DC" w:rsidRDefault="00DD09DC" w:rsidP="00596AB1">
      <w:pPr>
        <w:pStyle w:val="Prrafodelista"/>
        <w:numPr>
          <w:ilvl w:val="0"/>
          <w:numId w:val="121"/>
        </w:numPr>
        <w:spacing w:after="0" w:line="240" w:lineRule="auto"/>
        <w:jc w:val="both"/>
      </w:pPr>
      <w:r>
        <w:t>Distancia de fuga: 1 800 mm</w:t>
      </w:r>
    </w:p>
    <w:p w14:paraId="60835003" w14:textId="77777777" w:rsidR="00DD09DC" w:rsidRDefault="00DD09DC" w:rsidP="00596AB1">
      <w:pPr>
        <w:pStyle w:val="Prrafodelista"/>
        <w:numPr>
          <w:ilvl w:val="0"/>
          <w:numId w:val="121"/>
        </w:numPr>
        <w:spacing w:after="0" w:line="240" w:lineRule="auto"/>
        <w:jc w:val="both"/>
      </w:pPr>
      <w:r>
        <w:t>Resistencia cantiliver: 1.270 kg</w:t>
      </w:r>
    </w:p>
    <w:p w14:paraId="28A15B0F" w14:textId="77777777" w:rsidR="00DD09DC" w:rsidRDefault="00DD09DC" w:rsidP="00596AB1">
      <w:pPr>
        <w:pStyle w:val="Prrafodelista"/>
        <w:numPr>
          <w:ilvl w:val="0"/>
          <w:numId w:val="121"/>
        </w:numPr>
        <w:spacing w:after="0" w:line="240" w:lineRule="auto"/>
        <w:jc w:val="both"/>
      </w:pPr>
      <w:r>
        <w:t>Resistencia a la tensión: 2.270 kg</w:t>
      </w:r>
    </w:p>
    <w:p w14:paraId="512F0B5D" w14:textId="77777777" w:rsidR="00DD09DC" w:rsidRDefault="00DD09DC" w:rsidP="00596AB1">
      <w:pPr>
        <w:pStyle w:val="Prrafodelista"/>
        <w:numPr>
          <w:ilvl w:val="0"/>
          <w:numId w:val="121"/>
        </w:numPr>
        <w:spacing w:after="0" w:line="240" w:lineRule="auto"/>
        <w:jc w:val="both"/>
      </w:pPr>
      <w:r>
        <w:t>Tensión nominal: 69 kV</w:t>
      </w:r>
    </w:p>
    <w:p w14:paraId="14D3E27A" w14:textId="77777777" w:rsidR="00DD09DC" w:rsidRDefault="00DD09DC" w:rsidP="00596AB1">
      <w:pPr>
        <w:pStyle w:val="Prrafodelista"/>
        <w:numPr>
          <w:ilvl w:val="0"/>
          <w:numId w:val="121"/>
        </w:numPr>
        <w:spacing w:after="0" w:line="240" w:lineRule="auto"/>
        <w:jc w:val="both"/>
      </w:pPr>
      <w:r>
        <w:t>Tensión máxima de servicio: 72,5 kV</w:t>
      </w:r>
    </w:p>
    <w:p w14:paraId="1FA4272F" w14:textId="77777777" w:rsidR="00DD09DC" w:rsidRDefault="00DD09DC" w:rsidP="00596AB1">
      <w:pPr>
        <w:pStyle w:val="Prrafodelista"/>
        <w:numPr>
          <w:ilvl w:val="0"/>
          <w:numId w:val="121"/>
        </w:numPr>
        <w:spacing w:after="0" w:line="240" w:lineRule="auto"/>
        <w:jc w:val="both"/>
      </w:pPr>
      <w:r>
        <w:t>Voltaje soportado a frecuencia industrial, seco: 270 kV</w:t>
      </w:r>
    </w:p>
    <w:p w14:paraId="777FE6C6" w14:textId="77777777" w:rsidR="00DD09DC" w:rsidRDefault="00DD09DC" w:rsidP="00596AB1">
      <w:pPr>
        <w:pStyle w:val="Prrafodelista"/>
        <w:numPr>
          <w:ilvl w:val="0"/>
          <w:numId w:val="121"/>
        </w:numPr>
        <w:spacing w:after="0" w:line="240" w:lineRule="auto"/>
        <w:jc w:val="both"/>
      </w:pPr>
      <w:r>
        <w:t>Voltaje soportado a la onda de impulso, positivo: 430 kV</w:t>
      </w:r>
    </w:p>
    <w:p w14:paraId="00C53CAF" w14:textId="77777777" w:rsidR="00DD09DC" w:rsidRDefault="00DD09DC" w:rsidP="00596AB1">
      <w:pPr>
        <w:pStyle w:val="Prrafodelista"/>
        <w:numPr>
          <w:ilvl w:val="0"/>
          <w:numId w:val="121"/>
        </w:numPr>
        <w:spacing w:after="0" w:line="240" w:lineRule="auto"/>
        <w:jc w:val="both"/>
      </w:pPr>
      <w:r>
        <w:t>Máximo voltaje RIV, a 1.000 kHz: 100μv</w:t>
      </w:r>
    </w:p>
    <w:p w14:paraId="29B5B7B4" w14:textId="77777777" w:rsidR="00DD09DC" w:rsidRDefault="00DD09DC" w:rsidP="00596AB1">
      <w:pPr>
        <w:pStyle w:val="Prrafodelista"/>
        <w:numPr>
          <w:ilvl w:val="0"/>
          <w:numId w:val="121"/>
        </w:numPr>
        <w:spacing w:after="0" w:line="240" w:lineRule="auto"/>
        <w:jc w:val="both"/>
      </w:pPr>
      <w:r>
        <w:t>Tipo de montaje: horizontal, a poste rectangular</w:t>
      </w:r>
    </w:p>
    <w:p w14:paraId="3B553BB9" w14:textId="77777777" w:rsidR="00DD09DC" w:rsidRDefault="00DD09DC" w:rsidP="00DD09DC">
      <w:pPr>
        <w:jc w:val="both"/>
      </w:pPr>
    </w:p>
    <w:p w14:paraId="4FE10A8D" w14:textId="77777777" w:rsidR="00DD09DC" w:rsidRDefault="00DD09DC" w:rsidP="00DD09DC">
      <w:pPr>
        <w:jc w:val="both"/>
      </w:pPr>
      <w:r>
        <w:t>El núcleo del aislador estará constituido por una matriz de resina reforzada pro barra de fibra de vidrio. El revestimiento que protege el núcleo del aislador, así como los discos que aumentan la línea de fuga de los mismos serán de un compuesto de base polimérico de silicona junto con aditivos y elementos de relleno que mejoren las características mecánicas.</w:t>
      </w:r>
    </w:p>
    <w:p w14:paraId="075E9965" w14:textId="77777777" w:rsidR="00DD09DC" w:rsidRDefault="00DD09DC" w:rsidP="00DD09DC">
      <w:pPr>
        <w:jc w:val="both"/>
      </w:pPr>
    </w:p>
    <w:p w14:paraId="532F66D2" w14:textId="77777777" w:rsidR="00DD09DC" w:rsidRDefault="00DD09DC" w:rsidP="00DD09DC">
      <w:pPr>
        <w:jc w:val="both"/>
      </w:pPr>
      <w:r>
        <w:t>Los extremos del aislador dispondrán de herrajes metálicos solidarios con el núcleo para soportar las cargas mecánicas, que pueden ser de acero inoxidable, aluminio o aleación de aluminio o acero galvanizado de acuerdo a la norma ASTM A153.</w:t>
      </w:r>
    </w:p>
    <w:p w14:paraId="5C8869CB" w14:textId="77777777" w:rsidR="00DD09DC" w:rsidRDefault="00DD09DC" w:rsidP="00DD09DC">
      <w:pPr>
        <w:spacing w:line="240" w:lineRule="atLeast"/>
        <w:jc w:val="both"/>
        <w:rPr>
          <w:rFonts w:ascii="Arial" w:hAnsi="Arial" w:cs="Arial"/>
        </w:rPr>
      </w:pPr>
    </w:p>
    <w:p w14:paraId="784F72F9" w14:textId="77777777" w:rsidR="00DD09DC" w:rsidRDefault="00DD09DC" w:rsidP="00DD09DC">
      <w:pPr>
        <w:spacing w:line="240" w:lineRule="atLeast"/>
        <w:jc w:val="both"/>
        <w:rPr>
          <w:rFonts w:ascii="Arial" w:hAnsi="Arial" w:cs="Arial"/>
        </w:rPr>
      </w:pPr>
    </w:p>
    <w:p w14:paraId="1AFABFAF" w14:textId="77777777" w:rsidR="00DD09DC" w:rsidRDefault="00DD09DC" w:rsidP="00DD09DC">
      <w:pPr>
        <w:rPr>
          <w:rFonts w:ascii="Arial" w:hAnsi="Arial" w:cs="Arial"/>
          <w:b/>
          <w:bCs/>
          <w:spacing w:val="-2"/>
          <w:lang w:eastAsia="ar-SA"/>
        </w:rPr>
      </w:pPr>
      <w:r>
        <w:rPr>
          <w:rFonts w:cs="Arial"/>
        </w:rPr>
        <w:br w:type="page"/>
      </w:r>
    </w:p>
    <w:p w14:paraId="20984E8E" w14:textId="77777777" w:rsidR="00DD09DC" w:rsidRDefault="00DD09DC" w:rsidP="00DD09DC">
      <w:pPr>
        <w:jc w:val="both"/>
        <w:rPr>
          <w:rFonts w:ascii="Times New Roman" w:hAnsi="Times New Roman"/>
          <w:lang w:eastAsia="en-US"/>
        </w:rPr>
      </w:pPr>
    </w:p>
    <w:p w14:paraId="0E0A56FC" w14:textId="77777777" w:rsidR="00DD09DC" w:rsidRDefault="00DD09DC" w:rsidP="00DD09DC">
      <w:pPr>
        <w:jc w:val="both"/>
      </w:pPr>
    </w:p>
    <w:p w14:paraId="3DB7BA45" w14:textId="5948FCC2" w:rsidR="00DD09DC" w:rsidRPr="00AA2066" w:rsidRDefault="00DD09DC" w:rsidP="00596AB1">
      <w:pPr>
        <w:pStyle w:val="Prrafodelista"/>
        <w:numPr>
          <w:ilvl w:val="2"/>
          <w:numId w:val="104"/>
        </w:numPr>
        <w:jc w:val="both"/>
        <w:rPr>
          <w:b/>
          <w:bCs/>
        </w:rPr>
      </w:pPr>
      <w:r w:rsidRPr="00AA2066">
        <w:rPr>
          <w:b/>
          <w:bCs/>
        </w:rPr>
        <w:t xml:space="preserve"> ACCESORIOS PARA CONDUCTORES.</w:t>
      </w:r>
      <w:bookmarkEnd w:id="969"/>
      <w:bookmarkEnd w:id="970"/>
      <w:bookmarkEnd w:id="971"/>
      <w:bookmarkEnd w:id="972"/>
      <w:bookmarkEnd w:id="973"/>
      <w:bookmarkEnd w:id="974"/>
      <w:bookmarkEnd w:id="975"/>
    </w:p>
    <w:p w14:paraId="4C71AFCC" w14:textId="77777777" w:rsidR="00DD09DC" w:rsidRDefault="00DD09DC" w:rsidP="00DD09DC">
      <w:pPr>
        <w:jc w:val="both"/>
      </w:pPr>
    </w:p>
    <w:p w14:paraId="407210EE" w14:textId="77777777" w:rsidR="00DD09DC" w:rsidRDefault="00DD09DC" w:rsidP="00DD09DC">
      <w:pPr>
        <w:jc w:val="both"/>
      </w:pPr>
      <w:r>
        <w:t>Los accesorios serán de diseño adecuado a su función mecánica y eléctrica y deberán ser prácticamente inalterables a la acción corrosiva de la atmósfera.</w:t>
      </w:r>
    </w:p>
    <w:p w14:paraId="730062E8" w14:textId="77777777" w:rsidR="00DD09DC" w:rsidRDefault="00DD09DC" w:rsidP="00DD09DC">
      <w:pPr>
        <w:jc w:val="both"/>
      </w:pPr>
    </w:p>
    <w:p w14:paraId="70DF666C" w14:textId="77777777" w:rsidR="00DD09DC" w:rsidRDefault="00DD09DC" w:rsidP="00DD09DC">
      <w:pPr>
        <w:jc w:val="both"/>
      </w:pPr>
      <w:r>
        <w:t xml:space="preserve">Los adaptadores serán construidos de acero galvanizado y la carga de rotura de estos elementos no será menor a </w:t>
      </w:r>
      <w:smartTag w:uri="urn:schemas-microsoft-com:office:smarttags" w:element="metricconverter">
        <w:smartTagPr>
          <w:attr w:name="ProductID" w:val="20.000 libras"/>
        </w:smartTagPr>
        <w:r>
          <w:t>20.000 libras</w:t>
        </w:r>
      </w:smartTag>
      <w:r>
        <w:t>. Las dimensiones y demás características técnicas, así como las normas que deben cumplir, serán las que se detallan en esta sección.</w:t>
      </w:r>
    </w:p>
    <w:p w14:paraId="45693F16" w14:textId="77777777" w:rsidR="00DD09DC" w:rsidRDefault="00DD09DC" w:rsidP="00DD09DC">
      <w:pPr>
        <w:jc w:val="both"/>
      </w:pPr>
      <w:r>
        <w:tab/>
      </w:r>
    </w:p>
    <w:p w14:paraId="71A60096" w14:textId="77777777" w:rsidR="00DD09DC" w:rsidRDefault="00DD09DC" w:rsidP="00DD09DC">
      <w:pPr>
        <w:jc w:val="both"/>
      </w:pPr>
      <w:r>
        <w:t>Las grapas de retención y suspensión para conductores de aluminio, serán construidas con el cuerpo de aluminio, los pasadores y los elementos de ajuste serán de acero galvanizado. Las características técnicas, forma y dimensiones de estos elementos serán las que se mencionan en este documento.</w:t>
      </w:r>
    </w:p>
    <w:p w14:paraId="08717348" w14:textId="77777777" w:rsidR="00DD09DC" w:rsidRDefault="00DD09DC" w:rsidP="00DD09DC">
      <w:pPr>
        <w:jc w:val="both"/>
      </w:pPr>
    </w:p>
    <w:p w14:paraId="03603D25" w14:textId="77777777" w:rsidR="00DD09DC" w:rsidRDefault="00DD09DC" w:rsidP="00DD09DC">
      <w:pPr>
        <w:jc w:val="both"/>
      </w:pPr>
      <w:r>
        <w:t>La Contratista deberá armar todas las partes componentes de los ensamblajes e instalar todos los pasadores necesarios.</w:t>
      </w:r>
    </w:p>
    <w:p w14:paraId="1E165975" w14:textId="77777777" w:rsidR="00DD09DC" w:rsidRDefault="00DD09DC" w:rsidP="00DD09DC">
      <w:pPr>
        <w:jc w:val="both"/>
      </w:pPr>
    </w:p>
    <w:p w14:paraId="5A72AD00" w14:textId="77777777" w:rsidR="00DD09DC" w:rsidRDefault="00DD09DC" w:rsidP="00DD09DC">
      <w:pPr>
        <w:jc w:val="both"/>
      </w:pPr>
      <w:r>
        <w:t>Durante la instalación de los pasadores se tomará especial cuidado para evitar daños en los aisladores debido a golpes contra los miembros de acero (Poleas en el tendido).  La instalación de pasadores usando martillos metálicos no se permitirá.</w:t>
      </w:r>
    </w:p>
    <w:p w14:paraId="7C63CE7C" w14:textId="77777777" w:rsidR="00DD09DC" w:rsidRDefault="00DD09DC" w:rsidP="00DD09DC">
      <w:pPr>
        <w:jc w:val="both"/>
      </w:pPr>
    </w:p>
    <w:p w14:paraId="1BF5640F" w14:textId="77777777" w:rsidR="00DD09DC" w:rsidRDefault="00DD09DC" w:rsidP="00DD09DC">
      <w:pPr>
        <w:jc w:val="both"/>
      </w:pPr>
      <w:r>
        <w:t>La Contratista deberá instalar los ensamblajes tomando las medidas de seguridad necesarias para garantizar que el ensamblaje instalado no incluya aisladores astillados o rajados ni partes de metal dañadas incluyendo el galvanizado.</w:t>
      </w:r>
    </w:p>
    <w:p w14:paraId="300C546A" w14:textId="77777777" w:rsidR="00DD09DC" w:rsidRDefault="00DD09DC" w:rsidP="00DD09DC">
      <w:pPr>
        <w:jc w:val="both"/>
      </w:pPr>
    </w:p>
    <w:p w14:paraId="640F2C7D" w14:textId="77777777" w:rsidR="00DD09DC" w:rsidRDefault="00DD09DC" w:rsidP="00DD09DC">
      <w:pPr>
        <w:jc w:val="both"/>
      </w:pPr>
      <w:r>
        <w:t>Los trabajadores no deberán subirse en los ensamblajes de aisladores ni aún durante las operaciones de tendido.</w:t>
      </w:r>
    </w:p>
    <w:p w14:paraId="352AAA47" w14:textId="77777777" w:rsidR="00DD09DC" w:rsidRDefault="00DD09DC" w:rsidP="00DD09DC">
      <w:pPr>
        <w:jc w:val="both"/>
      </w:pPr>
    </w:p>
    <w:p w14:paraId="40D32ABA" w14:textId="77777777" w:rsidR="00DD09DC" w:rsidRDefault="00DD09DC" w:rsidP="00DD09DC">
      <w:pPr>
        <w:jc w:val="both"/>
      </w:pPr>
      <w:r>
        <w:t>Elementos de sujeción de la fibra óptica tipo OPGW: Dentro del ensamblaje de las estructuras debe considerarse el montaje de los elementos de sujeción de la fibra óptica tipo OPGW, tales como los conjuntos de retención pasante, retención bajante, retención final y de suspensión:</w:t>
      </w:r>
    </w:p>
    <w:p w14:paraId="001AFF9C" w14:textId="77777777" w:rsidR="00DD09DC" w:rsidRDefault="00DD09DC" w:rsidP="00DD09DC">
      <w:pPr>
        <w:jc w:val="both"/>
      </w:pPr>
    </w:p>
    <w:p w14:paraId="26CCB593" w14:textId="77777777" w:rsidR="00DD09DC" w:rsidRDefault="00DD09DC" w:rsidP="00DD09DC">
      <w:pPr>
        <w:jc w:val="both"/>
      </w:pPr>
      <w:r>
        <w:lastRenderedPageBreak/>
        <w:t>El conjunto de retención pasante, también denominada retención doble, se ubicará en las estructuras de retención por las cuales el cable OPGW realizará solamente el paso.</w:t>
      </w:r>
    </w:p>
    <w:p w14:paraId="165EA132" w14:textId="77777777" w:rsidR="00DD09DC" w:rsidRDefault="00DD09DC" w:rsidP="00DD09DC">
      <w:pPr>
        <w:jc w:val="both"/>
      </w:pPr>
    </w:p>
    <w:p w14:paraId="475AC664" w14:textId="77777777" w:rsidR="00DD09DC" w:rsidRDefault="00DD09DC" w:rsidP="00DD09DC">
      <w:pPr>
        <w:jc w:val="both"/>
      </w:pPr>
      <w:r>
        <w:t>El conjunto de retención bajante, también denominada retención doble bajante, se ubicará en las estructuras de retención en donde se realizará la fusión del cable OPGW.</w:t>
      </w:r>
    </w:p>
    <w:p w14:paraId="0079D242" w14:textId="77777777" w:rsidR="00DD09DC" w:rsidRDefault="00DD09DC" w:rsidP="00DD09DC">
      <w:pPr>
        <w:jc w:val="both"/>
      </w:pPr>
    </w:p>
    <w:p w14:paraId="5C83DEFA" w14:textId="77777777" w:rsidR="00DD09DC" w:rsidRDefault="00DD09DC" w:rsidP="00DD09DC">
      <w:pPr>
        <w:jc w:val="both"/>
      </w:pPr>
      <w:r>
        <w:t>El conjunto de retención final.- También denominada retención terminal, se ubicará en los pórticos de los castillos de la subestaciones en donde termina el cable OPGW y se fusiona con el cable de fibra óptica terminal subterránea.</w:t>
      </w:r>
    </w:p>
    <w:p w14:paraId="4A0E1515" w14:textId="77777777" w:rsidR="00DD09DC" w:rsidRDefault="00DD09DC" w:rsidP="00DD09DC">
      <w:pPr>
        <w:jc w:val="both"/>
      </w:pPr>
    </w:p>
    <w:p w14:paraId="194B9A07" w14:textId="77777777" w:rsidR="00DD09DC" w:rsidRDefault="00DD09DC" w:rsidP="00DD09DC">
      <w:pPr>
        <w:jc w:val="both"/>
      </w:pPr>
      <w:r>
        <w:t>El conjunto de suspensión.- Se ubicará en las estructuras de suspensión por las cuales el cable OPGW realizará solamente el paso suspendido en la estructura.</w:t>
      </w:r>
    </w:p>
    <w:p w14:paraId="0460B864" w14:textId="77777777" w:rsidR="00DD09DC" w:rsidRDefault="00DD09DC" w:rsidP="00DD09DC">
      <w:pPr>
        <w:jc w:val="both"/>
      </w:pPr>
    </w:p>
    <w:p w14:paraId="0D8E9080" w14:textId="77777777" w:rsidR="00DD09DC" w:rsidRDefault="00DD09DC" w:rsidP="00DD09DC">
      <w:pPr>
        <w:jc w:val="both"/>
      </w:pPr>
      <w:r>
        <w:t>Los accesorios requeridos para la construcción de la línea son los que a continuación se indican:</w:t>
      </w:r>
    </w:p>
    <w:p w14:paraId="314A2C82" w14:textId="77777777" w:rsidR="00DD09DC" w:rsidRDefault="00DD09DC" w:rsidP="00DD09DC">
      <w:pPr>
        <w:jc w:val="both"/>
      </w:pPr>
    </w:p>
    <w:p w14:paraId="059A3EF0" w14:textId="618952AB" w:rsidR="00DD09DC" w:rsidRPr="00AA2066" w:rsidRDefault="00DD09DC" w:rsidP="00596AB1">
      <w:pPr>
        <w:pStyle w:val="Prrafodelista"/>
        <w:numPr>
          <w:ilvl w:val="3"/>
          <w:numId w:val="104"/>
        </w:numPr>
        <w:jc w:val="both"/>
        <w:rPr>
          <w:b/>
          <w:bCs/>
        </w:rPr>
      </w:pPr>
      <w:bookmarkStart w:id="976" w:name="_Toc332269983"/>
      <w:bookmarkStart w:id="977" w:name="_Toc332270194"/>
      <w:bookmarkStart w:id="978" w:name="_Toc332270648"/>
      <w:bookmarkStart w:id="979" w:name="_Toc332271128"/>
      <w:bookmarkStart w:id="980" w:name="_Toc332271411"/>
      <w:bookmarkStart w:id="981" w:name="_Toc332271650"/>
      <w:bookmarkStart w:id="982" w:name="_Toc423938853"/>
      <w:r w:rsidRPr="00AA2066">
        <w:rPr>
          <w:b/>
          <w:bCs/>
        </w:rPr>
        <w:t xml:space="preserve"> ADAPTADOR Y "CLEVIS BALL"</w:t>
      </w:r>
      <w:bookmarkEnd w:id="976"/>
      <w:bookmarkEnd w:id="977"/>
      <w:bookmarkEnd w:id="978"/>
      <w:bookmarkEnd w:id="979"/>
      <w:bookmarkEnd w:id="980"/>
      <w:bookmarkEnd w:id="981"/>
      <w:bookmarkEnd w:id="982"/>
    </w:p>
    <w:p w14:paraId="096D2A26" w14:textId="77777777" w:rsidR="00DD09DC" w:rsidRDefault="00DD09DC" w:rsidP="00DD09DC">
      <w:pPr>
        <w:jc w:val="both"/>
      </w:pPr>
    </w:p>
    <w:p w14:paraId="3BF6A6AE" w14:textId="77777777" w:rsidR="00DD09DC" w:rsidRDefault="00DD09DC" w:rsidP="00DD09DC">
      <w:pPr>
        <w:jc w:val="both"/>
      </w:pPr>
      <w:r>
        <w:t>Será de acero galvanizado por doble inmersión en caliente según normas ASTM A-123 y A-153; 45 grados apertura de horquilla, serán de forma tal que bajo condiciones de manejo y operación no permita la separación de los aisladores en forma accidental. Así mismo, los cuerpos de sujeción, pasadores y demás partes también deberán ser de acero galvanizado por doble inmersión en caliente según normas ASTM A-123 y A-153. Las chavetas deberán ser de acero inoxidable.</w:t>
      </w:r>
    </w:p>
    <w:p w14:paraId="006547DE" w14:textId="77777777" w:rsidR="00DD09DC" w:rsidRDefault="00DD09DC" w:rsidP="00DD09DC">
      <w:pPr>
        <w:jc w:val="both"/>
      </w:pPr>
    </w:p>
    <w:p w14:paraId="4882BD48" w14:textId="77777777" w:rsidR="00DD09DC" w:rsidRDefault="00DD09DC" w:rsidP="00DD09DC">
      <w:pPr>
        <w:jc w:val="both"/>
      </w:pPr>
      <w:r>
        <w:t>El diagrama se indica continuación.</w:t>
      </w:r>
    </w:p>
    <w:p w14:paraId="5AA43E62" w14:textId="177700D0" w:rsidR="00DD09DC" w:rsidRDefault="00DD09DC" w:rsidP="00DD09DC">
      <w:pPr>
        <w:jc w:val="both"/>
      </w:pPr>
      <w:r>
        <w:rPr>
          <w:noProof/>
        </w:rPr>
        <w:drawing>
          <wp:anchor distT="0" distB="0" distL="114300" distR="114300" simplePos="0" relativeHeight="251655168" behindDoc="0" locked="0" layoutInCell="1" allowOverlap="1" wp14:anchorId="13BF5B97" wp14:editId="1D77C96C">
            <wp:simplePos x="0" y="0"/>
            <wp:positionH relativeFrom="column">
              <wp:posOffset>796290</wp:posOffset>
            </wp:positionH>
            <wp:positionV relativeFrom="paragraph">
              <wp:posOffset>92710</wp:posOffset>
            </wp:positionV>
            <wp:extent cx="2438400" cy="1569085"/>
            <wp:effectExtent l="0" t="0" r="0" b="0"/>
            <wp:wrapSquare wrapText="bothSides"/>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8400" cy="1569085"/>
                    </a:xfrm>
                    <a:prstGeom prst="rect">
                      <a:avLst/>
                    </a:prstGeom>
                    <a:noFill/>
                  </pic:spPr>
                </pic:pic>
              </a:graphicData>
            </a:graphic>
            <wp14:sizeRelH relativeFrom="page">
              <wp14:pctWidth>0</wp14:pctWidth>
            </wp14:sizeRelH>
            <wp14:sizeRelV relativeFrom="page">
              <wp14:pctHeight>0</wp14:pctHeight>
            </wp14:sizeRelV>
          </wp:anchor>
        </w:drawing>
      </w:r>
    </w:p>
    <w:p w14:paraId="69FA2BE9" w14:textId="77777777" w:rsidR="00DD09DC" w:rsidRDefault="00DD09DC" w:rsidP="00DD09DC">
      <w:pPr>
        <w:jc w:val="both"/>
      </w:pPr>
    </w:p>
    <w:p w14:paraId="3D738294" w14:textId="77777777" w:rsidR="00DD09DC" w:rsidRDefault="00DD09DC" w:rsidP="00DD09DC">
      <w:pPr>
        <w:jc w:val="both"/>
      </w:pPr>
    </w:p>
    <w:p w14:paraId="1365480D" w14:textId="77777777" w:rsidR="00DD09DC" w:rsidRDefault="00DD09DC" w:rsidP="00DD09DC">
      <w:pPr>
        <w:jc w:val="both"/>
      </w:pPr>
    </w:p>
    <w:p w14:paraId="2F89DDDC" w14:textId="77777777" w:rsidR="00DD09DC" w:rsidRDefault="00DD09DC" w:rsidP="00DD09DC">
      <w:pPr>
        <w:jc w:val="both"/>
      </w:pPr>
    </w:p>
    <w:p w14:paraId="5711112B" w14:textId="77777777" w:rsidR="00DD09DC" w:rsidRDefault="00DD09DC" w:rsidP="00DD09DC">
      <w:pPr>
        <w:jc w:val="both"/>
      </w:pPr>
    </w:p>
    <w:p w14:paraId="44CC8D11" w14:textId="77777777" w:rsidR="00DD09DC" w:rsidRDefault="00DD09DC" w:rsidP="00DD09DC">
      <w:pPr>
        <w:jc w:val="both"/>
      </w:pPr>
    </w:p>
    <w:p w14:paraId="764C94F9" w14:textId="77777777" w:rsidR="00DD09DC" w:rsidRDefault="00DD09DC" w:rsidP="00DD09DC">
      <w:pPr>
        <w:jc w:val="both"/>
      </w:pPr>
    </w:p>
    <w:p w14:paraId="72FBFF74" w14:textId="77777777" w:rsidR="00DD09DC" w:rsidRDefault="00DD09DC" w:rsidP="00DD09DC">
      <w:pPr>
        <w:jc w:val="both"/>
      </w:pPr>
    </w:p>
    <w:p w14:paraId="4883EDAA" w14:textId="77777777" w:rsidR="00DD09DC" w:rsidRDefault="00DD09DC" w:rsidP="00DD09DC">
      <w:pPr>
        <w:jc w:val="both"/>
      </w:pPr>
    </w:p>
    <w:p w14:paraId="08417B96" w14:textId="77777777" w:rsidR="00DD09DC" w:rsidRDefault="00DD09DC" w:rsidP="00DD09DC">
      <w:pPr>
        <w:jc w:val="both"/>
      </w:pPr>
      <w:r>
        <w:t>Las dimensiones serán las siguientes:</w:t>
      </w:r>
    </w:p>
    <w:p w14:paraId="532EE163" w14:textId="77777777" w:rsidR="00DD09DC" w:rsidRDefault="00DD09DC" w:rsidP="00DD09DC">
      <w:pPr>
        <w:jc w:val="both"/>
      </w:pPr>
    </w:p>
    <w:p w14:paraId="48898023" w14:textId="77777777" w:rsidR="00DD09DC" w:rsidRDefault="00DD09DC" w:rsidP="00DD09DC">
      <w:pPr>
        <w:jc w:val="both"/>
      </w:pPr>
      <w:r>
        <w:t>A: 78,49 mm (3-3/32”)</w:t>
      </w:r>
    </w:p>
    <w:p w14:paraId="5E058B24" w14:textId="77777777" w:rsidR="00DD09DC" w:rsidRDefault="00DD09DC" w:rsidP="00DD09DC">
      <w:pPr>
        <w:jc w:val="both"/>
      </w:pPr>
      <w:r>
        <w:t>B: 35,10 mm (1-1/2”)</w:t>
      </w:r>
    </w:p>
    <w:p w14:paraId="15B7C869" w14:textId="77777777" w:rsidR="00DD09DC" w:rsidRDefault="00DD09DC" w:rsidP="00DD09DC">
      <w:pPr>
        <w:jc w:val="both"/>
      </w:pPr>
      <w:r>
        <w:t>C: 18,26 mm (23/32”)</w:t>
      </w:r>
    </w:p>
    <w:p w14:paraId="46901FF0" w14:textId="77777777" w:rsidR="00DD09DC" w:rsidRDefault="00DD09DC" w:rsidP="00DD09DC">
      <w:pPr>
        <w:jc w:val="both"/>
      </w:pPr>
      <w:r>
        <w:t>D: 19,05 mm (3/4”)</w:t>
      </w:r>
    </w:p>
    <w:p w14:paraId="22261215" w14:textId="77777777" w:rsidR="00DD09DC" w:rsidRDefault="00DD09DC" w:rsidP="00DD09DC">
      <w:pPr>
        <w:jc w:val="both"/>
      </w:pPr>
    </w:p>
    <w:p w14:paraId="29906594" w14:textId="77777777" w:rsidR="00DD09DC" w:rsidRDefault="00DD09DC" w:rsidP="00DD09DC">
      <w:pPr>
        <w:jc w:val="both"/>
      </w:pPr>
    </w:p>
    <w:p w14:paraId="2395B037" w14:textId="5092EBC7" w:rsidR="00DD09DC" w:rsidRPr="00AA2066" w:rsidRDefault="00DD09DC" w:rsidP="00596AB1">
      <w:pPr>
        <w:pStyle w:val="Prrafodelista"/>
        <w:numPr>
          <w:ilvl w:val="3"/>
          <w:numId w:val="104"/>
        </w:numPr>
        <w:jc w:val="both"/>
        <w:rPr>
          <w:b/>
          <w:bCs/>
        </w:rPr>
      </w:pPr>
      <w:bookmarkStart w:id="983" w:name="_Toc332269984"/>
      <w:bookmarkStart w:id="984" w:name="_Toc332270195"/>
      <w:bookmarkStart w:id="985" w:name="_Toc332270649"/>
      <w:bookmarkStart w:id="986" w:name="_Toc332271129"/>
      <w:bookmarkStart w:id="987" w:name="_Toc332271412"/>
      <w:bookmarkStart w:id="988" w:name="_Toc332271651"/>
      <w:bookmarkStart w:id="989" w:name="_Toc423938854"/>
      <w:r w:rsidRPr="00AA2066">
        <w:rPr>
          <w:b/>
          <w:bCs/>
        </w:rPr>
        <w:t xml:space="preserve"> ADAPTADOR "U" GRILLETE DE ACERO GALVANIZADO.</w:t>
      </w:r>
      <w:bookmarkEnd w:id="983"/>
      <w:bookmarkEnd w:id="984"/>
      <w:bookmarkEnd w:id="985"/>
      <w:bookmarkEnd w:id="986"/>
      <w:bookmarkEnd w:id="987"/>
      <w:bookmarkEnd w:id="988"/>
      <w:bookmarkEnd w:id="989"/>
    </w:p>
    <w:p w14:paraId="4095F277" w14:textId="77777777" w:rsidR="00DD09DC" w:rsidRDefault="00DD09DC" w:rsidP="00DD09DC">
      <w:pPr>
        <w:jc w:val="both"/>
      </w:pPr>
    </w:p>
    <w:p w14:paraId="538399D1" w14:textId="77777777" w:rsidR="00DD09DC" w:rsidRDefault="00DD09DC" w:rsidP="00DD09DC">
      <w:pPr>
        <w:jc w:val="both"/>
      </w:pPr>
      <w:r>
        <w:t>Adaptador de acero galvanizado por doble inmersión en caliente según normas ASTM A-123 y A-153. Los cuerpos de sujeción, pasadores y demás partes también deberán ser de acero galvanizado por doble inmersión e caliente según normas ASTM A-123 y A-153. Las chavetas deberán ser de acero inoxidable.</w:t>
      </w:r>
    </w:p>
    <w:p w14:paraId="7AB0D7EA" w14:textId="77777777" w:rsidR="00DD09DC" w:rsidRDefault="00DD09DC" w:rsidP="00DD09DC">
      <w:pPr>
        <w:jc w:val="both"/>
      </w:pPr>
    </w:p>
    <w:p w14:paraId="6D5828E9" w14:textId="77777777" w:rsidR="00DD09DC" w:rsidRDefault="00DD09DC" w:rsidP="00DD09DC">
      <w:pPr>
        <w:jc w:val="both"/>
      </w:pPr>
      <w:r>
        <w:t>El diagrama y dimensiones se indican a continuación.</w:t>
      </w:r>
    </w:p>
    <w:p w14:paraId="6A266B0D" w14:textId="3ACE13AE" w:rsidR="00DD09DC" w:rsidRDefault="00DD09DC" w:rsidP="00DD09DC">
      <w:pPr>
        <w:jc w:val="both"/>
      </w:pPr>
      <w:r>
        <w:rPr>
          <w:noProof/>
        </w:rPr>
        <w:drawing>
          <wp:anchor distT="0" distB="0" distL="114300" distR="114300" simplePos="0" relativeHeight="251656192" behindDoc="0" locked="0" layoutInCell="1" allowOverlap="1" wp14:anchorId="2F295B3E" wp14:editId="422905BE">
            <wp:simplePos x="0" y="0"/>
            <wp:positionH relativeFrom="column">
              <wp:posOffset>1143000</wp:posOffset>
            </wp:positionH>
            <wp:positionV relativeFrom="paragraph">
              <wp:posOffset>93345</wp:posOffset>
            </wp:positionV>
            <wp:extent cx="2171700" cy="1749425"/>
            <wp:effectExtent l="0" t="0" r="0" b="3175"/>
            <wp:wrapSquare wrapText="bothSides"/>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700" cy="1749425"/>
                    </a:xfrm>
                    <a:prstGeom prst="rect">
                      <a:avLst/>
                    </a:prstGeom>
                    <a:noFill/>
                  </pic:spPr>
                </pic:pic>
              </a:graphicData>
            </a:graphic>
            <wp14:sizeRelH relativeFrom="page">
              <wp14:pctWidth>0</wp14:pctWidth>
            </wp14:sizeRelH>
            <wp14:sizeRelV relativeFrom="page">
              <wp14:pctHeight>0</wp14:pctHeight>
            </wp14:sizeRelV>
          </wp:anchor>
        </w:drawing>
      </w:r>
    </w:p>
    <w:p w14:paraId="5EE5CE07" w14:textId="77777777" w:rsidR="00DD09DC" w:rsidRDefault="00DD09DC" w:rsidP="00DD09DC">
      <w:pPr>
        <w:jc w:val="both"/>
      </w:pPr>
    </w:p>
    <w:p w14:paraId="311DC97F" w14:textId="77777777" w:rsidR="00DD09DC" w:rsidRDefault="00DD09DC" w:rsidP="00DD09DC">
      <w:pPr>
        <w:jc w:val="both"/>
      </w:pPr>
    </w:p>
    <w:p w14:paraId="5EC7D6A4" w14:textId="77777777" w:rsidR="00DD09DC" w:rsidRDefault="00DD09DC" w:rsidP="00DD09DC">
      <w:pPr>
        <w:jc w:val="both"/>
      </w:pPr>
    </w:p>
    <w:p w14:paraId="338232B0" w14:textId="77777777" w:rsidR="00DD09DC" w:rsidRDefault="00DD09DC" w:rsidP="00DD09DC">
      <w:pPr>
        <w:jc w:val="both"/>
      </w:pPr>
    </w:p>
    <w:p w14:paraId="24DF4D00" w14:textId="77777777" w:rsidR="00DD09DC" w:rsidRDefault="00DD09DC" w:rsidP="00DD09DC">
      <w:pPr>
        <w:jc w:val="both"/>
      </w:pPr>
    </w:p>
    <w:p w14:paraId="2599C248" w14:textId="77777777" w:rsidR="00DD09DC" w:rsidRDefault="00DD09DC" w:rsidP="00DD09DC">
      <w:pPr>
        <w:jc w:val="both"/>
      </w:pPr>
    </w:p>
    <w:p w14:paraId="16BF105C" w14:textId="77777777" w:rsidR="00DD09DC" w:rsidRDefault="00DD09DC" w:rsidP="00DD09DC">
      <w:pPr>
        <w:jc w:val="both"/>
      </w:pPr>
    </w:p>
    <w:p w14:paraId="3AE368D9" w14:textId="77777777" w:rsidR="00DD09DC" w:rsidRDefault="00DD09DC" w:rsidP="00DD09DC">
      <w:pPr>
        <w:jc w:val="both"/>
      </w:pPr>
    </w:p>
    <w:p w14:paraId="413A14FD" w14:textId="77777777" w:rsidR="00DD09DC" w:rsidRDefault="00DD09DC" w:rsidP="00DD09DC">
      <w:pPr>
        <w:jc w:val="both"/>
      </w:pPr>
    </w:p>
    <w:p w14:paraId="6C4404AD" w14:textId="77777777" w:rsidR="00DD09DC" w:rsidRDefault="00DD09DC" w:rsidP="00DD09DC">
      <w:pPr>
        <w:jc w:val="both"/>
      </w:pPr>
    </w:p>
    <w:p w14:paraId="087447BA" w14:textId="77777777" w:rsidR="00DD09DC" w:rsidRDefault="00DD09DC" w:rsidP="00DD09DC">
      <w:pPr>
        <w:jc w:val="both"/>
      </w:pPr>
      <w:r>
        <w:t>A: 60,33 mm (2-3/8”)</w:t>
      </w:r>
    </w:p>
    <w:p w14:paraId="6FF06D2E" w14:textId="77777777" w:rsidR="00DD09DC" w:rsidRDefault="00DD09DC" w:rsidP="00DD09DC">
      <w:pPr>
        <w:jc w:val="both"/>
      </w:pPr>
      <w:r>
        <w:t>B: 15,88 mm (5/8”)</w:t>
      </w:r>
    </w:p>
    <w:p w14:paraId="759969E8" w14:textId="77777777" w:rsidR="00DD09DC" w:rsidRDefault="00DD09DC" w:rsidP="00DD09DC">
      <w:pPr>
        <w:jc w:val="both"/>
      </w:pPr>
      <w:r>
        <w:t>C: 22,22 mm (7/8”)</w:t>
      </w:r>
    </w:p>
    <w:p w14:paraId="1980CE36" w14:textId="77777777" w:rsidR="00DD09DC" w:rsidRDefault="00DD09DC" w:rsidP="00DD09DC">
      <w:pPr>
        <w:jc w:val="both"/>
      </w:pPr>
      <w:r>
        <w:t>D: 15,88 mm (5/8”)</w:t>
      </w:r>
    </w:p>
    <w:p w14:paraId="7D73BADD" w14:textId="77777777" w:rsidR="00DD09DC" w:rsidRDefault="00DD09DC" w:rsidP="00DD09DC">
      <w:pPr>
        <w:jc w:val="both"/>
      </w:pPr>
      <w:r>
        <w:t>E: 34,92 mm (1-3/8”)</w:t>
      </w:r>
    </w:p>
    <w:p w14:paraId="5BD4BAE7" w14:textId="77777777" w:rsidR="00DD09DC" w:rsidRDefault="00DD09DC" w:rsidP="00DD09DC">
      <w:pPr>
        <w:jc w:val="both"/>
      </w:pPr>
    </w:p>
    <w:p w14:paraId="74A3A68F" w14:textId="5F49FAED" w:rsidR="00DD09DC" w:rsidRDefault="00DD09DC" w:rsidP="00596AB1">
      <w:pPr>
        <w:pStyle w:val="Prrafodelista"/>
        <w:numPr>
          <w:ilvl w:val="3"/>
          <w:numId w:val="104"/>
        </w:numPr>
        <w:jc w:val="both"/>
      </w:pPr>
      <w:r w:rsidRPr="00AA2066">
        <w:rPr>
          <w:b/>
          <w:bCs/>
        </w:rPr>
        <w:t xml:space="preserve"> ADAPTADOR ROTULA – OJO (RETENCIÓN)</w:t>
      </w:r>
    </w:p>
    <w:p w14:paraId="4539B602" w14:textId="77777777" w:rsidR="00DD09DC" w:rsidRDefault="00DD09DC" w:rsidP="00DD09DC">
      <w:pPr>
        <w:jc w:val="both"/>
      </w:pPr>
    </w:p>
    <w:p w14:paraId="52084085" w14:textId="77777777" w:rsidR="00DD09DC" w:rsidRDefault="00DD09DC" w:rsidP="00DD09DC">
      <w:pPr>
        <w:jc w:val="both"/>
      </w:pPr>
      <w:r>
        <w:t>El suministro tomará en consideración el criterio normativo IEC 120 o ANSI C.29.2 y en todos los casos se utilizará la última versión de las mismas.</w:t>
      </w:r>
    </w:p>
    <w:p w14:paraId="21A00755" w14:textId="77777777" w:rsidR="00DD09DC" w:rsidRDefault="00DD09DC" w:rsidP="00DD09DC">
      <w:pPr>
        <w:jc w:val="both"/>
      </w:pPr>
    </w:p>
    <w:p w14:paraId="134619A1" w14:textId="77777777" w:rsidR="00DD09DC" w:rsidRDefault="00DD09DC" w:rsidP="00DD09DC">
      <w:pPr>
        <w:jc w:val="both"/>
      </w:pPr>
      <w:r>
        <w:t>Materiales:</w:t>
      </w:r>
    </w:p>
    <w:p w14:paraId="0351EF7D" w14:textId="77777777" w:rsidR="00DD09DC" w:rsidRDefault="00DD09DC" w:rsidP="00DD09DC">
      <w:pPr>
        <w:jc w:val="both"/>
      </w:pPr>
    </w:p>
    <w:p w14:paraId="795D3226" w14:textId="77777777" w:rsidR="00DD09DC" w:rsidRDefault="00DD09DC" w:rsidP="00DD09DC">
      <w:pPr>
        <w:jc w:val="both"/>
      </w:pPr>
      <w:r>
        <w:t>Cuerpo: acero forjado galvanizado en caliente.</w:t>
      </w:r>
    </w:p>
    <w:p w14:paraId="0759CE4D" w14:textId="77777777" w:rsidR="00DD09DC" w:rsidRDefault="00DD09DC" w:rsidP="00DD09DC">
      <w:pPr>
        <w:jc w:val="both"/>
      </w:pPr>
      <w:r>
        <w:t>Pasador: acero inoxidable</w:t>
      </w:r>
    </w:p>
    <w:p w14:paraId="1B4C1925" w14:textId="77777777" w:rsidR="00DD09DC" w:rsidRDefault="00DD09DC" w:rsidP="00DD09DC">
      <w:pPr>
        <w:jc w:val="both"/>
      </w:pPr>
    </w:p>
    <w:p w14:paraId="516D6A9F" w14:textId="2AFA24D5" w:rsidR="00DD09DC" w:rsidRDefault="00DD09DC" w:rsidP="00DD09DC">
      <w:pPr>
        <w:jc w:val="center"/>
      </w:pPr>
      <w:r>
        <w:rPr>
          <w:noProof/>
        </w:rPr>
        <w:drawing>
          <wp:inline distT="0" distB="0" distL="0" distR="0" wp14:anchorId="76DAE9AA" wp14:editId="7E555711">
            <wp:extent cx="2493645" cy="2399030"/>
            <wp:effectExtent l="0" t="0" r="1905" b="127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3645" cy="2399030"/>
                    </a:xfrm>
                    <a:prstGeom prst="rect">
                      <a:avLst/>
                    </a:prstGeom>
                    <a:noFill/>
                    <a:ln>
                      <a:noFill/>
                    </a:ln>
                  </pic:spPr>
                </pic:pic>
              </a:graphicData>
            </a:graphic>
          </wp:inline>
        </w:drawing>
      </w:r>
    </w:p>
    <w:p w14:paraId="6DA028DB" w14:textId="77777777" w:rsidR="00DD09DC" w:rsidRDefault="00DD09DC" w:rsidP="00DD09DC">
      <w:r>
        <w:t>Características:</w:t>
      </w:r>
    </w:p>
    <w:p w14:paraId="344C4442" w14:textId="77777777" w:rsidR="00DD09DC" w:rsidRDefault="00DD09DC" w:rsidP="00DD09DC"/>
    <w:p w14:paraId="6CE364A0" w14:textId="77777777" w:rsidR="00DD09DC" w:rsidRDefault="00DD09DC" w:rsidP="00DD09DC">
      <w:r>
        <w:t>SUSPENSION Y RETENCION ACAR 500 MCM</w:t>
      </w:r>
    </w:p>
    <w:p w14:paraId="6A98475B" w14:textId="77777777" w:rsidR="00DD09DC" w:rsidRDefault="00DD09DC" w:rsidP="00DD09DC">
      <w:pPr>
        <w:jc w:val="both"/>
      </w:pPr>
    </w:p>
    <w:p w14:paraId="6EF66A5D" w14:textId="49C223A1" w:rsidR="00DD09DC" w:rsidRDefault="00DD09DC" w:rsidP="00DD09DC">
      <w:pPr>
        <w:jc w:val="center"/>
      </w:pPr>
      <w:r>
        <w:rPr>
          <w:noProof/>
        </w:rPr>
        <w:drawing>
          <wp:inline distT="0" distB="0" distL="0" distR="0" wp14:anchorId="474317D8" wp14:editId="1DA478FC">
            <wp:extent cx="5213350" cy="1056640"/>
            <wp:effectExtent l="0" t="0" r="635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3350" cy="1056640"/>
                    </a:xfrm>
                    <a:prstGeom prst="rect">
                      <a:avLst/>
                    </a:prstGeom>
                    <a:noFill/>
                    <a:ln>
                      <a:noFill/>
                    </a:ln>
                  </pic:spPr>
                </pic:pic>
              </a:graphicData>
            </a:graphic>
          </wp:inline>
        </w:drawing>
      </w:r>
    </w:p>
    <w:p w14:paraId="7E5B58BC" w14:textId="77777777" w:rsidR="00DD09DC" w:rsidRDefault="00DD09DC" w:rsidP="00DD09DC">
      <w:pPr>
        <w:jc w:val="both"/>
      </w:pPr>
    </w:p>
    <w:p w14:paraId="11681451" w14:textId="77777777" w:rsidR="00DD09DC" w:rsidRDefault="00DD09DC" w:rsidP="00DD09DC">
      <w:pPr>
        <w:jc w:val="both"/>
      </w:pPr>
      <w:bookmarkStart w:id="990" w:name="_Toc332269985"/>
      <w:bookmarkStart w:id="991" w:name="_Toc332270196"/>
      <w:bookmarkStart w:id="992" w:name="_Toc332270650"/>
      <w:bookmarkStart w:id="993" w:name="_Toc332271130"/>
      <w:bookmarkStart w:id="994" w:name="_Toc332271413"/>
      <w:bookmarkStart w:id="995" w:name="_Toc332271652"/>
      <w:bookmarkStart w:id="996" w:name="_Toc423938855"/>
    </w:p>
    <w:p w14:paraId="60E0302E" w14:textId="31C9544C" w:rsidR="00DD09DC" w:rsidRPr="00AA2066" w:rsidRDefault="00DD09DC" w:rsidP="00596AB1">
      <w:pPr>
        <w:pStyle w:val="Prrafodelista"/>
        <w:numPr>
          <w:ilvl w:val="3"/>
          <w:numId w:val="104"/>
        </w:numPr>
        <w:jc w:val="both"/>
        <w:rPr>
          <w:b/>
          <w:bCs/>
        </w:rPr>
      </w:pPr>
      <w:r w:rsidRPr="00AA2066">
        <w:rPr>
          <w:b/>
          <w:bCs/>
        </w:rPr>
        <w:t xml:space="preserve"> GRAPA DE RETENCIÓN PARA CONDUCTOR DE ALUMINIO CALIBRE 500 MCM.</w:t>
      </w:r>
      <w:bookmarkEnd w:id="990"/>
      <w:bookmarkEnd w:id="991"/>
      <w:bookmarkEnd w:id="992"/>
      <w:bookmarkEnd w:id="993"/>
      <w:bookmarkEnd w:id="994"/>
      <w:bookmarkEnd w:id="995"/>
      <w:bookmarkEnd w:id="996"/>
    </w:p>
    <w:p w14:paraId="13A53CDD" w14:textId="77777777" w:rsidR="00DD09DC" w:rsidRDefault="00DD09DC" w:rsidP="00DD09DC">
      <w:pPr>
        <w:jc w:val="both"/>
      </w:pPr>
    </w:p>
    <w:p w14:paraId="451CB031" w14:textId="77777777" w:rsidR="00DD09DC" w:rsidRDefault="00DD09DC" w:rsidP="00DD09DC">
      <w:pPr>
        <w:jc w:val="both"/>
      </w:pPr>
      <w:r>
        <w:t xml:space="preserve">Carga </w:t>
      </w:r>
      <w:smartTag w:uri="urn:schemas-microsoft-com:office:smarttags" w:element="metricconverter">
        <w:smartTagPr>
          <w:attr w:name="ProductID" w:val="25.000 lbs"/>
        </w:smartTagPr>
        <w:r>
          <w:t>25.000 lbs</w:t>
        </w:r>
      </w:smartTag>
      <w:r>
        <w:t>, con adaptador "socket" similar a ANDERSON cat. SD-86-S</w:t>
      </w:r>
    </w:p>
    <w:p w14:paraId="78A033B2" w14:textId="77777777" w:rsidR="00DD09DC" w:rsidRDefault="00DD09DC" w:rsidP="00DD09DC">
      <w:pPr>
        <w:jc w:val="both"/>
      </w:pPr>
    </w:p>
    <w:p w14:paraId="34EC2315" w14:textId="77777777" w:rsidR="00DD09DC" w:rsidRDefault="00DD09DC" w:rsidP="00DD09DC">
      <w:pPr>
        <w:jc w:val="both"/>
      </w:pPr>
      <w:r>
        <w:t>Grapa de aleación de aluminio para usarse con conductor de aluminio ACAR 500 MCM. Los cuerpos de sujeción y las demás partes deberán ser de alta resistencia y tratados térmicamente con aleación de aluminio fundido. Los pernos tipo “U” y los pasadores deberán ser de acero galvanizado por doble inmersión de caliente. Las chavetas deberán ser de acero inoxidable.</w:t>
      </w:r>
    </w:p>
    <w:p w14:paraId="620ABA5D" w14:textId="77777777" w:rsidR="00DD09DC" w:rsidRDefault="00DD09DC" w:rsidP="00DD09DC">
      <w:pPr>
        <w:jc w:val="both"/>
      </w:pPr>
    </w:p>
    <w:p w14:paraId="509C648A" w14:textId="77777777" w:rsidR="00DD09DC" w:rsidRDefault="00DD09DC" w:rsidP="00DD09DC">
      <w:pPr>
        <w:jc w:val="both"/>
      </w:pPr>
      <w:r>
        <w:t>La carga de rotura debe ser no menor a 25.000 libras, dispondrá de 4 pernos en “U” (caballetes) de 1/2” para el ajuste del conductor, dispondrá de rótula para acople con aisladores clase ANSI 52-3 que será de acero galvanizado por inmersión en caliente.</w:t>
      </w:r>
    </w:p>
    <w:p w14:paraId="1AC9EB69" w14:textId="77777777" w:rsidR="00DD09DC" w:rsidRDefault="00DD09DC" w:rsidP="00DD09DC">
      <w:pPr>
        <w:jc w:val="both"/>
      </w:pPr>
    </w:p>
    <w:p w14:paraId="4F58D67D" w14:textId="77777777" w:rsidR="00DD09DC" w:rsidRDefault="00DD09DC" w:rsidP="00DD09DC">
      <w:pPr>
        <w:jc w:val="both"/>
      </w:pPr>
      <w:r>
        <w:t>El diagrama se indica a continuación.</w:t>
      </w:r>
    </w:p>
    <w:p w14:paraId="1E294DDB" w14:textId="5432D0B0" w:rsidR="00DD09DC" w:rsidRDefault="00DD09DC" w:rsidP="00DD09DC">
      <w:pPr>
        <w:jc w:val="both"/>
      </w:pPr>
      <w:r>
        <w:rPr>
          <w:noProof/>
        </w:rPr>
        <w:lastRenderedPageBreak/>
        <w:drawing>
          <wp:anchor distT="0" distB="0" distL="114300" distR="114300" simplePos="0" relativeHeight="251657216" behindDoc="0" locked="0" layoutInCell="1" allowOverlap="1" wp14:anchorId="609E1384" wp14:editId="46E18186">
            <wp:simplePos x="0" y="0"/>
            <wp:positionH relativeFrom="column">
              <wp:posOffset>643890</wp:posOffset>
            </wp:positionH>
            <wp:positionV relativeFrom="paragraph">
              <wp:posOffset>178435</wp:posOffset>
            </wp:positionV>
            <wp:extent cx="3019425" cy="3167380"/>
            <wp:effectExtent l="0" t="0" r="9525" b="0"/>
            <wp:wrapSquare wrapText="bothSides"/>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9425" cy="3167380"/>
                    </a:xfrm>
                    <a:prstGeom prst="rect">
                      <a:avLst/>
                    </a:prstGeom>
                    <a:noFill/>
                  </pic:spPr>
                </pic:pic>
              </a:graphicData>
            </a:graphic>
            <wp14:sizeRelH relativeFrom="page">
              <wp14:pctWidth>0</wp14:pctWidth>
            </wp14:sizeRelH>
            <wp14:sizeRelV relativeFrom="page">
              <wp14:pctHeight>0</wp14:pctHeight>
            </wp14:sizeRelV>
          </wp:anchor>
        </w:drawing>
      </w:r>
    </w:p>
    <w:p w14:paraId="319C993C" w14:textId="77777777" w:rsidR="00DD09DC" w:rsidRDefault="00DD09DC" w:rsidP="00DD09DC">
      <w:pPr>
        <w:jc w:val="both"/>
      </w:pPr>
    </w:p>
    <w:p w14:paraId="5FAF61FF" w14:textId="77777777" w:rsidR="00DD09DC" w:rsidRDefault="00DD09DC" w:rsidP="00DD09DC">
      <w:pPr>
        <w:jc w:val="both"/>
      </w:pPr>
    </w:p>
    <w:p w14:paraId="664F4D40" w14:textId="77777777" w:rsidR="00DD09DC" w:rsidRDefault="00DD09DC" w:rsidP="00DD09DC">
      <w:pPr>
        <w:jc w:val="both"/>
      </w:pPr>
    </w:p>
    <w:p w14:paraId="0B537362" w14:textId="77777777" w:rsidR="00DD09DC" w:rsidRDefault="00DD09DC" w:rsidP="00DD09DC">
      <w:pPr>
        <w:jc w:val="both"/>
      </w:pPr>
    </w:p>
    <w:p w14:paraId="1B7E35FE" w14:textId="77777777" w:rsidR="00DD09DC" w:rsidRDefault="00DD09DC" w:rsidP="00DD09DC">
      <w:pPr>
        <w:jc w:val="both"/>
      </w:pPr>
    </w:p>
    <w:p w14:paraId="53EA1E60" w14:textId="77777777" w:rsidR="00DD09DC" w:rsidRDefault="00DD09DC" w:rsidP="00DD09DC">
      <w:pPr>
        <w:jc w:val="both"/>
      </w:pPr>
    </w:p>
    <w:p w14:paraId="579C1F31" w14:textId="77777777" w:rsidR="00DD09DC" w:rsidRDefault="00DD09DC" w:rsidP="00DD09DC">
      <w:pPr>
        <w:jc w:val="both"/>
      </w:pPr>
    </w:p>
    <w:p w14:paraId="1B657E3C" w14:textId="77777777" w:rsidR="00DD09DC" w:rsidRDefault="00DD09DC" w:rsidP="00DD09DC">
      <w:pPr>
        <w:jc w:val="both"/>
      </w:pPr>
    </w:p>
    <w:p w14:paraId="1FA878B3" w14:textId="77777777" w:rsidR="00DD09DC" w:rsidRDefault="00DD09DC" w:rsidP="00DD09DC">
      <w:pPr>
        <w:jc w:val="both"/>
      </w:pPr>
    </w:p>
    <w:p w14:paraId="1D2B27A6" w14:textId="77777777" w:rsidR="00DD09DC" w:rsidRDefault="00DD09DC" w:rsidP="00DD09DC">
      <w:pPr>
        <w:jc w:val="both"/>
      </w:pPr>
    </w:p>
    <w:p w14:paraId="1B9CBCC3" w14:textId="77777777" w:rsidR="00DD09DC" w:rsidRDefault="00DD09DC" w:rsidP="00DD09DC">
      <w:pPr>
        <w:jc w:val="both"/>
      </w:pPr>
    </w:p>
    <w:p w14:paraId="4357AB7F" w14:textId="77777777" w:rsidR="00DD09DC" w:rsidRDefault="00DD09DC" w:rsidP="00DD09DC">
      <w:pPr>
        <w:jc w:val="both"/>
      </w:pPr>
      <w:r>
        <w:t>Las dimensiones aproximadas son las siguientes:</w:t>
      </w:r>
    </w:p>
    <w:p w14:paraId="155AFFB4" w14:textId="77777777" w:rsidR="00DD09DC" w:rsidRDefault="00DD09DC" w:rsidP="00DD09DC">
      <w:pPr>
        <w:jc w:val="both"/>
      </w:pPr>
    </w:p>
    <w:p w14:paraId="5F106AB0" w14:textId="77777777" w:rsidR="00DD09DC" w:rsidRDefault="00DD09DC" w:rsidP="00DD09DC">
      <w:pPr>
        <w:jc w:val="both"/>
      </w:pPr>
      <w:r>
        <w:t>A: 187,33 mm (7-3/8”)</w:t>
      </w:r>
    </w:p>
    <w:p w14:paraId="13D9DB06" w14:textId="77777777" w:rsidR="00DD09DC" w:rsidRDefault="00DD09DC" w:rsidP="00DD09DC">
      <w:pPr>
        <w:jc w:val="both"/>
      </w:pPr>
      <w:r>
        <w:t>B: 285,75 mm (11-1/4”)</w:t>
      </w:r>
    </w:p>
    <w:p w14:paraId="27B43D0A" w14:textId="77777777" w:rsidR="00DD09DC" w:rsidRDefault="00DD09DC" w:rsidP="00DD09DC">
      <w:pPr>
        <w:jc w:val="both"/>
      </w:pPr>
      <w:r>
        <w:t>C: 26,99 mm (1-1/16”)</w:t>
      </w:r>
    </w:p>
    <w:p w14:paraId="48966387" w14:textId="77777777" w:rsidR="00DD09DC" w:rsidRDefault="00DD09DC" w:rsidP="00DD09DC">
      <w:pPr>
        <w:jc w:val="both"/>
      </w:pPr>
      <w:r>
        <w:t>D: 19,05 mm (3/4”)</w:t>
      </w:r>
    </w:p>
    <w:p w14:paraId="4C75030A" w14:textId="77777777" w:rsidR="00DD09DC" w:rsidRDefault="00DD09DC" w:rsidP="00DD09DC">
      <w:pPr>
        <w:jc w:val="both"/>
      </w:pPr>
    </w:p>
    <w:p w14:paraId="0365AD2C" w14:textId="64426B3B" w:rsidR="00DD09DC" w:rsidRPr="008D24FC" w:rsidRDefault="00DD09DC" w:rsidP="00596AB1">
      <w:pPr>
        <w:pStyle w:val="Prrafodelista"/>
        <w:numPr>
          <w:ilvl w:val="3"/>
          <w:numId w:val="104"/>
        </w:numPr>
        <w:jc w:val="both"/>
        <w:rPr>
          <w:b/>
          <w:bCs/>
        </w:rPr>
      </w:pPr>
      <w:bookmarkStart w:id="997" w:name="_Toc423938869"/>
      <w:r w:rsidRPr="008D24FC">
        <w:rPr>
          <w:b/>
          <w:bCs/>
        </w:rPr>
        <w:t xml:space="preserve"> CONECTORES.</w:t>
      </w:r>
      <w:bookmarkEnd w:id="997"/>
    </w:p>
    <w:p w14:paraId="1DB96A11" w14:textId="2B35D2EE" w:rsidR="00DD09DC" w:rsidRPr="008D24FC" w:rsidRDefault="00DD09DC" w:rsidP="00596AB1">
      <w:pPr>
        <w:pStyle w:val="Prrafodelista"/>
        <w:numPr>
          <w:ilvl w:val="4"/>
          <w:numId w:val="104"/>
        </w:numPr>
        <w:jc w:val="both"/>
        <w:rPr>
          <w:b/>
          <w:bCs/>
        </w:rPr>
      </w:pPr>
      <w:r w:rsidRPr="008D24FC">
        <w:rPr>
          <w:b/>
          <w:bCs/>
        </w:rPr>
        <w:t xml:space="preserve"> CONECTORES PARA CONDUCTOR ACAR 500 MCM.</w:t>
      </w:r>
    </w:p>
    <w:p w14:paraId="25891BF7" w14:textId="77777777" w:rsidR="00DD09DC" w:rsidRDefault="00DD09DC" w:rsidP="00DD09DC">
      <w:pPr>
        <w:jc w:val="both"/>
      </w:pPr>
      <w:bookmarkStart w:id="998" w:name="_Toc423938875"/>
      <w:r>
        <w:t>Conector de aluminio tipo ranuras paralelas con tres pernos:</w:t>
      </w:r>
      <w:bookmarkEnd w:id="998"/>
    </w:p>
    <w:p w14:paraId="36CBEF6E" w14:textId="77777777" w:rsidR="00DD09DC" w:rsidRDefault="00DD09DC" w:rsidP="00DD09DC">
      <w:pPr>
        <w:jc w:val="both"/>
      </w:pPr>
      <w:r>
        <w:t>Es un herraje formado por dos mitades simétricas de conector con dos  ranuras lisas paralelas a lo largo de la mayor dimensión, utilizadas para sujetar dos conductores paralelos de aluminio reforzado con aleación de aluminio ACAR 500 de 18 hilos de aluminio y 13 9ilos de aleación para, mediante la acción de pernos.</w:t>
      </w:r>
    </w:p>
    <w:p w14:paraId="36F76727" w14:textId="77777777" w:rsidR="00DD09DC" w:rsidRDefault="00DD09DC" w:rsidP="00DD09DC">
      <w:pPr>
        <w:jc w:val="both"/>
      </w:pPr>
      <w:r>
        <w:t>Se fabricarán  en aleación de aluminio de alta conductividad eléctrica.</w:t>
      </w:r>
    </w:p>
    <w:p w14:paraId="5EBCD0D6" w14:textId="77777777" w:rsidR="00DD09DC" w:rsidRDefault="00DD09DC" w:rsidP="00DD09DC">
      <w:pPr>
        <w:jc w:val="both"/>
      </w:pPr>
      <w:r>
        <w:t>Los conectores de ranuras paralelas aluminio-aluminio, serán de aleación de aluminio de alta resistencia mecánica y con tres pernos de acero galvanizado de 3/8”, apropiado para la conexión de conductores de aluminio tipo ACAR, calibre 500 MCM.</w:t>
      </w:r>
    </w:p>
    <w:p w14:paraId="21EB7DD7" w14:textId="77777777" w:rsidR="00DD09DC" w:rsidRDefault="00DD09DC" w:rsidP="00DD09DC">
      <w:pPr>
        <w:jc w:val="both"/>
      </w:pPr>
      <w:r>
        <w:lastRenderedPageBreak/>
        <w:t>Los conectores para la puesta a tierra del cable OPGW forma parte de los conjuntos de suspensión o retención, respectivamente.</w:t>
      </w:r>
    </w:p>
    <w:p w14:paraId="677033AF" w14:textId="77777777" w:rsidR="00DD09DC" w:rsidRDefault="00DD09DC" w:rsidP="00DD09DC">
      <w:pPr>
        <w:jc w:val="both"/>
      </w:pPr>
      <w:r>
        <w:t>Las dimensiones aproximadas serán las indicadas en el gráfico a continuación:</w:t>
      </w:r>
    </w:p>
    <w:p w14:paraId="567BB22A" w14:textId="77777777" w:rsidR="00DD09DC" w:rsidRDefault="00DD09DC" w:rsidP="00DD09DC">
      <w:pPr>
        <w:jc w:val="both"/>
      </w:pPr>
    </w:p>
    <w:p w14:paraId="626EDD2E" w14:textId="191D02E3" w:rsidR="00DD09DC" w:rsidRDefault="00DD09DC" w:rsidP="00DD09DC">
      <w:pPr>
        <w:jc w:val="both"/>
      </w:pPr>
      <w:r>
        <w:rPr>
          <w:noProof/>
        </w:rPr>
        <w:drawing>
          <wp:inline distT="0" distB="0" distL="0" distR="0" wp14:anchorId="18297049" wp14:editId="71E5D4AE">
            <wp:extent cx="4322445" cy="1567815"/>
            <wp:effectExtent l="0" t="0" r="190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2445" cy="1567815"/>
                    </a:xfrm>
                    <a:prstGeom prst="rect">
                      <a:avLst/>
                    </a:prstGeom>
                    <a:noFill/>
                    <a:ln>
                      <a:noFill/>
                    </a:ln>
                  </pic:spPr>
                </pic:pic>
              </a:graphicData>
            </a:graphic>
          </wp:inline>
        </w:drawing>
      </w:r>
    </w:p>
    <w:p w14:paraId="52282B71" w14:textId="77777777" w:rsidR="00DD09DC" w:rsidRDefault="00DD09DC" w:rsidP="00DD09DC">
      <w:pPr>
        <w:jc w:val="both"/>
      </w:pPr>
      <w:r>
        <w:t>L: 5”</w:t>
      </w:r>
    </w:p>
    <w:p w14:paraId="6A175FF2" w14:textId="77777777" w:rsidR="00DD09DC" w:rsidRDefault="00DD09DC" w:rsidP="00DD09DC">
      <w:pPr>
        <w:jc w:val="both"/>
      </w:pPr>
      <w:r>
        <w:t>H: 3”</w:t>
      </w:r>
    </w:p>
    <w:p w14:paraId="1DC8B536" w14:textId="77777777" w:rsidR="00DD09DC" w:rsidRDefault="00DD09DC" w:rsidP="00DD09DC">
      <w:pPr>
        <w:jc w:val="both"/>
      </w:pPr>
      <w:r>
        <w:t>W: 2-1/2”</w:t>
      </w:r>
    </w:p>
    <w:p w14:paraId="37DC9A7B" w14:textId="77777777" w:rsidR="00DD09DC" w:rsidRDefault="00DD09DC" w:rsidP="00DD09DC">
      <w:pPr>
        <w:jc w:val="both"/>
      </w:pPr>
    </w:p>
    <w:p w14:paraId="251F2D90" w14:textId="77777777" w:rsidR="00DD09DC" w:rsidRDefault="00DD09DC" w:rsidP="00DD09DC">
      <w:pPr>
        <w:jc w:val="both"/>
      </w:pPr>
    </w:p>
    <w:p w14:paraId="3823AEBA" w14:textId="71737B1D" w:rsidR="00DD09DC" w:rsidRPr="008D24FC" w:rsidRDefault="00DD09DC" w:rsidP="00596AB1">
      <w:pPr>
        <w:pStyle w:val="Prrafodelista"/>
        <w:numPr>
          <w:ilvl w:val="4"/>
          <w:numId w:val="104"/>
        </w:numPr>
        <w:jc w:val="both"/>
        <w:rPr>
          <w:b/>
          <w:bCs/>
        </w:rPr>
      </w:pPr>
      <w:r w:rsidRPr="008D24FC">
        <w:rPr>
          <w:b/>
          <w:bCs/>
        </w:rPr>
        <w:t xml:space="preserve"> CONECTORES DE RANURAS PARALELAS OPGW.</w:t>
      </w:r>
    </w:p>
    <w:p w14:paraId="4BF2DF00" w14:textId="6C1F1AB1" w:rsidR="00DD09DC" w:rsidRDefault="00DD09DC" w:rsidP="00DD09DC">
      <w:pPr>
        <w:jc w:val="center"/>
      </w:pPr>
      <w:r>
        <w:rPr>
          <w:noProof/>
        </w:rPr>
        <w:drawing>
          <wp:inline distT="0" distB="0" distL="0" distR="0" wp14:anchorId="08C55A4B" wp14:editId="51B6C7E2">
            <wp:extent cx="4061460" cy="162687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1460" cy="1626870"/>
                    </a:xfrm>
                    <a:prstGeom prst="rect">
                      <a:avLst/>
                    </a:prstGeom>
                    <a:noFill/>
                    <a:ln>
                      <a:noFill/>
                    </a:ln>
                  </pic:spPr>
                </pic:pic>
              </a:graphicData>
            </a:graphic>
          </wp:inline>
        </w:drawing>
      </w:r>
    </w:p>
    <w:p w14:paraId="3F61DD24" w14:textId="77777777" w:rsidR="00DD09DC" w:rsidRDefault="00DD09DC" w:rsidP="00DD09DC"/>
    <w:p w14:paraId="286D7543" w14:textId="77777777" w:rsidR="00DD09DC" w:rsidRDefault="00DD09DC" w:rsidP="00DD09DC">
      <w:pPr>
        <w:jc w:val="both"/>
      </w:pPr>
      <w:r>
        <w:t>Para la selección del rango del conector, se deberá considerar que el mismo será instalado sobre las varillas de armar del cable OPGW de un lado y del otro lado, al conductor de puesta a tierra bajante.</w:t>
      </w:r>
    </w:p>
    <w:p w14:paraId="0A385440" w14:textId="77777777" w:rsidR="00DD09DC" w:rsidRDefault="00DD09DC" w:rsidP="00DD09DC">
      <w:pPr>
        <w:jc w:val="both"/>
      </w:pPr>
    </w:p>
    <w:p w14:paraId="48F3038F" w14:textId="77777777" w:rsidR="00DD09DC" w:rsidRDefault="00DD09DC" w:rsidP="00DD09DC">
      <w:pPr>
        <w:jc w:val="center"/>
      </w:pPr>
    </w:p>
    <w:p w14:paraId="2DDC580C" w14:textId="77777777" w:rsidR="00DD09DC" w:rsidRDefault="00DD09DC" w:rsidP="00DD09DC">
      <w:pPr>
        <w:jc w:val="center"/>
      </w:pPr>
    </w:p>
    <w:p w14:paraId="792A88B1" w14:textId="3B212944" w:rsidR="00DD09DC" w:rsidRPr="008D24FC" w:rsidRDefault="00DD09DC" w:rsidP="00596AB1">
      <w:pPr>
        <w:pStyle w:val="Prrafodelista"/>
        <w:numPr>
          <w:ilvl w:val="1"/>
          <w:numId w:val="104"/>
        </w:numPr>
        <w:jc w:val="both"/>
        <w:rPr>
          <w:b/>
          <w:bCs/>
        </w:rPr>
      </w:pPr>
      <w:bookmarkStart w:id="999" w:name="_Toc332285122"/>
      <w:bookmarkStart w:id="1000" w:name="_Toc423939150"/>
      <w:bookmarkStart w:id="1001" w:name="_Toc427581258"/>
      <w:r w:rsidRPr="008D24FC">
        <w:rPr>
          <w:b/>
          <w:bCs/>
        </w:rPr>
        <w:t xml:space="preserve"> CONDUCTORES </w:t>
      </w:r>
      <w:bookmarkEnd w:id="999"/>
      <w:bookmarkEnd w:id="1000"/>
      <w:bookmarkEnd w:id="1001"/>
    </w:p>
    <w:p w14:paraId="6FCAE150" w14:textId="77777777" w:rsidR="00DD09DC" w:rsidRDefault="00DD09DC" w:rsidP="00DD09DC">
      <w:pPr>
        <w:jc w:val="both"/>
      </w:pPr>
    </w:p>
    <w:p w14:paraId="5532B35F" w14:textId="77777777" w:rsidR="00DD09DC" w:rsidRDefault="00DD09DC" w:rsidP="00DD09DC">
      <w:pPr>
        <w:jc w:val="both"/>
        <w:rPr>
          <w:b/>
          <w:bCs/>
        </w:rPr>
      </w:pPr>
      <w:bookmarkStart w:id="1002" w:name="_Toc332285123"/>
      <w:bookmarkStart w:id="1003" w:name="_Toc423939151"/>
      <w:bookmarkStart w:id="1004" w:name="_Toc427581259"/>
    </w:p>
    <w:p w14:paraId="1518205A" w14:textId="77777777" w:rsidR="00DD09DC" w:rsidRDefault="00DD09DC" w:rsidP="00DD09DC">
      <w:pPr>
        <w:jc w:val="both"/>
      </w:pPr>
      <w:r>
        <w:rPr>
          <w:b/>
          <w:bCs/>
        </w:rPr>
        <w:t>Conductor ACAR calibre 500 MCM</w:t>
      </w:r>
      <w:r>
        <w:t>.</w:t>
      </w:r>
    </w:p>
    <w:p w14:paraId="599DD231" w14:textId="77777777" w:rsidR="00DD09DC" w:rsidRDefault="00DD09DC" w:rsidP="00DD09DC">
      <w:pPr>
        <w:jc w:val="both"/>
      </w:pPr>
    </w:p>
    <w:p w14:paraId="1695962B" w14:textId="77777777" w:rsidR="00DD09DC" w:rsidRDefault="00DD09DC" w:rsidP="00DD09DC">
      <w:pPr>
        <w:jc w:val="both"/>
      </w:pPr>
      <w:r>
        <w:t>El conductor a utilizar será de aleación de aluminio, desnudo, tipo ACAR (Aluminium Conductor Alloy Reinforced),  calibre  500 MCM, construido con un núcleo de alambres de aleación 6201-T81, rodeado con alambres de aleación 1350-H19.</w:t>
      </w:r>
    </w:p>
    <w:p w14:paraId="03AEA679" w14:textId="77777777" w:rsidR="00DD09DC" w:rsidRDefault="00DD09DC" w:rsidP="00DD09DC">
      <w:pPr>
        <w:jc w:val="both"/>
      </w:pPr>
    </w:p>
    <w:p w14:paraId="5E3521EF" w14:textId="77777777" w:rsidR="00DD09DC" w:rsidRDefault="00DD09DC" w:rsidP="00DD09DC">
      <w:pPr>
        <w:jc w:val="both"/>
      </w:pPr>
      <w:r>
        <w:t xml:space="preserve">La formación será: - Aluminio 1350: 18x2,95. </w:t>
      </w:r>
    </w:p>
    <w:p w14:paraId="3763AD95" w14:textId="77777777" w:rsidR="00DD09DC" w:rsidRDefault="00DD09DC" w:rsidP="00DD09DC">
      <w:pPr>
        <w:jc w:val="both"/>
      </w:pPr>
      <w:r>
        <w:t xml:space="preserve">                               - Aleación 6201:  19x2,95.</w:t>
      </w:r>
    </w:p>
    <w:p w14:paraId="06070C37" w14:textId="77777777" w:rsidR="00DD09DC" w:rsidRDefault="00DD09DC" w:rsidP="00DD09DC">
      <w:pPr>
        <w:jc w:val="both"/>
      </w:pPr>
    </w:p>
    <w:p w14:paraId="576C60B6" w14:textId="77777777" w:rsidR="00DD09DC" w:rsidRDefault="00DD09DC" w:rsidP="00DD09DC">
      <w:pPr>
        <w:jc w:val="both"/>
      </w:pPr>
      <w:r>
        <w:t>Las características del conductor a utilizar son las siguientes:</w:t>
      </w:r>
    </w:p>
    <w:p w14:paraId="73C711F0" w14:textId="77777777" w:rsidR="00DD09DC" w:rsidRDefault="00DD09DC" w:rsidP="00DD09DC">
      <w:pPr>
        <w:jc w:val="both"/>
      </w:pPr>
    </w:p>
    <w:tbl>
      <w:tblPr>
        <w:tblW w:w="6297" w:type="dxa"/>
        <w:tblInd w:w="861" w:type="dxa"/>
        <w:tblCellMar>
          <w:left w:w="70" w:type="dxa"/>
          <w:right w:w="70" w:type="dxa"/>
        </w:tblCellMar>
        <w:tblLook w:val="04A0" w:firstRow="1" w:lastRow="0" w:firstColumn="1" w:lastColumn="0" w:noHBand="0" w:noVBand="1"/>
      </w:tblPr>
      <w:tblGrid>
        <w:gridCol w:w="4454"/>
        <w:gridCol w:w="1843"/>
      </w:tblGrid>
      <w:tr w:rsidR="00DD09DC" w14:paraId="1B8793CB" w14:textId="77777777" w:rsidTr="00DD09DC">
        <w:trPr>
          <w:trHeight w:val="315"/>
        </w:trPr>
        <w:tc>
          <w:tcPr>
            <w:tcW w:w="4454" w:type="dxa"/>
            <w:tcBorders>
              <w:top w:val="double" w:sz="6" w:space="0" w:color="auto"/>
              <w:left w:val="double" w:sz="6" w:space="0" w:color="auto"/>
              <w:bottom w:val="single" w:sz="4" w:space="0" w:color="auto"/>
              <w:right w:val="single" w:sz="4" w:space="0" w:color="auto"/>
            </w:tcBorders>
            <w:shd w:val="clear" w:color="auto" w:fill="FFFFFF"/>
            <w:noWrap/>
            <w:hideMark/>
          </w:tcPr>
          <w:p w14:paraId="37080CA3" w14:textId="77777777" w:rsidR="00DD09DC" w:rsidRDefault="00DD09DC">
            <w:pPr>
              <w:jc w:val="both"/>
            </w:pPr>
            <w:r>
              <w:t>Tipo</w:t>
            </w:r>
          </w:p>
        </w:tc>
        <w:tc>
          <w:tcPr>
            <w:tcW w:w="1843" w:type="dxa"/>
            <w:tcBorders>
              <w:top w:val="double" w:sz="6" w:space="0" w:color="auto"/>
              <w:left w:val="nil"/>
              <w:bottom w:val="single" w:sz="4" w:space="0" w:color="auto"/>
              <w:right w:val="double" w:sz="6" w:space="0" w:color="auto"/>
            </w:tcBorders>
            <w:shd w:val="clear" w:color="auto" w:fill="FFFFFF"/>
            <w:noWrap/>
            <w:hideMark/>
          </w:tcPr>
          <w:p w14:paraId="4AD9AB25" w14:textId="77777777" w:rsidR="00DD09DC" w:rsidRDefault="00DD09DC">
            <w:pPr>
              <w:jc w:val="both"/>
            </w:pPr>
            <w:r>
              <w:t>ACAR</w:t>
            </w:r>
          </w:p>
        </w:tc>
      </w:tr>
      <w:tr w:rsidR="00DD09DC" w14:paraId="5137EAFA"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3B3D950F" w14:textId="77777777" w:rsidR="00DD09DC" w:rsidRDefault="00DD09DC">
            <w:pPr>
              <w:jc w:val="both"/>
            </w:pPr>
            <w:r>
              <w:t xml:space="preserve">Calibre </w:t>
            </w:r>
          </w:p>
        </w:tc>
        <w:tc>
          <w:tcPr>
            <w:tcW w:w="1843" w:type="dxa"/>
            <w:tcBorders>
              <w:top w:val="nil"/>
              <w:left w:val="nil"/>
              <w:bottom w:val="single" w:sz="4" w:space="0" w:color="auto"/>
              <w:right w:val="double" w:sz="6" w:space="0" w:color="auto"/>
            </w:tcBorders>
            <w:shd w:val="clear" w:color="auto" w:fill="FFFFFF"/>
            <w:noWrap/>
            <w:hideMark/>
          </w:tcPr>
          <w:p w14:paraId="448C30C6" w14:textId="77777777" w:rsidR="00DD09DC" w:rsidRDefault="00DD09DC">
            <w:pPr>
              <w:jc w:val="both"/>
            </w:pPr>
            <w:r>
              <w:t>500 MCM</w:t>
            </w:r>
          </w:p>
        </w:tc>
      </w:tr>
      <w:tr w:rsidR="00DD09DC" w14:paraId="16B8D341"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693E6ADC" w14:textId="77777777" w:rsidR="00DD09DC" w:rsidRDefault="00DD09DC">
            <w:pPr>
              <w:jc w:val="both"/>
            </w:pPr>
            <w:r>
              <w:t>Composición</w:t>
            </w:r>
          </w:p>
        </w:tc>
        <w:tc>
          <w:tcPr>
            <w:tcW w:w="1843" w:type="dxa"/>
            <w:tcBorders>
              <w:top w:val="nil"/>
              <w:left w:val="nil"/>
              <w:bottom w:val="single" w:sz="4" w:space="0" w:color="auto"/>
              <w:right w:val="double" w:sz="6" w:space="0" w:color="auto"/>
            </w:tcBorders>
            <w:shd w:val="clear" w:color="auto" w:fill="FFFFFF"/>
            <w:noWrap/>
            <w:hideMark/>
          </w:tcPr>
          <w:p w14:paraId="1A96654C" w14:textId="77777777" w:rsidR="00DD09DC" w:rsidRDefault="00DD09DC">
            <w:pPr>
              <w:jc w:val="both"/>
            </w:pPr>
            <w:r>
              <w:t>18/19</w:t>
            </w:r>
          </w:p>
        </w:tc>
      </w:tr>
      <w:tr w:rsidR="00DD09DC" w14:paraId="01A7023F"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4B8D1265" w14:textId="77777777" w:rsidR="00DD09DC" w:rsidRDefault="00DD09DC">
            <w:pPr>
              <w:jc w:val="both"/>
            </w:pPr>
            <w:r>
              <w:t>Diámetro (mm)</w:t>
            </w:r>
          </w:p>
        </w:tc>
        <w:tc>
          <w:tcPr>
            <w:tcW w:w="1843" w:type="dxa"/>
            <w:tcBorders>
              <w:top w:val="nil"/>
              <w:left w:val="nil"/>
              <w:bottom w:val="single" w:sz="4" w:space="0" w:color="auto"/>
              <w:right w:val="double" w:sz="6" w:space="0" w:color="auto"/>
            </w:tcBorders>
            <w:shd w:val="clear" w:color="auto" w:fill="FFFFFF"/>
            <w:noWrap/>
            <w:hideMark/>
          </w:tcPr>
          <w:p w14:paraId="7E0785DA" w14:textId="77777777" w:rsidR="00DD09DC" w:rsidRDefault="00DD09DC">
            <w:pPr>
              <w:jc w:val="both"/>
            </w:pPr>
            <w:r>
              <w:t>20,65</w:t>
            </w:r>
          </w:p>
        </w:tc>
      </w:tr>
      <w:tr w:rsidR="00DD09DC" w14:paraId="1338BED7"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7F0DDCB6" w14:textId="77777777" w:rsidR="00DD09DC" w:rsidRDefault="00DD09DC">
            <w:pPr>
              <w:jc w:val="both"/>
            </w:pPr>
            <w:r>
              <w:t>Sección total (mm2)</w:t>
            </w:r>
          </w:p>
        </w:tc>
        <w:tc>
          <w:tcPr>
            <w:tcW w:w="1843" w:type="dxa"/>
            <w:tcBorders>
              <w:top w:val="nil"/>
              <w:left w:val="nil"/>
              <w:bottom w:val="single" w:sz="4" w:space="0" w:color="auto"/>
              <w:right w:val="double" w:sz="6" w:space="0" w:color="auto"/>
            </w:tcBorders>
            <w:shd w:val="clear" w:color="auto" w:fill="FFFFFF"/>
            <w:noWrap/>
            <w:hideMark/>
          </w:tcPr>
          <w:p w14:paraId="51D92A4D" w14:textId="77777777" w:rsidR="00DD09DC" w:rsidRDefault="00DD09DC">
            <w:pPr>
              <w:jc w:val="both"/>
            </w:pPr>
            <w:r>
              <w:t>253,35</w:t>
            </w:r>
          </w:p>
        </w:tc>
      </w:tr>
      <w:tr w:rsidR="00DD09DC" w14:paraId="2FD39C64" w14:textId="77777777" w:rsidTr="00DD09DC">
        <w:trPr>
          <w:trHeight w:val="390"/>
        </w:trPr>
        <w:tc>
          <w:tcPr>
            <w:tcW w:w="4454" w:type="dxa"/>
            <w:tcBorders>
              <w:top w:val="nil"/>
              <w:left w:val="double" w:sz="6" w:space="0" w:color="auto"/>
              <w:bottom w:val="single" w:sz="4" w:space="0" w:color="auto"/>
              <w:right w:val="single" w:sz="4" w:space="0" w:color="auto"/>
            </w:tcBorders>
            <w:shd w:val="clear" w:color="auto" w:fill="FFFFFF"/>
            <w:noWrap/>
            <w:hideMark/>
          </w:tcPr>
          <w:p w14:paraId="02FE030B" w14:textId="77777777" w:rsidR="00DD09DC" w:rsidRDefault="00DD09DC">
            <w:pPr>
              <w:jc w:val="both"/>
            </w:pPr>
            <w:r>
              <w:t>Resistencia (Ohm/km)</w:t>
            </w:r>
          </w:p>
        </w:tc>
        <w:tc>
          <w:tcPr>
            <w:tcW w:w="1843" w:type="dxa"/>
            <w:tcBorders>
              <w:top w:val="nil"/>
              <w:left w:val="nil"/>
              <w:bottom w:val="single" w:sz="4" w:space="0" w:color="auto"/>
              <w:right w:val="double" w:sz="6" w:space="0" w:color="auto"/>
            </w:tcBorders>
            <w:shd w:val="clear" w:color="auto" w:fill="FFFFFF"/>
            <w:noWrap/>
            <w:hideMark/>
          </w:tcPr>
          <w:p w14:paraId="65C774AA" w14:textId="77777777" w:rsidR="00DD09DC" w:rsidRDefault="00DD09DC">
            <w:pPr>
              <w:jc w:val="both"/>
            </w:pPr>
            <w:r>
              <w:t>0,1255</w:t>
            </w:r>
          </w:p>
        </w:tc>
      </w:tr>
      <w:tr w:rsidR="00DD09DC" w14:paraId="4BA7E994"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642371C2" w14:textId="77777777" w:rsidR="00DD09DC" w:rsidRDefault="00DD09DC">
            <w:pPr>
              <w:jc w:val="both"/>
            </w:pPr>
            <w:r>
              <w:t>Peso (kg/m):</w:t>
            </w:r>
          </w:p>
        </w:tc>
        <w:tc>
          <w:tcPr>
            <w:tcW w:w="1843" w:type="dxa"/>
            <w:tcBorders>
              <w:top w:val="nil"/>
              <w:left w:val="nil"/>
              <w:bottom w:val="single" w:sz="4" w:space="0" w:color="auto"/>
              <w:right w:val="double" w:sz="6" w:space="0" w:color="auto"/>
            </w:tcBorders>
            <w:shd w:val="clear" w:color="auto" w:fill="FFFFFF"/>
            <w:noWrap/>
            <w:hideMark/>
          </w:tcPr>
          <w:p w14:paraId="3ECFF99E" w14:textId="77777777" w:rsidR="00DD09DC" w:rsidRDefault="00DD09DC">
            <w:pPr>
              <w:jc w:val="both"/>
            </w:pPr>
            <w:r>
              <w:t>0,696</w:t>
            </w:r>
          </w:p>
        </w:tc>
      </w:tr>
      <w:tr w:rsidR="00DD09DC" w14:paraId="1A91CE4E"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03B8C20A" w14:textId="77777777" w:rsidR="00DD09DC" w:rsidRDefault="00DD09DC">
            <w:pPr>
              <w:jc w:val="both"/>
            </w:pPr>
            <w:r>
              <w:t>Tensión de rotura (kg)</w:t>
            </w:r>
          </w:p>
        </w:tc>
        <w:tc>
          <w:tcPr>
            <w:tcW w:w="1843" w:type="dxa"/>
            <w:tcBorders>
              <w:top w:val="nil"/>
              <w:left w:val="nil"/>
              <w:bottom w:val="single" w:sz="4" w:space="0" w:color="auto"/>
              <w:right w:val="double" w:sz="6" w:space="0" w:color="auto"/>
            </w:tcBorders>
            <w:shd w:val="clear" w:color="auto" w:fill="FFFFFF"/>
            <w:noWrap/>
            <w:hideMark/>
          </w:tcPr>
          <w:p w14:paraId="61F8A2FE" w14:textId="77777777" w:rsidR="00DD09DC" w:rsidRDefault="00DD09DC">
            <w:pPr>
              <w:jc w:val="both"/>
            </w:pPr>
            <w:r>
              <w:t>5.996</w:t>
            </w:r>
          </w:p>
        </w:tc>
      </w:tr>
      <w:tr w:rsidR="00DD09DC" w14:paraId="7CAE53BD" w14:textId="77777777" w:rsidTr="00DD09DC">
        <w:trPr>
          <w:trHeight w:val="315"/>
        </w:trPr>
        <w:tc>
          <w:tcPr>
            <w:tcW w:w="4454" w:type="dxa"/>
            <w:tcBorders>
              <w:top w:val="nil"/>
              <w:left w:val="double" w:sz="6" w:space="0" w:color="auto"/>
              <w:bottom w:val="single" w:sz="4" w:space="0" w:color="auto"/>
              <w:right w:val="single" w:sz="4" w:space="0" w:color="auto"/>
            </w:tcBorders>
            <w:shd w:val="clear" w:color="auto" w:fill="FFFFFF"/>
            <w:noWrap/>
            <w:hideMark/>
          </w:tcPr>
          <w:p w14:paraId="66A44C9E" w14:textId="77777777" w:rsidR="00DD09DC" w:rsidRDefault="00DD09DC">
            <w:pPr>
              <w:jc w:val="both"/>
            </w:pPr>
            <w:r>
              <w:t>Módulo de elasticidad (kg/mm2) inicial</w:t>
            </w:r>
          </w:p>
        </w:tc>
        <w:tc>
          <w:tcPr>
            <w:tcW w:w="1843" w:type="dxa"/>
            <w:tcBorders>
              <w:top w:val="nil"/>
              <w:left w:val="nil"/>
              <w:bottom w:val="single" w:sz="4" w:space="0" w:color="auto"/>
              <w:right w:val="double" w:sz="6" w:space="0" w:color="auto"/>
            </w:tcBorders>
            <w:shd w:val="clear" w:color="auto" w:fill="FFFFFF"/>
            <w:noWrap/>
            <w:hideMark/>
          </w:tcPr>
          <w:p w14:paraId="481C31C6" w14:textId="77777777" w:rsidR="00DD09DC" w:rsidRDefault="00DD09DC">
            <w:pPr>
              <w:jc w:val="both"/>
            </w:pPr>
            <w:r>
              <w:t>4.992</w:t>
            </w:r>
          </w:p>
        </w:tc>
      </w:tr>
      <w:tr w:rsidR="00DD09DC" w14:paraId="1580B3F5" w14:textId="77777777" w:rsidTr="00DD09DC">
        <w:trPr>
          <w:trHeight w:val="315"/>
        </w:trPr>
        <w:tc>
          <w:tcPr>
            <w:tcW w:w="4454" w:type="dxa"/>
            <w:tcBorders>
              <w:top w:val="nil"/>
              <w:left w:val="double" w:sz="6" w:space="0" w:color="auto"/>
              <w:bottom w:val="double" w:sz="6" w:space="0" w:color="auto"/>
              <w:right w:val="single" w:sz="4" w:space="0" w:color="auto"/>
            </w:tcBorders>
            <w:shd w:val="clear" w:color="auto" w:fill="FFFFFF"/>
            <w:noWrap/>
            <w:hideMark/>
          </w:tcPr>
          <w:p w14:paraId="46CF7F8F" w14:textId="77777777" w:rsidR="00DD09DC" w:rsidRDefault="00DD09DC">
            <w:pPr>
              <w:jc w:val="both"/>
            </w:pPr>
            <w:r>
              <w:t>Módulo de elasticidad (kg/mm2) final</w:t>
            </w:r>
          </w:p>
        </w:tc>
        <w:tc>
          <w:tcPr>
            <w:tcW w:w="1843" w:type="dxa"/>
            <w:tcBorders>
              <w:top w:val="nil"/>
              <w:left w:val="nil"/>
              <w:bottom w:val="double" w:sz="6" w:space="0" w:color="auto"/>
              <w:right w:val="double" w:sz="6" w:space="0" w:color="auto"/>
            </w:tcBorders>
            <w:shd w:val="clear" w:color="auto" w:fill="FFFFFF"/>
            <w:noWrap/>
            <w:hideMark/>
          </w:tcPr>
          <w:p w14:paraId="215D5B35" w14:textId="77777777" w:rsidR="00DD09DC" w:rsidRDefault="00DD09DC">
            <w:pPr>
              <w:jc w:val="both"/>
            </w:pPr>
            <w:r>
              <w:t>6.370</w:t>
            </w:r>
          </w:p>
        </w:tc>
      </w:tr>
      <w:tr w:rsidR="00DD09DC" w14:paraId="3F20C6DC" w14:textId="77777777" w:rsidTr="00DD09DC">
        <w:trPr>
          <w:trHeight w:val="315"/>
        </w:trPr>
        <w:tc>
          <w:tcPr>
            <w:tcW w:w="4454" w:type="dxa"/>
            <w:tcBorders>
              <w:top w:val="nil"/>
              <w:left w:val="double" w:sz="6" w:space="0" w:color="auto"/>
              <w:bottom w:val="double" w:sz="6" w:space="0" w:color="auto"/>
              <w:right w:val="single" w:sz="4" w:space="0" w:color="auto"/>
            </w:tcBorders>
            <w:shd w:val="clear" w:color="auto" w:fill="FFFFFF"/>
            <w:noWrap/>
            <w:hideMark/>
          </w:tcPr>
          <w:p w14:paraId="05847E39" w14:textId="77777777" w:rsidR="00DD09DC" w:rsidRDefault="00DD09DC">
            <w:pPr>
              <w:jc w:val="both"/>
            </w:pPr>
            <w:r>
              <w:t>Coeficiente de dilatación lineal (1/ºC):</w:t>
            </w:r>
          </w:p>
        </w:tc>
        <w:tc>
          <w:tcPr>
            <w:tcW w:w="1843" w:type="dxa"/>
            <w:tcBorders>
              <w:top w:val="nil"/>
              <w:left w:val="nil"/>
              <w:bottom w:val="double" w:sz="6" w:space="0" w:color="auto"/>
              <w:right w:val="double" w:sz="6" w:space="0" w:color="auto"/>
            </w:tcBorders>
            <w:shd w:val="clear" w:color="auto" w:fill="FFFFFF"/>
            <w:noWrap/>
            <w:hideMark/>
          </w:tcPr>
          <w:p w14:paraId="46EAF75F" w14:textId="77777777" w:rsidR="00DD09DC" w:rsidRDefault="00DD09DC">
            <w:pPr>
              <w:jc w:val="both"/>
            </w:pPr>
            <w:r>
              <w:t>2,30E-05</w:t>
            </w:r>
          </w:p>
        </w:tc>
      </w:tr>
    </w:tbl>
    <w:p w14:paraId="6779CD78" w14:textId="77777777" w:rsidR="00DD09DC" w:rsidRDefault="00DD09DC" w:rsidP="00DD09DC">
      <w:pPr>
        <w:jc w:val="both"/>
        <w:rPr>
          <w:lang w:val="es-ES_tradnl" w:eastAsia="en-US"/>
        </w:rPr>
      </w:pPr>
    </w:p>
    <w:p w14:paraId="46CC75D8" w14:textId="77777777" w:rsidR="00DD09DC" w:rsidRDefault="00DD09DC" w:rsidP="00DD09DC">
      <w:pPr>
        <w:jc w:val="both"/>
      </w:pPr>
    </w:p>
    <w:p w14:paraId="2CD1C5F9" w14:textId="77777777" w:rsidR="00DD09DC" w:rsidRDefault="00DD09DC" w:rsidP="00DD09DC">
      <w:pPr>
        <w:jc w:val="both"/>
      </w:pPr>
      <w:r>
        <w:t>Normas aplicables.-</w:t>
      </w:r>
    </w:p>
    <w:p w14:paraId="06A4A785" w14:textId="77777777" w:rsidR="00DD09DC" w:rsidRDefault="00DD09DC" w:rsidP="00DD09DC">
      <w:pPr>
        <w:jc w:val="both"/>
      </w:pPr>
    </w:p>
    <w:p w14:paraId="75BB466C" w14:textId="77777777" w:rsidR="00DD09DC" w:rsidRDefault="00DD09DC" w:rsidP="00DD09DC">
      <w:pPr>
        <w:jc w:val="both"/>
      </w:pPr>
      <w:r>
        <w:lastRenderedPageBreak/>
        <w:t xml:space="preserve">ASTM B 230 Alambres de Aluminio 1350 H19 uso eléctrico. </w:t>
      </w:r>
    </w:p>
    <w:p w14:paraId="2C89846A" w14:textId="77777777" w:rsidR="00DD09DC" w:rsidRDefault="00DD09DC" w:rsidP="00DD09DC">
      <w:pPr>
        <w:jc w:val="both"/>
      </w:pPr>
      <w:r>
        <w:t>ASTM B 398 Aleación de Aluminio 6201 T81 uso eléctrico.</w:t>
      </w:r>
    </w:p>
    <w:p w14:paraId="32A98EA1" w14:textId="77777777" w:rsidR="00DD09DC" w:rsidRDefault="00DD09DC" w:rsidP="00DD09DC">
      <w:pPr>
        <w:jc w:val="both"/>
      </w:pPr>
      <w:r>
        <w:t>ASTM B-524 Concentric-Lay-Stranded Aluminum Conductors, Aluminum Alloy Reinforced ACAR, 1350/6201.</w:t>
      </w:r>
    </w:p>
    <w:p w14:paraId="5BE294F4" w14:textId="77777777" w:rsidR="00DD09DC" w:rsidRDefault="00DD09DC" w:rsidP="00DD09DC">
      <w:pPr>
        <w:jc w:val="both"/>
      </w:pPr>
      <w:r>
        <w:t>Todos los alambres que forman los conductores deberán estar libres de polvo, marcas de dedos, astillas, virutas, rasguños, raspones y todas las imperfecciones no consistentes con las mejores prácticas comerciales. Los conductores serán apretados y uniformemente trenzados, sin trenzas perdidas, y cuando estén sujetos al 50% de la resistencia final, éstos mostrarán alambres sobresalientes y deberán mantener una forma cilíndrica verdadera. Todos los conductores deberán estar libres de grasa de dedos.</w:t>
      </w:r>
    </w:p>
    <w:p w14:paraId="2D70CB6F" w14:textId="77777777" w:rsidR="00DD09DC" w:rsidRDefault="00DD09DC" w:rsidP="00DD09DC">
      <w:pPr>
        <w:jc w:val="both"/>
      </w:pPr>
      <w:bookmarkStart w:id="1005" w:name="_Toc332269997"/>
      <w:bookmarkStart w:id="1006" w:name="_Toc332270208"/>
      <w:bookmarkStart w:id="1007" w:name="_Toc332270662"/>
      <w:bookmarkStart w:id="1008" w:name="_Toc332271142"/>
      <w:bookmarkStart w:id="1009" w:name="_Toc332271425"/>
      <w:bookmarkStart w:id="1010" w:name="_Toc332271664"/>
      <w:bookmarkStart w:id="1011" w:name="_Toc423938867"/>
      <w:r>
        <w:t>La longitud del conductor a ser despachado en cada carrete deberá ser de aproximadamente 2.000 metros. Cada carrete deberá llevar la indicación del tamaño del conductor, su longitud y los pesos bruto y neto. Todos los alambres que forman los conductores deberán estar libres de polvo, marcas de dedos, astillas, virutas, rasguños, raspones y todas las imperfecciones no consistentes con las mejores prácticas comerciales. Los conductores serán apretados y uniformemente trenzados, sin trenzas perdidas, y cuando estén sujetos al 50% de la resistencia final, éstos mostrarán alambres sobresalientes y deberán mantener una forma cilíndrica verdadera. Todos los conductores deberán estar libres de grasa de dedos.</w:t>
      </w:r>
    </w:p>
    <w:p w14:paraId="5B39244F" w14:textId="77777777" w:rsidR="00DD09DC" w:rsidRDefault="00DD09DC" w:rsidP="00DD09DC">
      <w:pPr>
        <w:jc w:val="both"/>
        <w:rPr>
          <w:b/>
          <w:bCs/>
        </w:rPr>
      </w:pPr>
    </w:p>
    <w:bookmarkEnd w:id="1005"/>
    <w:bookmarkEnd w:id="1006"/>
    <w:bookmarkEnd w:id="1007"/>
    <w:bookmarkEnd w:id="1008"/>
    <w:bookmarkEnd w:id="1009"/>
    <w:bookmarkEnd w:id="1010"/>
    <w:bookmarkEnd w:id="1011"/>
    <w:p w14:paraId="54CAC3D1" w14:textId="21AB8139" w:rsidR="00DD09DC" w:rsidRDefault="00DD09DC" w:rsidP="00DD09DC">
      <w:pPr>
        <w:jc w:val="both"/>
        <w:rPr>
          <w:b/>
          <w:bCs/>
        </w:rPr>
      </w:pPr>
      <w:r>
        <w:rPr>
          <w:b/>
          <w:bCs/>
        </w:rPr>
        <w:t>Tendido y regulado de conductores.</w:t>
      </w:r>
      <w:bookmarkEnd w:id="1002"/>
      <w:bookmarkEnd w:id="1003"/>
      <w:bookmarkEnd w:id="1004"/>
    </w:p>
    <w:p w14:paraId="4B7422DB" w14:textId="77777777" w:rsidR="00DD09DC" w:rsidRDefault="00DD09DC" w:rsidP="00DD09DC">
      <w:pPr>
        <w:jc w:val="both"/>
      </w:pPr>
      <w:r>
        <w:t>Incluye el transporte hasta el sitio, el tendido de los cables, la regulación de la tensión y la colocación de elementos de fijación y empalmes. El contratista será el responsable por las maniobras de carga y descarga de los carretes para los cuales deberá utilizar equipos adecuados para evitar daños a los conductores.</w:t>
      </w:r>
    </w:p>
    <w:p w14:paraId="1D40ED01" w14:textId="77777777" w:rsidR="00DD09DC" w:rsidRDefault="00DD09DC" w:rsidP="00DD09DC">
      <w:pPr>
        <w:jc w:val="both"/>
        <w:rPr>
          <w:b/>
          <w:bCs/>
        </w:rPr>
      </w:pPr>
      <w:bookmarkStart w:id="1012" w:name="_Toc332285124"/>
      <w:bookmarkStart w:id="1013" w:name="_Toc423939152"/>
      <w:bookmarkStart w:id="1014" w:name="_Toc427581260"/>
      <w:r>
        <w:rPr>
          <w:b/>
          <w:bCs/>
        </w:rPr>
        <w:t>Planeamiento de la operación.-</w:t>
      </w:r>
      <w:bookmarkEnd w:id="1012"/>
      <w:bookmarkEnd w:id="1013"/>
      <w:bookmarkEnd w:id="1014"/>
    </w:p>
    <w:p w14:paraId="150EA518" w14:textId="77777777" w:rsidR="00DD09DC" w:rsidRDefault="00DD09DC" w:rsidP="00DD09DC">
      <w:pPr>
        <w:jc w:val="both"/>
      </w:pPr>
      <w:r>
        <w:t>El contratista deberá presentar oportunamente al fiscalizador el plan detallado para el tendido, indicando los puntos extremos de cada tramo, número de estructuras del tramo, empalmes previstos y métodos para regulación. El fiscalizador entregará al contratista las tablas de tensiones y flechas para la regulación del conductor y cable de guardia.</w:t>
      </w:r>
    </w:p>
    <w:p w14:paraId="4FCC0AFF" w14:textId="77777777" w:rsidR="00DD09DC" w:rsidRDefault="00DD09DC" w:rsidP="00DD09DC">
      <w:pPr>
        <w:jc w:val="both"/>
        <w:rPr>
          <w:b/>
          <w:bCs/>
        </w:rPr>
      </w:pPr>
      <w:bookmarkStart w:id="1015" w:name="_Toc332285125"/>
      <w:bookmarkStart w:id="1016" w:name="_Toc423939153"/>
      <w:bookmarkStart w:id="1017" w:name="_Toc427581261"/>
      <w:r>
        <w:rPr>
          <w:b/>
          <w:bCs/>
        </w:rPr>
        <w:t>Estructuras de defensa.-</w:t>
      </w:r>
      <w:bookmarkEnd w:id="1015"/>
      <w:bookmarkEnd w:id="1016"/>
      <w:bookmarkEnd w:id="1017"/>
    </w:p>
    <w:p w14:paraId="547BE324" w14:textId="77777777" w:rsidR="00DD09DC" w:rsidRDefault="00DD09DC" w:rsidP="00DD09DC">
      <w:pPr>
        <w:jc w:val="both"/>
      </w:pPr>
      <w:r>
        <w:t>La Contratista deberá suministrar y montar las estructuras de defensa tan fuertes como se requieran para realizar en forma segura los cruces con líneas eléctricas de media tensión, líneas de comunicaciones, caminos y otras obras existentes. Inmediatamente después de terminarse una sección de línea, la Contratista retirará todas las estructuras de defensa y rellenará todos los huecos.</w:t>
      </w:r>
    </w:p>
    <w:p w14:paraId="52EB9B7C" w14:textId="77777777" w:rsidR="00DD09DC" w:rsidRDefault="00DD09DC" w:rsidP="00DD09DC">
      <w:pPr>
        <w:jc w:val="both"/>
      </w:pPr>
      <w:r>
        <w:t>La contratista será responsable de la adecuada preparación y ejecución de los cruces con un mínimo de retraso e inconvenientes al público.</w:t>
      </w:r>
    </w:p>
    <w:p w14:paraId="33B8CA06" w14:textId="77777777" w:rsidR="00DD09DC" w:rsidRDefault="00DD09DC" w:rsidP="00DD09DC">
      <w:pPr>
        <w:jc w:val="both"/>
      </w:pPr>
    </w:p>
    <w:p w14:paraId="532B2A2F" w14:textId="77777777" w:rsidR="00DD09DC" w:rsidRDefault="00DD09DC" w:rsidP="00DD09DC">
      <w:pPr>
        <w:jc w:val="both"/>
        <w:rPr>
          <w:b/>
          <w:bCs/>
        </w:rPr>
      </w:pPr>
      <w:bookmarkStart w:id="1018" w:name="_Toc332285126"/>
      <w:bookmarkStart w:id="1019" w:name="_Toc423939154"/>
      <w:bookmarkStart w:id="1020" w:name="_Toc427581262"/>
      <w:r>
        <w:rPr>
          <w:b/>
          <w:bCs/>
        </w:rPr>
        <w:t>Herramientas y equipo.-</w:t>
      </w:r>
      <w:bookmarkEnd w:id="1018"/>
      <w:bookmarkEnd w:id="1019"/>
      <w:bookmarkEnd w:id="1020"/>
    </w:p>
    <w:p w14:paraId="39FE3D64" w14:textId="77777777" w:rsidR="00DD09DC" w:rsidRDefault="00DD09DC" w:rsidP="00DD09DC">
      <w:pPr>
        <w:jc w:val="both"/>
      </w:pPr>
    </w:p>
    <w:p w14:paraId="698609E1" w14:textId="77777777" w:rsidR="00DD09DC" w:rsidRDefault="00DD09DC" w:rsidP="00DD09DC">
      <w:pPr>
        <w:jc w:val="both"/>
      </w:pPr>
      <w:r>
        <w:lastRenderedPageBreak/>
        <w:t>El equipo y herramientas del contratista estarán en perfectas condiciones de utilización. El contratista deberá suministrar todas las herramientas y equipos especiales para tensar el conductor. El conductor será manipulado de tal manera que no toque el suelo.</w:t>
      </w:r>
    </w:p>
    <w:p w14:paraId="5635F3CC" w14:textId="77777777" w:rsidR="00DD09DC" w:rsidRDefault="00DD09DC" w:rsidP="00DD09DC">
      <w:pPr>
        <w:jc w:val="both"/>
      </w:pPr>
    </w:p>
    <w:p w14:paraId="6ED6CAFF" w14:textId="77777777" w:rsidR="00DD09DC" w:rsidRDefault="00DD09DC" w:rsidP="00DD09DC">
      <w:pPr>
        <w:jc w:val="both"/>
        <w:rPr>
          <w:b/>
          <w:bCs/>
        </w:rPr>
      </w:pPr>
      <w:bookmarkStart w:id="1021" w:name="_Toc332285127"/>
      <w:bookmarkStart w:id="1022" w:name="_Toc423939155"/>
      <w:bookmarkStart w:id="1023" w:name="_Toc427581263"/>
      <w:r>
        <w:rPr>
          <w:b/>
          <w:bCs/>
        </w:rPr>
        <w:t>Tendido.-</w:t>
      </w:r>
      <w:bookmarkEnd w:id="1021"/>
      <w:bookmarkEnd w:id="1022"/>
      <w:bookmarkEnd w:id="1023"/>
      <w:r>
        <w:rPr>
          <w:b/>
          <w:bCs/>
        </w:rPr>
        <w:t xml:space="preserve"> </w:t>
      </w:r>
    </w:p>
    <w:p w14:paraId="41369C70" w14:textId="77777777" w:rsidR="00DD09DC" w:rsidRDefault="00DD09DC" w:rsidP="00DD09DC">
      <w:pPr>
        <w:jc w:val="both"/>
        <w:rPr>
          <w:b/>
          <w:bCs/>
        </w:rPr>
      </w:pPr>
    </w:p>
    <w:p w14:paraId="671C3BA4" w14:textId="77777777" w:rsidR="00DD09DC" w:rsidRDefault="00DD09DC" w:rsidP="00DD09DC">
      <w:pPr>
        <w:jc w:val="both"/>
        <w:rPr>
          <w:b/>
          <w:bCs/>
        </w:rPr>
      </w:pPr>
      <w:bookmarkStart w:id="1024" w:name="_Toc332285128"/>
      <w:bookmarkStart w:id="1025" w:name="_Toc423939156"/>
      <w:bookmarkStart w:id="1026" w:name="_Toc427581264"/>
      <w:r>
        <w:rPr>
          <w:b/>
          <w:bCs/>
        </w:rPr>
        <w:t>Generalidades.-</w:t>
      </w:r>
      <w:bookmarkEnd w:id="1024"/>
      <w:bookmarkEnd w:id="1025"/>
      <w:bookmarkEnd w:id="1026"/>
    </w:p>
    <w:p w14:paraId="4129034E" w14:textId="77777777" w:rsidR="00DD09DC" w:rsidRDefault="00DD09DC" w:rsidP="00DD09DC">
      <w:pPr>
        <w:jc w:val="both"/>
      </w:pPr>
    </w:p>
    <w:p w14:paraId="5D70A36C" w14:textId="65DEEC01" w:rsidR="00DD09DC" w:rsidRDefault="008D24FC" w:rsidP="00DD09DC">
      <w:pPr>
        <w:jc w:val="both"/>
      </w:pPr>
      <w:r>
        <w:t>E</w:t>
      </w:r>
      <w:r w:rsidR="00DD09DC">
        <w:t>l conductor de fase deberán ser instalados de acuerdo con los planos y tablas de tendido que suministrará la EERSSA. Los equipos de construcción que tengan grapas o dispositivos para templar deberán ser de un tipo que evite el movimiento de los hilos o capas de conductor.</w:t>
      </w:r>
    </w:p>
    <w:p w14:paraId="6814BAEC" w14:textId="77777777" w:rsidR="00DD09DC" w:rsidRDefault="00DD09DC" w:rsidP="00DD09DC">
      <w:pPr>
        <w:jc w:val="both"/>
      </w:pPr>
      <w:r>
        <w:t>Las poleas de tendido, serán de alta calidad y estarán sujetas a la aprobación del Fiscalizador. Las poleas deberán ser de aleación de aluminio y deberán tener las acanaladuras revestidas con neopreno y poliuretano adecuado, diseñadas para permitir la pasada de empalmes temporales del conductor y necesitarán la aprobación por parte del Fiscalizador.  Las poleas deberán ser equipadas con rodamientos de bola y rodillo de alta calidad autolubricados o con elementos para lubricación a presión.  Cuando el conjunto de tendido esté suspendido sobre la estructura, deberá ajustarse para que el conductor quede sobre la polea a la misma altura que la grapa de suspensión a la cual el conductor vaya a asegurarse.</w:t>
      </w:r>
    </w:p>
    <w:p w14:paraId="751A3C81" w14:textId="77777777" w:rsidR="00DD09DC" w:rsidRDefault="00DD09DC" w:rsidP="00DD09DC">
      <w:pPr>
        <w:jc w:val="both"/>
      </w:pPr>
      <w:r>
        <w:t>La línea de templado estará unida a los conductores por medio de eslabones giratorios.  Los eslabones deberán ser suficientemente pequeños, para pasar por las poleas de tendido sin dañar la polea y deberán tener rodamiento de bolas y podrán girar libremente bajo carga para eliminar el torque que podría causar torceduras y nudos en el conductor.</w:t>
      </w:r>
    </w:p>
    <w:p w14:paraId="5399BA38" w14:textId="77777777" w:rsidR="00DD09DC" w:rsidRDefault="00DD09DC" w:rsidP="00DD09DC">
      <w:pPr>
        <w:jc w:val="both"/>
      </w:pPr>
      <w:r>
        <w:t>Deberá disponerse de equipo de radio comunicación entre la estación del alimentador del conductor, los puntos de chequeo intermedio, las estaciones móviles y la estación de tensado, durante todo el tiempo que dure las operaciones de tendido y templado.  Si las comunicaciones se interrumpen, se exigirá la detención inmediata de la operación de tendido.</w:t>
      </w:r>
    </w:p>
    <w:p w14:paraId="01F8C1C2" w14:textId="77777777" w:rsidR="00DD09DC" w:rsidRDefault="00DD09DC" w:rsidP="00DD09DC">
      <w:pPr>
        <w:jc w:val="both"/>
        <w:rPr>
          <w:b/>
          <w:bCs/>
        </w:rPr>
      </w:pPr>
      <w:bookmarkStart w:id="1027" w:name="_Toc332285129"/>
      <w:bookmarkStart w:id="1028" w:name="_Toc423939157"/>
      <w:bookmarkStart w:id="1029" w:name="_Toc427581265"/>
      <w:r>
        <w:rPr>
          <w:b/>
          <w:bCs/>
        </w:rPr>
        <w:t>Precauciones de seguridad.-</w:t>
      </w:r>
      <w:bookmarkEnd w:id="1027"/>
      <w:bookmarkEnd w:id="1028"/>
      <w:bookmarkEnd w:id="1029"/>
    </w:p>
    <w:p w14:paraId="5D96A5C1" w14:textId="77777777" w:rsidR="00DD09DC" w:rsidRDefault="00DD09DC" w:rsidP="00DD09DC">
      <w:pPr>
        <w:jc w:val="both"/>
      </w:pPr>
      <w:r>
        <w:rPr>
          <w:b/>
          <w:bCs/>
        </w:rPr>
        <w:t>Puesta a tierra:</w:t>
      </w:r>
      <w:r>
        <w:t xml:space="preserve"> Los siguientes requisitos generales deberán aplicarse en todas las secciones de la línea: La puesta a tierra deberá ser instalada en ambos extremos de la línea de subtransmisión, o de la sección de la línea en que se está trabajando a intervalos que la Fiscalización indique.  Los conjuntos de puesta a tierra instalados en ambos extremos de la línea o tramo de línea deberán permanecer en su lugar hasta el término del trabajo.</w:t>
      </w:r>
    </w:p>
    <w:p w14:paraId="7D2CE3DB" w14:textId="77777777" w:rsidR="00DD09DC" w:rsidRDefault="00DD09DC" w:rsidP="00DD09DC">
      <w:pPr>
        <w:jc w:val="both"/>
      </w:pPr>
      <w:r>
        <w:t xml:space="preserve">Si un conductor va a ser abierto, a empalmarse o comprimirse a conjuntos de remate trabajando desde el nivel del piso, se instalarán conjuntos de puesta a tierra, en las primeras estructuras a cada lado del lugar de trabajo y se asegurará la continuidad del conductor usando puentes temporales.  El trabajo en las estructuras de remate requerirá puesta a tierra a ambos lados de la estructura.  Las puestas a tierra podrán retirarse tan </w:t>
      </w:r>
      <w:r>
        <w:lastRenderedPageBreak/>
        <w:t>pronto como se termine el trabajo, con tal que no se dejen circuitos abiertos en la estructura aislada en la cual se terminó el trabajo.</w:t>
      </w:r>
    </w:p>
    <w:p w14:paraId="12BB1ACB" w14:textId="77777777" w:rsidR="00DD09DC" w:rsidRDefault="00DD09DC" w:rsidP="00DD09DC">
      <w:pPr>
        <w:jc w:val="both"/>
      </w:pPr>
      <w:r>
        <w:t>Medidas de precaución alternativas: Deben considerarse medidas alternativas que ofrezcan igual o mayor protección.  Estas provisiones no eliminarán la instalación de tantas puestas a tierra adicionales como sean necesarias para la protección de los trabajadores contra contactos estáticos o accidentales con circuitos externos.</w:t>
      </w:r>
    </w:p>
    <w:p w14:paraId="1FC60E9C" w14:textId="77777777" w:rsidR="00DD09DC" w:rsidRDefault="00DD09DC" w:rsidP="00DD09DC">
      <w:pPr>
        <w:jc w:val="both"/>
      </w:pPr>
      <w:r>
        <w:rPr>
          <w:b/>
          <w:bCs/>
        </w:rPr>
        <w:t>Cruces:</w:t>
      </w:r>
      <w:r>
        <w:t xml:space="preserve"> Cuando haya que cruzar líneas de fuerza eléctrica, líneas de comunicaciones, carreteras, deberá notificarse a los propietarios con anticipación y hacerse todos los cambios temporales requeridos.  Todas las líneas que han sido desenergizadas para cruces estarán cortocircuitadas y puestas a tierra en el sitio de cruce.  La Contratista proveerá estructuras de protección en todos los cruces.</w:t>
      </w:r>
    </w:p>
    <w:p w14:paraId="734F73AF" w14:textId="77777777" w:rsidR="00DD09DC" w:rsidRDefault="00DD09DC" w:rsidP="00DD09DC">
      <w:pPr>
        <w:jc w:val="both"/>
      </w:pPr>
      <w:r>
        <w:rPr>
          <w:b/>
          <w:bCs/>
        </w:rPr>
        <w:t>Codificaciones del viento:</w:t>
      </w:r>
      <w:r>
        <w:t xml:space="preserve"> Todas las operaciones de tendido y templado se interrumpirán cuando las velocidades del viento sean tales que puedan causar en los conductores una deflexión mayor de 1,5 metros en la mitad del vano desde la posición normal sin viento.</w:t>
      </w:r>
    </w:p>
    <w:p w14:paraId="4A15F29D" w14:textId="77777777" w:rsidR="00DD09DC" w:rsidRDefault="00DD09DC" w:rsidP="00DD09DC">
      <w:pPr>
        <w:jc w:val="both"/>
      </w:pPr>
    </w:p>
    <w:p w14:paraId="47095C8F" w14:textId="77777777" w:rsidR="00DD09DC" w:rsidRDefault="00DD09DC" w:rsidP="00DD09DC">
      <w:pPr>
        <w:jc w:val="both"/>
        <w:rPr>
          <w:b/>
          <w:bCs/>
        </w:rPr>
      </w:pPr>
      <w:bookmarkStart w:id="1030" w:name="_Toc332285130"/>
      <w:bookmarkStart w:id="1031" w:name="_Toc423939158"/>
      <w:bookmarkStart w:id="1032" w:name="_Toc427581266"/>
      <w:r>
        <w:rPr>
          <w:b/>
          <w:bCs/>
        </w:rPr>
        <w:t>Precauciones generales.-</w:t>
      </w:r>
      <w:bookmarkEnd w:id="1030"/>
      <w:bookmarkEnd w:id="1031"/>
      <w:bookmarkEnd w:id="1032"/>
    </w:p>
    <w:p w14:paraId="5E7154F2" w14:textId="77777777" w:rsidR="00DD09DC" w:rsidRDefault="00DD09DC" w:rsidP="00DD09DC">
      <w:pPr>
        <w:jc w:val="both"/>
      </w:pPr>
      <w:r>
        <w:t>Antes de iniciar el tendido en cualquier sección de la línea, la Contratista se asegurará que:</w:t>
      </w:r>
    </w:p>
    <w:p w14:paraId="44511AA8" w14:textId="77777777" w:rsidR="00DD09DC" w:rsidRDefault="00DD09DC" w:rsidP="00DD09DC">
      <w:pPr>
        <w:jc w:val="both"/>
      </w:pPr>
      <w:r>
        <w:t>La instalación de todas las estructuras, dentro de la respectiva sección de la línea, esté satisfactoriamente completa.</w:t>
      </w:r>
    </w:p>
    <w:p w14:paraId="06127C94" w14:textId="77777777" w:rsidR="00DD09DC" w:rsidRDefault="00DD09DC" w:rsidP="00DD09DC">
      <w:pPr>
        <w:jc w:val="both"/>
      </w:pPr>
      <w:r>
        <w:t>La operación de tendido y templado sea programada de tal modo que no se apliquen cargas bruscas sobre las estructuras.</w:t>
      </w:r>
    </w:p>
    <w:p w14:paraId="0F969376" w14:textId="77777777" w:rsidR="00DD09DC" w:rsidRDefault="00DD09DC" w:rsidP="00DD09DC">
      <w:pPr>
        <w:jc w:val="both"/>
      </w:pPr>
      <w:r>
        <w:t>Los tiros de tendidos serán acordados y autorizados por el Fiscalizador.</w:t>
      </w:r>
    </w:p>
    <w:p w14:paraId="0D27FE5E" w14:textId="77777777" w:rsidR="00DD09DC" w:rsidRDefault="00DD09DC" w:rsidP="00DD09DC">
      <w:pPr>
        <w:jc w:val="both"/>
      </w:pPr>
      <w:r>
        <w:t>La tensión de tendido no pretensará los conductores.</w:t>
      </w:r>
    </w:p>
    <w:p w14:paraId="4B48F74C" w14:textId="77777777" w:rsidR="00DD09DC" w:rsidRDefault="00DD09DC" w:rsidP="00DD09DC">
      <w:pPr>
        <w:jc w:val="both"/>
      </w:pPr>
      <w:r>
        <w:t>La tensión de tendido; no deberá exceder al 75% de la tensión de templado.</w:t>
      </w:r>
    </w:p>
    <w:p w14:paraId="4E3AB57C" w14:textId="77777777" w:rsidR="00DD09DC" w:rsidRDefault="00DD09DC" w:rsidP="00DD09DC">
      <w:pPr>
        <w:jc w:val="both"/>
      </w:pPr>
      <w:r>
        <w:t>Los tensores temporales y el equipo de tendido se ubicarán en sitios tales que se evite sobrecargar las estructuras por la imposición de cargas excesivas sobre las estructuras.  En general si se colocan los anclajes a una distancia horizontal de al menos 20 metros, desde la estructura más cercana a través de la cual se van a tender los conductores, se evitarán las cargas verticales excesivas.</w:t>
      </w:r>
    </w:p>
    <w:p w14:paraId="706D14B3" w14:textId="77777777" w:rsidR="00DD09DC" w:rsidRDefault="00DD09DC" w:rsidP="00DD09DC">
      <w:pPr>
        <w:jc w:val="both"/>
      </w:pPr>
      <w:r>
        <w:t>Las uniones de plena tensión tipo compresión y los manguitos de reparación no deberán correrse sobre las poleas de tendido.</w:t>
      </w:r>
    </w:p>
    <w:p w14:paraId="1B5F0326" w14:textId="77777777" w:rsidR="00DD09DC" w:rsidRDefault="00DD09DC" w:rsidP="00DD09DC">
      <w:pPr>
        <w:jc w:val="both"/>
      </w:pPr>
      <w:r>
        <w:t>Si es necesario dejar los conductores en el equipo durante la operación de tendido debido a inclemencia del tiempo, daño en el equipo u otras razones, los conductores podrán dejarse a la máxima flecha posible siempre que se mantenga por lo menos a tres metros de distancia sobre la superficie del suelo u obstáculos.</w:t>
      </w:r>
    </w:p>
    <w:p w14:paraId="27088832" w14:textId="77777777" w:rsidR="00DD09DC" w:rsidRDefault="00DD09DC" w:rsidP="00DD09DC">
      <w:pPr>
        <w:jc w:val="both"/>
      </w:pPr>
    </w:p>
    <w:p w14:paraId="0D5DB345" w14:textId="77777777" w:rsidR="00DD09DC" w:rsidRDefault="00DD09DC" w:rsidP="00DD09DC">
      <w:pPr>
        <w:jc w:val="both"/>
      </w:pPr>
      <w:r>
        <w:lastRenderedPageBreak/>
        <w:t>Los tramos de cable ensuciados con contaminantes, polvo o cualquier material extraño serán limpiados usando paños limpios y/o cepillos de hilos duros.  El uso de solventes se permitirá solamente cuando así lo autorice el Fiscalizador.</w:t>
      </w:r>
    </w:p>
    <w:p w14:paraId="162DB940" w14:textId="77777777" w:rsidR="00DD09DC" w:rsidRDefault="00DD09DC" w:rsidP="00DD09DC">
      <w:pPr>
        <w:jc w:val="both"/>
      </w:pPr>
      <w:r>
        <w:t>Se tendrá especial cuidado para evitar que se doble el conductor con un radio de curvatura inferior al diámetro interior del carrete respectivo.</w:t>
      </w:r>
    </w:p>
    <w:p w14:paraId="73EF71C8" w14:textId="77777777" w:rsidR="00DD09DC" w:rsidRDefault="00DD09DC" w:rsidP="00DD09DC">
      <w:pPr>
        <w:jc w:val="both"/>
      </w:pPr>
      <w:r>
        <w:t>Se evitará el giro sin avance de conductores y cables de guarda durante el tendido.</w:t>
      </w:r>
    </w:p>
    <w:p w14:paraId="76BBDE07" w14:textId="77777777" w:rsidR="00DD09DC" w:rsidRDefault="00DD09DC" w:rsidP="00DD09DC">
      <w:pPr>
        <w:jc w:val="both"/>
      </w:pPr>
      <w:r>
        <w:t>Se observará de cerca y continuamente el desenrollamiento de conductores durante el tendido a fin de detectar cualquier daño o desprendimiento en el conductor.</w:t>
      </w:r>
    </w:p>
    <w:p w14:paraId="133C7D85" w14:textId="77777777" w:rsidR="00DD09DC" w:rsidRDefault="00DD09DC" w:rsidP="00DD09DC">
      <w:pPr>
        <w:jc w:val="both"/>
      </w:pPr>
      <w:r>
        <w:t>La operación de tendido será coordinada mediante comunicaciones por radio.</w:t>
      </w:r>
    </w:p>
    <w:p w14:paraId="53DDFD7A" w14:textId="77777777" w:rsidR="00DD09DC" w:rsidRDefault="00DD09DC" w:rsidP="00DD09DC">
      <w:pPr>
        <w:jc w:val="both"/>
      </w:pPr>
      <w:r>
        <w:t>Si el conductor se daña debido al equipo de la Contratista o carencia de adecuada protección, el daño será reparado o se reemplazará la sección dañada a costo de la Contratista y en la forma indicada por el fiscalizador.  Todas las secciones dañadas de conductor por efecto de sujeción de grapas serán eliminadas antes de que los conductores sean finalmente templados.</w:t>
      </w:r>
    </w:p>
    <w:p w14:paraId="16ADBC9C" w14:textId="77777777" w:rsidR="00DD09DC" w:rsidRDefault="00DD09DC" w:rsidP="00DD09DC">
      <w:pPr>
        <w:jc w:val="both"/>
      </w:pPr>
      <w:r>
        <w:t>La Contratista informará a la Fiscalización durante el proceso de tendido y tensado, lo siguiente:</w:t>
      </w:r>
    </w:p>
    <w:p w14:paraId="222969F7" w14:textId="77777777" w:rsidR="00DD09DC" w:rsidRDefault="00DD09DC" w:rsidP="00DD09DC">
      <w:pPr>
        <w:jc w:val="both"/>
      </w:pPr>
    </w:p>
    <w:p w14:paraId="29D2F289" w14:textId="77777777" w:rsidR="00DD09DC" w:rsidRDefault="00DD09DC" w:rsidP="00DD09DC">
      <w:pPr>
        <w:jc w:val="both"/>
      </w:pPr>
      <w:r>
        <w:t>Longitud de conductores empleados.</w:t>
      </w:r>
    </w:p>
    <w:p w14:paraId="1CAF4864" w14:textId="77777777" w:rsidR="00DD09DC" w:rsidRDefault="00DD09DC" w:rsidP="00DD09DC">
      <w:pPr>
        <w:jc w:val="both"/>
      </w:pPr>
      <w:r>
        <w:t>Longitud de conductores instalados en las líneas.</w:t>
      </w:r>
    </w:p>
    <w:p w14:paraId="0B78D6E9" w14:textId="77777777" w:rsidR="00DD09DC" w:rsidRDefault="00DD09DC" w:rsidP="00DD09DC">
      <w:pPr>
        <w:jc w:val="both"/>
      </w:pPr>
      <w:r>
        <w:t>Longitud de conductor dañado.</w:t>
      </w:r>
    </w:p>
    <w:p w14:paraId="35D94D10" w14:textId="77777777" w:rsidR="00DD09DC" w:rsidRDefault="00DD09DC" w:rsidP="00DD09DC">
      <w:pPr>
        <w:jc w:val="both"/>
      </w:pPr>
      <w:r>
        <w:t>Longitud de conductor cortado que no puede usarse en la construcción.</w:t>
      </w:r>
    </w:p>
    <w:p w14:paraId="6C6E1CED" w14:textId="77777777" w:rsidR="00DD09DC" w:rsidRDefault="00DD09DC" w:rsidP="00DD09DC">
      <w:pPr>
        <w:jc w:val="both"/>
        <w:rPr>
          <w:b/>
          <w:bCs/>
        </w:rPr>
      </w:pPr>
    </w:p>
    <w:p w14:paraId="5758A030" w14:textId="77777777" w:rsidR="00DD09DC" w:rsidRDefault="00DD09DC" w:rsidP="00DD09DC">
      <w:pPr>
        <w:jc w:val="both"/>
        <w:rPr>
          <w:b/>
          <w:bCs/>
        </w:rPr>
      </w:pPr>
      <w:bookmarkStart w:id="1033" w:name="_Toc332285131"/>
      <w:bookmarkStart w:id="1034" w:name="_Toc423939159"/>
      <w:bookmarkStart w:id="1035" w:name="_Toc427581267"/>
      <w:r>
        <w:rPr>
          <w:b/>
          <w:bCs/>
        </w:rPr>
        <w:t>Métodos de tendido.-</w:t>
      </w:r>
      <w:bookmarkEnd w:id="1033"/>
      <w:bookmarkEnd w:id="1034"/>
      <w:bookmarkEnd w:id="1035"/>
    </w:p>
    <w:p w14:paraId="51EFE3D6" w14:textId="77777777" w:rsidR="00DD09DC" w:rsidRDefault="00DD09DC" w:rsidP="00DD09DC">
      <w:pPr>
        <w:jc w:val="both"/>
      </w:pPr>
      <w:r>
        <w:t>El equipo y métodos empleados para el tendido de conductores serán tales que los conductores no sean dañados o lastimados.</w:t>
      </w:r>
    </w:p>
    <w:p w14:paraId="75BC17F7" w14:textId="77777777" w:rsidR="00DD09DC" w:rsidRDefault="00DD09DC" w:rsidP="00DD09DC">
      <w:pPr>
        <w:jc w:val="both"/>
      </w:pPr>
      <w:r>
        <w:t>Antes de iniciar las operaciones de tendido la Contratista remitirá al Fiscalizador para su aprobación la siguiente información:</w:t>
      </w:r>
    </w:p>
    <w:p w14:paraId="5EECCEC7" w14:textId="77777777" w:rsidR="00DD09DC" w:rsidRDefault="00DD09DC" w:rsidP="00DD09DC">
      <w:pPr>
        <w:jc w:val="both"/>
      </w:pPr>
      <w:r>
        <w:t>La sección o subsección a ser tendida, por números de estructuras.</w:t>
      </w:r>
    </w:p>
    <w:p w14:paraId="3DC58EA5" w14:textId="77777777" w:rsidR="00DD09DC" w:rsidRDefault="00DD09DC" w:rsidP="00DD09DC">
      <w:pPr>
        <w:jc w:val="both"/>
      </w:pPr>
      <w:r>
        <w:t>Localización propuesta del equipo de tendido.</w:t>
      </w:r>
    </w:p>
    <w:p w14:paraId="5EFE2E6D" w14:textId="77777777" w:rsidR="00DD09DC" w:rsidRDefault="00DD09DC" w:rsidP="00DD09DC">
      <w:pPr>
        <w:jc w:val="both"/>
      </w:pPr>
      <w:r>
        <w:t>Número de carretes a usarse en la operación.</w:t>
      </w:r>
    </w:p>
    <w:p w14:paraId="5847E74F" w14:textId="77777777" w:rsidR="00DD09DC" w:rsidRDefault="00DD09DC" w:rsidP="00DD09DC">
      <w:pPr>
        <w:jc w:val="both"/>
      </w:pPr>
    </w:p>
    <w:p w14:paraId="5981A820" w14:textId="77777777" w:rsidR="00DD09DC" w:rsidRDefault="00DD09DC" w:rsidP="00DD09DC">
      <w:pPr>
        <w:jc w:val="both"/>
      </w:pPr>
      <w:r>
        <w:t>Luego de terminado el trabajo en una sección, la Contratista remitirá al Fiscalizador un informe conteniendo los siguientes datos:</w:t>
      </w:r>
    </w:p>
    <w:p w14:paraId="5E1BB914" w14:textId="77777777" w:rsidR="00DD09DC" w:rsidRDefault="00DD09DC" w:rsidP="00DD09DC">
      <w:pPr>
        <w:jc w:val="both"/>
      </w:pPr>
    </w:p>
    <w:p w14:paraId="68980BDB" w14:textId="77777777" w:rsidR="00DD09DC" w:rsidRDefault="00DD09DC" w:rsidP="00DD09DC">
      <w:pPr>
        <w:jc w:val="both"/>
      </w:pPr>
      <w:r>
        <w:t>Fecha de operación del tendido.</w:t>
      </w:r>
    </w:p>
    <w:p w14:paraId="2C0BB75D" w14:textId="77777777" w:rsidR="00DD09DC" w:rsidRDefault="00DD09DC" w:rsidP="00DD09DC">
      <w:pPr>
        <w:jc w:val="both"/>
      </w:pPr>
      <w:r>
        <w:t>Número de carretes de conductores y cables de guarda empleados en la sección o subsección de la línea y sus posiciones relativas en los vanos.</w:t>
      </w:r>
    </w:p>
    <w:p w14:paraId="5886265A" w14:textId="77777777" w:rsidR="00DD09DC" w:rsidRDefault="00DD09DC" w:rsidP="00DD09DC">
      <w:pPr>
        <w:jc w:val="both"/>
      </w:pPr>
    </w:p>
    <w:p w14:paraId="2D7A340C" w14:textId="77777777" w:rsidR="00DD09DC" w:rsidRDefault="00DD09DC" w:rsidP="00DD09DC">
      <w:pPr>
        <w:jc w:val="both"/>
      </w:pPr>
      <w:r>
        <w:t>La Contratista observará la siguiente secuencia de tendido:</w:t>
      </w:r>
    </w:p>
    <w:p w14:paraId="59BAD43F" w14:textId="77777777" w:rsidR="00DD09DC" w:rsidRDefault="00DD09DC" w:rsidP="00DD09DC">
      <w:pPr>
        <w:jc w:val="both"/>
      </w:pPr>
      <w:r>
        <w:t>Segundo, conductor de fase superior.</w:t>
      </w:r>
    </w:p>
    <w:p w14:paraId="6F6D66ED" w14:textId="77777777" w:rsidR="00DD09DC" w:rsidRDefault="00DD09DC" w:rsidP="00DD09DC">
      <w:pPr>
        <w:jc w:val="both"/>
      </w:pPr>
      <w:r>
        <w:t>Tercero, conductor de fase intermedia.</w:t>
      </w:r>
    </w:p>
    <w:p w14:paraId="53127D78" w14:textId="77777777" w:rsidR="00DD09DC" w:rsidRDefault="00DD09DC" w:rsidP="00DD09DC">
      <w:pPr>
        <w:jc w:val="both"/>
      </w:pPr>
      <w:r>
        <w:t>Ultimo, conductor de fase inferior.</w:t>
      </w:r>
    </w:p>
    <w:p w14:paraId="076449AD" w14:textId="77777777" w:rsidR="00DD09DC" w:rsidRDefault="00DD09DC" w:rsidP="00DD09DC">
      <w:pPr>
        <w:jc w:val="both"/>
      </w:pPr>
    </w:p>
    <w:p w14:paraId="2D6B2699" w14:textId="77777777" w:rsidR="00DD09DC" w:rsidRDefault="00DD09DC" w:rsidP="00DD09DC">
      <w:pPr>
        <w:jc w:val="both"/>
        <w:rPr>
          <w:b/>
          <w:bCs/>
        </w:rPr>
      </w:pPr>
      <w:bookmarkStart w:id="1036" w:name="_Toc332285132"/>
      <w:bookmarkStart w:id="1037" w:name="_Toc423939160"/>
      <w:bookmarkStart w:id="1038" w:name="_Toc427581268"/>
      <w:r>
        <w:rPr>
          <w:b/>
          <w:bCs/>
        </w:rPr>
        <w:t>Tensiones de tendido.-</w:t>
      </w:r>
      <w:bookmarkEnd w:id="1036"/>
      <w:bookmarkEnd w:id="1037"/>
      <w:bookmarkEnd w:id="1038"/>
    </w:p>
    <w:p w14:paraId="02B490A1" w14:textId="77777777" w:rsidR="00DD09DC" w:rsidRDefault="00DD09DC" w:rsidP="00DD09DC">
      <w:pPr>
        <w:jc w:val="both"/>
      </w:pPr>
    </w:p>
    <w:p w14:paraId="641D2A2E" w14:textId="77777777" w:rsidR="00DD09DC" w:rsidRDefault="00DD09DC" w:rsidP="00DD09DC">
      <w:pPr>
        <w:jc w:val="both"/>
      </w:pPr>
      <w:r>
        <w:t>La tensión de tendido será uniforme y constante durante todo el tiempo de trabajo.</w:t>
      </w:r>
    </w:p>
    <w:p w14:paraId="4DE821AC" w14:textId="77777777" w:rsidR="00DD09DC" w:rsidRDefault="00DD09DC" w:rsidP="00DD09DC">
      <w:pPr>
        <w:jc w:val="both"/>
      </w:pPr>
      <w:r>
        <w:t>La tensión máxima no excederá los valores especificados anteriormente.</w:t>
      </w:r>
    </w:p>
    <w:p w14:paraId="5D6090BC" w14:textId="77777777" w:rsidR="00DD09DC" w:rsidRDefault="00DD09DC" w:rsidP="00DD09DC">
      <w:pPr>
        <w:jc w:val="both"/>
      </w:pPr>
      <w:r>
        <w:t>La tensión mínima será tal que mantenga los conductores a una distancia mínima de tres metros sobre la parte superior de cualquier obstáculo.</w:t>
      </w:r>
    </w:p>
    <w:p w14:paraId="5C9D608D" w14:textId="77777777" w:rsidR="00DD09DC" w:rsidRDefault="00DD09DC" w:rsidP="00DD09DC">
      <w:pPr>
        <w:jc w:val="both"/>
      </w:pPr>
      <w:r>
        <w:t>Inmediatamente de terminado el tendido de una sección de la línea, la tensión se aumentará hasta los valores máximos de tendido permitidos.</w:t>
      </w:r>
    </w:p>
    <w:p w14:paraId="1C8DDC6A" w14:textId="77777777" w:rsidR="00DD09DC" w:rsidRDefault="00DD09DC" w:rsidP="00DD09DC">
      <w:pPr>
        <w:jc w:val="both"/>
      </w:pPr>
    </w:p>
    <w:p w14:paraId="094D8429" w14:textId="77777777" w:rsidR="00DD09DC" w:rsidRDefault="00DD09DC" w:rsidP="00DD09DC">
      <w:pPr>
        <w:jc w:val="both"/>
        <w:rPr>
          <w:b/>
          <w:bCs/>
        </w:rPr>
      </w:pPr>
      <w:bookmarkStart w:id="1039" w:name="_Toc332285133"/>
      <w:bookmarkStart w:id="1040" w:name="_Toc423939161"/>
      <w:bookmarkStart w:id="1041" w:name="_Toc427581269"/>
      <w:r>
        <w:rPr>
          <w:b/>
          <w:bCs/>
        </w:rPr>
        <w:t>Reparaciones y Empalmes.-</w:t>
      </w:r>
      <w:bookmarkEnd w:id="1039"/>
      <w:bookmarkEnd w:id="1040"/>
      <w:bookmarkEnd w:id="1041"/>
    </w:p>
    <w:p w14:paraId="7DD3CE77" w14:textId="77777777" w:rsidR="00DD09DC" w:rsidRDefault="00DD09DC" w:rsidP="00DD09DC">
      <w:pPr>
        <w:jc w:val="both"/>
      </w:pPr>
    </w:p>
    <w:p w14:paraId="41A4A690" w14:textId="77777777" w:rsidR="00DD09DC" w:rsidRDefault="00DD09DC" w:rsidP="00DD09DC">
      <w:pPr>
        <w:jc w:val="both"/>
      </w:pPr>
      <w:r>
        <w:t>Tan pronto como se detecte algún defecto o daño en los conductores y cables de guarda, será reparado de acuerdo con las siguientes instrucciones:</w:t>
      </w:r>
    </w:p>
    <w:p w14:paraId="6496BB8D" w14:textId="77777777" w:rsidR="00DD09DC" w:rsidRDefault="00DD09DC" w:rsidP="00DD09DC">
      <w:pPr>
        <w:jc w:val="both"/>
      </w:pPr>
    </w:p>
    <w:p w14:paraId="05A5F6E1" w14:textId="77777777" w:rsidR="00DD09DC" w:rsidRDefault="00DD09DC" w:rsidP="00DD09DC">
      <w:pPr>
        <w:jc w:val="both"/>
      </w:pPr>
      <w:r>
        <w:t>Reemplazo con conductor nuevo o cable de guarda nuevo.</w:t>
      </w:r>
    </w:p>
    <w:p w14:paraId="4AFCC35F" w14:textId="77777777" w:rsidR="00DD09DC" w:rsidRDefault="00DD09DC" w:rsidP="00DD09DC">
      <w:pPr>
        <w:jc w:val="both"/>
      </w:pPr>
      <w:r>
        <w:t>Instalación de empalmes de compresión.</w:t>
      </w:r>
    </w:p>
    <w:p w14:paraId="5DDFDEBD" w14:textId="77777777" w:rsidR="00DD09DC" w:rsidRDefault="00DD09DC" w:rsidP="00DD09DC">
      <w:pPr>
        <w:jc w:val="both"/>
      </w:pPr>
      <w:r>
        <w:t>Instalación de mangas de reparación en la parte dañada.</w:t>
      </w:r>
    </w:p>
    <w:p w14:paraId="7070E095" w14:textId="77777777" w:rsidR="00DD09DC" w:rsidRDefault="00DD09DC" w:rsidP="00DD09DC">
      <w:pPr>
        <w:jc w:val="both"/>
      </w:pPr>
      <w:r>
        <w:t>Reparación por pulido manual.</w:t>
      </w:r>
    </w:p>
    <w:p w14:paraId="3564B1DC" w14:textId="77777777" w:rsidR="00DD09DC" w:rsidRDefault="00DD09DC" w:rsidP="00DD09DC">
      <w:pPr>
        <w:jc w:val="both"/>
      </w:pPr>
    </w:p>
    <w:p w14:paraId="730816F7" w14:textId="77777777" w:rsidR="00DD09DC" w:rsidRDefault="00DD09DC" w:rsidP="00DD09DC">
      <w:pPr>
        <w:jc w:val="both"/>
      </w:pPr>
      <w:r>
        <w:lastRenderedPageBreak/>
        <w:t>Los daños de conductores o cables de guarda se clasifican en la siguiente forma:</w:t>
      </w:r>
    </w:p>
    <w:p w14:paraId="1865FDF7" w14:textId="77777777" w:rsidR="00DD09DC" w:rsidRDefault="00DD09DC" w:rsidP="00DD09DC">
      <w:pPr>
        <w:jc w:val="both"/>
      </w:pPr>
    </w:p>
    <w:p w14:paraId="1BCCA681" w14:textId="77777777" w:rsidR="00DD09DC" w:rsidRDefault="00DD09DC" w:rsidP="00DD09DC">
      <w:pPr>
        <w:jc w:val="both"/>
        <w:rPr>
          <w:b/>
          <w:bCs/>
        </w:rPr>
      </w:pPr>
      <w:r>
        <w:rPr>
          <w:b/>
          <w:bCs/>
        </w:rPr>
        <w:t>Daños pequeños.-</w:t>
      </w:r>
    </w:p>
    <w:p w14:paraId="151C5811" w14:textId="77777777" w:rsidR="00DD09DC" w:rsidRDefault="00DD09DC" w:rsidP="00DD09DC">
      <w:pPr>
        <w:jc w:val="both"/>
      </w:pPr>
    </w:p>
    <w:p w14:paraId="7B6B364D" w14:textId="77777777" w:rsidR="00DD09DC" w:rsidRDefault="00DD09DC" w:rsidP="00DD09DC">
      <w:pPr>
        <w:jc w:val="both"/>
      </w:pPr>
      <w:r>
        <w:t>Aquellos rayados o raspados de los hilos que no afectan la resistencia de los hilos dañados y que pueden repararse con alisado mediante una lija fina.</w:t>
      </w:r>
    </w:p>
    <w:p w14:paraId="5B0F15AB" w14:textId="77777777" w:rsidR="00DD09DC" w:rsidRDefault="00DD09DC" w:rsidP="00DD09DC">
      <w:pPr>
        <w:jc w:val="both"/>
      </w:pPr>
    </w:p>
    <w:p w14:paraId="6CBF17F6" w14:textId="77777777" w:rsidR="00DD09DC" w:rsidRDefault="00DD09DC" w:rsidP="00DD09DC">
      <w:pPr>
        <w:jc w:val="both"/>
        <w:rPr>
          <w:b/>
          <w:bCs/>
        </w:rPr>
      </w:pPr>
      <w:r>
        <w:rPr>
          <w:b/>
          <w:bCs/>
        </w:rPr>
        <w:t>Cortes severos.-</w:t>
      </w:r>
    </w:p>
    <w:p w14:paraId="7A072635" w14:textId="77777777" w:rsidR="00DD09DC" w:rsidRDefault="00DD09DC" w:rsidP="00DD09DC">
      <w:pPr>
        <w:jc w:val="both"/>
      </w:pPr>
    </w:p>
    <w:p w14:paraId="7F51CA8B" w14:textId="77777777" w:rsidR="00DD09DC" w:rsidRDefault="00DD09DC" w:rsidP="00DD09DC">
      <w:pPr>
        <w:jc w:val="both"/>
      </w:pPr>
      <w:r>
        <w:t>En los hilos del conductor que no pueden ser reparados manualmente con lija debido a su profundidad o extensión y que reduce la resistencia de los hilos exteriores, afectando a no más del equivalente a tres hilos, debe repararse con manguitos de reparación.</w:t>
      </w:r>
    </w:p>
    <w:p w14:paraId="7FD42A1B" w14:textId="77777777" w:rsidR="00DD09DC" w:rsidRDefault="00DD09DC" w:rsidP="00DD09DC">
      <w:pPr>
        <w:jc w:val="both"/>
      </w:pPr>
    </w:p>
    <w:p w14:paraId="09605881" w14:textId="77777777" w:rsidR="00DD09DC" w:rsidRDefault="00DD09DC" w:rsidP="00DD09DC">
      <w:pPr>
        <w:jc w:val="both"/>
      </w:pPr>
      <w:r>
        <w:t>Se considera inútil cualquier hilo que haya perdido más del 50% de su resistencia mecánica.  La reparación de este daño en conductores y cables de guarda será únicamente mediante empalmes de plena tensión.</w:t>
      </w:r>
    </w:p>
    <w:p w14:paraId="503008BB" w14:textId="77777777" w:rsidR="00DD09DC" w:rsidRDefault="00DD09DC" w:rsidP="00DD09DC">
      <w:pPr>
        <w:jc w:val="both"/>
      </w:pPr>
    </w:p>
    <w:p w14:paraId="5DCBCCCB" w14:textId="77777777" w:rsidR="00DD09DC" w:rsidRDefault="00DD09DC" w:rsidP="00DD09DC">
      <w:pPr>
        <w:jc w:val="both"/>
        <w:rPr>
          <w:b/>
          <w:bCs/>
        </w:rPr>
      </w:pPr>
      <w:r>
        <w:rPr>
          <w:b/>
          <w:bCs/>
        </w:rPr>
        <w:t>Daños severos.-</w:t>
      </w:r>
    </w:p>
    <w:p w14:paraId="6E7C5FEF" w14:textId="77777777" w:rsidR="00DD09DC" w:rsidRDefault="00DD09DC" w:rsidP="00DD09DC">
      <w:pPr>
        <w:jc w:val="both"/>
      </w:pPr>
    </w:p>
    <w:p w14:paraId="34794C03" w14:textId="77777777" w:rsidR="00DD09DC" w:rsidRDefault="00DD09DC" w:rsidP="00DD09DC">
      <w:pPr>
        <w:jc w:val="both"/>
      </w:pPr>
      <w:r>
        <w:t>De una longitud considerable que reduce la resistencia de los hilos externos afectando a un equivalente superior a tres hilos cortados, se reparará reemplazando la longitud dañada del cable usando empalmes de plena tensión tipo compresión en los extremos de cable reemplazado.  En el caso de un daño localizado, será suficiente la instalación de un empalme de compresión.</w:t>
      </w:r>
    </w:p>
    <w:p w14:paraId="2C65D00E" w14:textId="77777777" w:rsidR="00DD09DC" w:rsidRDefault="00DD09DC" w:rsidP="00DD09DC">
      <w:pPr>
        <w:jc w:val="both"/>
      </w:pPr>
    </w:p>
    <w:p w14:paraId="58EB6F11" w14:textId="77777777" w:rsidR="00DD09DC" w:rsidRDefault="00DD09DC" w:rsidP="00DD09DC">
      <w:pPr>
        <w:jc w:val="both"/>
      </w:pPr>
      <w:r>
        <w:t>Si el daño ocurre a una distancia inferior a los 10 m. del punto de soporte (suspensión o terminal), el conductor o cable de guarda será desplazado para dejar una distancia de 10 metros o más entre el empalme y el punto de soporte.  En el caso de detectarse señales de corrosión, la Contratista separará los carretes que contienen conductores oxidados e informará al Fiscalizador. Sí este tipo de daños se descubre durante la operación de tendido, el trabajo se interrumpirá y se notificará al Fiscalizador.</w:t>
      </w:r>
    </w:p>
    <w:p w14:paraId="5B10D20A" w14:textId="77777777" w:rsidR="00DD09DC" w:rsidRDefault="00DD09DC" w:rsidP="00DD09DC">
      <w:pPr>
        <w:jc w:val="both"/>
      </w:pPr>
    </w:p>
    <w:p w14:paraId="2F56B4EE" w14:textId="77777777" w:rsidR="00DD09DC" w:rsidRDefault="00DD09DC" w:rsidP="00DD09DC">
      <w:pPr>
        <w:jc w:val="both"/>
      </w:pPr>
      <w:r>
        <w:t>Empalmes permanentes: Todos los empalmes permanentes, empalmes de plena tensión y manguitos de reparación para conductores y cables de guarda, se instalarán después del tendido pero antes de la operación de templado (tensado).</w:t>
      </w:r>
    </w:p>
    <w:p w14:paraId="2C67EC7F" w14:textId="77777777" w:rsidR="00DD09DC" w:rsidRDefault="00DD09DC" w:rsidP="00DD09DC">
      <w:pPr>
        <w:jc w:val="both"/>
      </w:pPr>
    </w:p>
    <w:p w14:paraId="29E89C67" w14:textId="77777777" w:rsidR="00DD09DC" w:rsidRDefault="00DD09DC" w:rsidP="00DD09DC">
      <w:pPr>
        <w:jc w:val="both"/>
      </w:pPr>
      <w:r>
        <w:lastRenderedPageBreak/>
        <w:t>La instalación de los empalmes y mangas de reparación se efectuará por personal experto en estricta concordancia con las instrucciones del fabricante, comprobando que estas instrucciones no contradigan los métodos indicados en estas especificaciones.</w:t>
      </w:r>
    </w:p>
    <w:p w14:paraId="5BC4F435" w14:textId="77777777" w:rsidR="00DD09DC" w:rsidRDefault="00DD09DC" w:rsidP="00DD09DC">
      <w:pPr>
        <w:jc w:val="both"/>
      </w:pPr>
    </w:p>
    <w:p w14:paraId="2DD97876" w14:textId="77777777" w:rsidR="00DD09DC" w:rsidRDefault="00DD09DC" w:rsidP="00DD09DC">
      <w:pPr>
        <w:jc w:val="both"/>
      </w:pPr>
      <w:r>
        <w:t>No se permitirá en ningún caso que los empalmes de compresión atraviesen las poleas de tendido.</w:t>
      </w:r>
    </w:p>
    <w:p w14:paraId="0AEF0D3A" w14:textId="77777777" w:rsidR="00DD09DC" w:rsidRDefault="00DD09DC" w:rsidP="00DD09DC">
      <w:pPr>
        <w:jc w:val="both"/>
      </w:pPr>
    </w:p>
    <w:p w14:paraId="0FDB330E" w14:textId="77777777" w:rsidR="00DD09DC" w:rsidRDefault="00DD09DC" w:rsidP="00DD09DC">
      <w:pPr>
        <w:jc w:val="both"/>
      </w:pPr>
      <w:r>
        <w:t>El número de empalmes definitivos se limitará a uno por conductor o cable de guarda por vano y por tramo.</w:t>
      </w:r>
    </w:p>
    <w:p w14:paraId="6742506A" w14:textId="77777777" w:rsidR="00DD09DC" w:rsidRDefault="00DD09DC" w:rsidP="00DD09DC">
      <w:pPr>
        <w:jc w:val="both"/>
      </w:pPr>
    </w:p>
    <w:p w14:paraId="7613D26A" w14:textId="77777777" w:rsidR="00DD09DC" w:rsidRDefault="00DD09DC" w:rsidP="00DD09DC">
      <w:pPr>
        <w:jc w:val="both"/>
      </w:pPr>
      <w:r>
        <w:t>No se permitirá instalación de uniones en los siguientes vanos:</w:t>
      </w:r>
    </w:p>
    <w:p w14:paraId="717C1987" w14:textId="77777777" w:rsidR="00DD09DC" w:rsidRDefault="00DD09DC" w:rsidP="00DD09DC">
      <w:pPr>
        <w:jc w:val="both"/>
      </w:pPr>
    </w:p>
    <w:p w14:paraId="40EC34F9" w14:textId="77777777" w:rsidR="00DD09DC" w:rsidRDefault="00DD09DC" w:rsidP="00DD09DC">
      <w:pPr>
        <w:jc w:val="both"/>
      </w:pPr>
      <w:r>
        <w:t>Cruces de carreteras.</w:t>
      </w:r>
    </w:p>
    <w:p w14:paraId="40B901B5" w14:textId="77777777" w:rsidR="00DD09DC" w:rsidRDefault="00DD09DC" w:rsidP="00DD09DC">
      <w:pPr>
        <w:jc w:val="both"/>
      </w:pPr>
      <w:r>
        <w:t>Cruces de líneas de transmisión.</w:t>
      </w:r>
    </w:p>
    <w:p w14:paraId="14836103" w14:textId="77777777" w:rsidR="00DD09DC" w:rsidRDefault="00DD09DC" w:rsidP="00DD09DC">
      <w:pPr>
        <w:jc w:val="both"/>
      </w:pPr>
    </w:p>
    <w:p w14:paraId="0F2D64EB" w14:textId="77777777" w:rsidR="00DD09DC" w:rsidRDefault="00DD09DC" w:rsidP="00DD09DC">
      <w:pPr>
        <w:jc w:val="both"/>
      </w:pPr>
      <w:r>
        <w:t>La contratista llevará un registro exacto de la localización de todos los empalmes y mangas de reparación usados, indicando la fase, vano y posición en el vano.</w:t>
      </w:r>
    </w:p>
    <w:p w14:paraId="5B854105" w14:textId="77777777" w:rsidR="00DD09DC" w:rsidRDefault="00DD09DC" w:rsidP="00DD09DC">
      <w:pPr>
        <w:jc w:val="both"/>
      </w:pPr>
    </w:p>
    <w:p w14:paraId="221C38C1" w14:textId="77777777" w:rsidR="00DD09DC" w:rsidRDefault="00DD09DC" w:rsidP="00DD09DC">
      <w:pPr>
        <w:jc w:val="both"/>
        <w:rPr>
          <w:b/>
          <w:bCs/>
        </w:rPr>
      </w:pPr>
      <w:bookmarkStart w:id="1042" w:name="_Toc332285134"/>
      <w:bookmarkStart w:id="1043" w:name="_Toc423939162"/>
      <w:bookmarkStart w:id="1044" w:name="_Toc427581270"/>
      <w:r>
        <w:rPr>
          <w:b/>
          <w:bCs/>
        </w:rPr>
        <w:t>Templado o regulado.-</w:t>
      </w:r>
      <w:bookmarkEnd w:id="1042"/>
      <w:bookmarkEnd w:id="1043"/>
      <w:bookmarkEnd w:id="1044"/>
    </w:p>
    <w:p w14:paraId="2FBA1915" w14:textId="77777777" w:rsidR="00DD09DC" w:rsidRDefault="00DD09DC" w:rsidP="00DD09DC">
      <w:pPr>
        <w:jc w:val="both"/>
        <w:rPr>
          <w:b/>
          <w:bCs/>
        </w:rPr>
      </w:pPr>
    </w:p>
    <w:p w14:paraId="116113B9" w14:textId="77777777" w:rsidR="00DD09DC" w:rsidRDefault="00DD09DC" w:rsidP="00DD09DC">
      <w:pPr>
        <w:jc w:val="both"/>
        <w:rPr>
          <w:b/>
          <w:bCs/>
        </w:rPr>
      </w:pPr>
      <w:r>
        <w:rPr>
          <w:b/>
          <w:bCs/>
        </w:rPr>
        <w:t xml:space="preserve">Generalidades.- </w:t>
      </w:r>
    </w:p>
    <w:p w14:paraId="543E528F" w14:textId="77777777" w:rsidR="00DD09DC" w:rsidRDefault="00DD09DC" w:rsidP="00DD09DC">
      <w:pPr>
        <w:jc w:val="both"/>
      </w:pPr>
    </w:p>
    <w:p w14:paraId="75F2142F" w14:textId="77777777" w:rsidR="00DD09DC" w:rsidRDefault="00DD09DC" w:rsidP="00DD09DC">
      <w:pPr>
        <w:jc w:val="both"/>
      </w:pPr>
      <w:r>
        <w:t>El templado de conductores y cables de guarda se efectuará a más tardar 48 horas después de que los conductores hayan sido colocados en las poleas.  El templado se efectuará únicamente después que se ha terminado el tendido de todos los conductores y cables de guarda en la respectiva sección o subsección.  El templado se hará en base de tensiones iniciales.  No se permitirá pretensado de los conductores.  Los datos de flechas y tensiones serán suministrados por la EERSSA.  La longitud de la sección a ser templada se limitará de tal modo que se obtenga un templado satisfactorio y en ningún caso se excederá el 1,5 Km.</w:t>
      </w:r>
    </w:p>
    <w:p w14:paraId="62FD3FEA" w14:textId="77777777" w:rsidR="00DD09DC" w:rsidRDefault="00DD09DC" w:rsidP="00DD09DC">
      <w:pPr>
        <w:jc w:val="both"/>
      </w:pPr>
    </w:p>
    <w:p w14:paraId="2889E321" w14:textId="77777777" w:rsidR="00DD09DC" w:rsidRDefault="00DD09DC" w:rsidP="00DD09DC">
      <w:pPr>
        <w:jc w:val="both"/>
      </w:pPr>
      <w:r>
        <w:t>Durante la operación de templado todos los conductores y cables de guarda permanecerán en poleas.  Cuando la sección templada de línea limite en un extremo con una estructura tipo de retención, los conductores y cables de guarda serán anclados en dicha estructura teniendo en cuenta que se cumpla rigurosamente todas las limitaciones especificadas.</w:t>
      </w:r>
    </w:p>
    <w:p w14:paraId="4CDB2AC6" w14:textId="77777777" w:rsidR="00DD09DC" w:rsidRDefault="00DD09DC" w:rsidP="00DD09DC">
      <w:pPr>
        <w:jc w:val="both"/>
      </w:pPr>
    </w:p>
    <w:p w14:paraId="0F04DA34" w14:textId="77777777" w:rsidR="00DD09DC" w:rsidRDefault="00DD09DC" w:rsidP="00DD09DC">
      <w:pPr>
        <w:jc w:val="both"/>
      </w:pPr>
      <w:r>
        <w:lastRenderedPageBreak/>
        <w:t>La operación de templado se efectuará únicamente bajo condiciones atmosféricas favorables, relativamente sin viento.</w:t>
      </w:r>
    </w:p>
    <w:p w14:paraId="4833C26D" w14:textId="77777777" w:rsidR="00DD09DC" w:rsidRDefault="00DD09DC" w:rsidP="00DD09DC">
      <w:pPr>
        <w:jc w:val="both"/>
      </w:pPr>
    </w:p>
    <w:p w14:paraId="04B698A8" w14:textId="77777777" w:rsidR="00DD09DC" w:rsidRDefault="00DD09DC" w:rsidP="00DD09DC">
      <w:pPr>
        <w:jc w:val="both"/>
        <w:rPr>
          <w:b/>
          <w:bCs/>
        </w:rPr>
      </w:pPr>
      <w:r>
        <w:rPr>
          <w:b/>
          <w:bCs/>
        </w:rPr>
        <w:t>Método de templado.-</w:t>
      </w:r>
    </w:p>
    <w:p w14:paraId="6C0B1C53" w14:textId="77777777" w:rsidR="00DD09DC" w:rsidRDefault="00DD09DC" w:rsidP="00DD09DC">
      <w:pPr>
        <w:jc w:val="both"/>
      </w:pPr>
    </w:p>
    <w:p w14:paraId="014A9E4F" w14:textId="77777777" w:rsidR="00DD09DC" w:rsidRDefault="00DD09DC" w:rsidP="00DD09DC">
      <w:pPr>
        <w:jc w:val="both"/>
      </w:pPr>
      <w:r>
        <w:t xml:space="preserve"> En todos los sectores comprendidos entre retenciones deberán ser medidas las flechas en los vanos de control que será uno por lo menos, para tramos de 6 a 10 vanos con dos medidas de flecha y para tramos mayores de 11 vanos con tres medidas de flecha.</w:t>
      </w:r>
    </w:p>
    <w:p w14:paraId="26A7DD72" w14:textId="77777777" w:rsidR="00DD09DC" w:rsidRDefault="00DD09DC" w:rsidP="00DD09DC">
      <w:pPr>
        <w:jc w:val="both"/>
      </w:pPr>
    </w:p>
    <w:p w14:paraId="10E7205B" w14:textId="77777777" w:rsidR="00DD09DC" w:rsidRDefault="00DD09DC" w:rsidP="00DD09DC">
      <w:pPr>
        <w:jc w:val="both"/>
      </w:pPr>
      <w:r>
        <w:t>Cuando la distancia entre estructuras de retención es muy grande como para que los conductores sean templados en una operación, se establecerán terminales temporales.  En tal caso se adoptará el siguiente procedimiento:</w:t>
      </w:r>
    </w:p>
    <w:p w14:paraId="0DD0FC0C" w14:textId="77777777" w:rsidR="00DD09DC" w:rsidRDefault="00DD09DC" w:rsidP="00DD09DC">
      <w:pPr>
        <w:jc w:val="both"/>
      </w:pPr>
    </w:p>
    <w:p w14:paraId="2561FDF0" w14:textId="77777777" w:rsidR="00DD09DC" w:rsidRDefault="00DD09DC" w:rsidP="00DD09DC">
      <w:pPr>
        <w:jc w:val="both"/>
      </w:pPr>
      <w:r>
        <w:t>El templado de una subsección sucesiva de la línea se iniciará únicamente después del templado de todos los conductores y cables de guarda de la subsección precedente y una vez que los conductores y cables de guarda hayan sido engrapados hasta por lo menos dos estructuras anteriores a la última estructura de la subsección templada adyacente a la subsección a ser templada.</w:t>
      </w:r>
    </w:p>
    <w:p w14:paraId="3B57AA68" w14:textId="77777777" w:rsidR="00DD09DC" w:rsidRDefault="00DD09DC" w:rsidP="00DD09DC">
      <w:pPr>
        <w:jc w:val="both"/>
      </w:pPr>
    </w:p>
    <w:p w14:paraId="2D311B2E" w14:textId="77777777" w:rsidR="00DD09DC" w:rsidRDefault="00DD09DC" w:rsidP="00DD09DC">
      <w:pPr>
        <w:jc w:val="both"/>
      </w:pPr>
      <w:r>
        <w:t>La tensión de los conductores anteriormente templados seguirá ligeramente inferior que la tensión de la subsección que se está templando debido al escurrimiento (creep) del conductor.  Esto se requiere para igualar las tensiones en los cables entre las operaciones de templado sucesivas a fin de que los ensamblajes de suspensión, aisladores y accesorios, asuman la posición vertical, cuando el conductor sea engrapado.</w:t>
      </w:r>
    </w:p>
    <w:p w14:paraId="4FEC8921" w14:textId="77777777" w:rsidR="00DD09DC" w:rsidRDefault="00DD09DC" w:rsidP="00DD09DC">
      <w:pPr>
        <w:jc w:val="both"/>
      </w:pPr>
    </w:p>
    <w:p w14:paraId="40559386" w14:textId="77777777" w:rsidR="00DD09DC" w:rsidRDefault="00DD09DC" w:rsidP="00DD09DC">
      <w:pPr>
        <w:jc w:val="both"/>
      </w:pPr>
      <w:r>
        <w:t>El templado del conductor se hará en la siguiente forma:</w:t>
      </w:r>
    </w:p>
    <w:p w14:paraId="2E096208" w14:textId="77777777" w:rsidR="00DD09DC" w:rsidRDefault="00DD09DC" w:rsidP="00DD09DC">
      <w:pPr>
        <w:jc w:val="both"/>
      </w:pPr>
    </w:p>
    <w:p w14:paraId="3902AB64" w14:textId="77777777" w:rsidR="00DD09DC" w:rsidRDefault="00DD09DC" w:rsidP="00DD09DC">
      <w:pPr>
        <w:jc w:val="both"/>
      </w:pPr>
      <w:r>
        <w:t>Primera, el cable de guardia o cable de fibra óptica tipo OPGW.</w:t>
      </w:r>
    </w:p>
    <w:p w14:paraId="3675F70B" w14:textId="77777777" w:rsidR="00DD09DC" w:rsidRDefault="00DD09DC" w:rsidP="00DD09DC">
      <w:pPr>
        <w:jc w:val="both"/>
      </w:pPr>
      <w:r>
        <w:t>Segundo, el conductor de fase superior.</w:t>
      </w:r>
    </w:p>
    <w:p w14:paraId="6693210F" w14:textId="77777777" w:rsidR="00DD09DC" w:rsidRDefault="00DD09DC" w:rsidP="00DD09DC">
      <w:pPr>
        <w:jc w:val="both"/>
      </w:pPr>
      <w:r>
        <w:t>Tercero, el conductor de fase intermedia.</w:t>
      </w:r>
    </w:p>
    <w:p w14:paraId="356821E7" w14:textId="77777777" w:rsidR="00DD09DC" w:rsidRDefault="00DD09DC" w:rsidP="00DD09DC">
      <w:pPr>
        <w:jc w:val="both"/>
      </w:pPr>
      <w:r>
        <w:t>Ultimo, el conductor de fase inferior.</w:t>
      </w:r>
    </w:p>
    <w:p w14:paraId="76E97282" w14:textId="77777777" w:rsidR="00DD09DC" w:rsidRDefault="00DD09DC" w:rsidP="00DD09DC">
      <w:pPr>
        <w:jc w:val="both"/>
      </w:pPr>
    </w:p>
    <w:p w14:paraId="74DACC06" w14:textId="77777777" w:rsidR="00DD09DC" w:rsidRDefault="00DD09DC" w:rsidP="00DD09DC">
      <w:pPr>
        <w:jc w:val="both"/>
      </w:pPr>
      <w:r>
        <w:t xml:space="preserve">Se permitirá una tolerancia del 3% de los valores de flechas tabuladas en cualquier vano, comprobando que se obtengan los espaciamientos a tierra necesarios y que las cadenas de suspensión de aisladores mantengan su posición vertical después del engrapado.  Estas tolerancias son para el conjunto de conductores, ya que </w:t>
      </w:r>
      <w:r>
        <w:lastRenderedPageBreak/>
        <w:t>en un mismo vano los conductores deberán aparecer paralelos con una diferencia máxima de 5 centímetros entre las flechas.  El tiempo total permitido para que los conductores permanezcan en poleas antes del engrapado no deberá exceder las 48 horas.</w:t>
      </w:r>
    </w:p>
    <w:p w14:paraId="08D20A7A" w14:textId="77777777" w:rsidR="00DD09DC" w:rsidRDefault="00DD09DC" w:rsidP="00DD09DC">
      <w:pPr>
        <w:jc w:val="both"/>
      </w:pPr>
    </w:p>
    <w:p w14:paraId="7CE8AD61" w14:textId="77777777" w:rsidR="00DD09DC" w:rsidRDefault="00DD09DC" w:rsidP="00DD09DC">
      <w:pPr>
        <w:jc w:val="both"/>
      </w:pPr>
      <w:r>
        <w:t>Se medirá la temperatura del conductor con un termómetro de buena precisión.</w:t>
      </w:r>
    </w:p>
    <w:p w14:paraId="055051E3" w14:textId="77777777" w:rsidR="00DD09DC" w:rsidRDefault="00DD09DC" w:rsidP="00DD09DC">
      <w:pPr>
        <w:jc w:val="both"/>
      </w:pPr>
    </w:p>
    <w:p w14:paraId="75621773" w14:textId="77777777" w:rsidR="00DD09DC" w:rsidRDefault="00DD09DC" w:rsidP="00DD09DC">
      <w:pPr>
        <w:jc w:val="both"/>
      </w:pPr>
      <w:r>
        <w:t>En una longitud de 4 metros de conductor, se insertará el termómetro en el espacio central y la longitud del conductor se pondrá a pleno sol a una altura de por lo menos 4 metros, sobre el suelo y durante un período no menos de 30 minutos antes de la operación de templado.  La temperatura que se lea se usará como temperatura de templado.</w:t>
      </w:r>
    </w:p>
    <w:p w14:paraId="4F2A9A80" w14:textId="77777777" w:rsidR="00DD09DC" w:rsidRDefault="00DD09DC" w:rsidP="00DD09DC">
      <w:pPr>
        <w:jc w:val="both"/>
      </w:pPr>
    </w:p>
    <w:p w14:paraId="307606EE" w14:textId="77777777" w:rsidR="00DD09DC" w:rsidRDefault="00DD09DC" w:rsidP="00DD09DC">
      <w:pPr>
        <w:jc w:val="both"/>
      </w:pPr>
      <w:r>
        <w:t>Antes de empezar la operación de templado, la Contratista preparará y remitirá para la aprobación de la Administración un programa de templado incluyendo la siguiente información:</w:t>
      </w:r>
    </w:p>
    <w:p w14:paraId="3AF4978D" w14:textId="77777777" w:rsidR="00DD09DC" w:rsidRDefault="00DD09DC" w:rsidP="00DD09DC">
      <w:pPr>
        <w:jc w:val="both"/>
      </w:pPr>
    </w:p>
    <w:p w14:paraId="5466D3D0" w14:textId="77777777" w:rsidR="00DD09DC" w:rsidRDefault="00DD09DC" w:rsidP="00DD09DC">
      <w:pPr>
        <w:jc w:val="both"/>
      </w:pPr>
      <w:r>
        <w:t>Identificación de la sección de la línea a ser templada indicando los números de las estructuras que intervienen.</w:t>
      </w:r>
    </w:p>
    <w:p w14:paraId="07D8B95E" w14:textId="77777777" w:rsidR="00DD09DC" w:rsidRDefault="00DD09DC" w:rsidP="00DD09DC">
      <w:pPr>
        <w:jc w:val="both"/>
      </w:pPr>
      <w:r>
        <w:t>Método a usarse en el templado de cada sección.</w:t>
      </w:r>
    </w:p>
    <w:p w14:paraId="204C06B8" w14:textId="77777777" w:rsidR="00DD09DC" w:rsidRDefault="00DD09DC" w:rsidP="00DD09DC">
      <w:pPr>
        <w:jc w:val="both"/>
      </w:pPr>
      <w:r>
        <w:t>Identificación de los vanos de control en cada sección de templado.</w:t>
      </w:r>
    </w:p>
    <w:p w14:paraId="1FAA83D5" w14:textId="77777777" w:rsidR="00DD09DC" w:rsidRDefault="00DD09DC" w:rsidP="00DD09DC">
      <w:pPr>
        <w:jc w:val="both"/>
      </w:pPr>
      <w:r>
        <w:t>Localización y tipos de tensores temporales que se propone usar en cada sección de templado.</w:t>
      </w:r>
    </w:p>
    <w:p w14:paraId="6B9044B0" w14:textId="77777777" w:rsidR="00DD09DC" w:rsidRDefault="00DD09DC" w:rsidP="00DD09DC">
      <w:pPr>
        <w:jc w:val="both"/>
      </w:pPr>
    </w:p>
    <w:p w14:paraId="18A80AA0" w14:textId="77777777" w:rsidR="00DD09DC" w:rsidRDefault="00DD09DC" w:rsidP="00DD09DC">
      <w:pPr>
        <w:jc w:val="both"/>
      </w:pPr>
      <w:r>
        <w:t>Al fin de cada operación de templado, la Contratista remitirá al Fiscalizador un informe que cubra los vanos templados. Tal informe incluirá fechas de las operaciones de tendido y templado, números de las estructuras de los extremos de los vanos templados, flechas medidas, número de carretes empleados, método de medición y temperatura al momento de la medición.</w:t>
      </w:r>
    </w:p>
    <w:p w14:paraId="01AC6B2E" w14:textId="77777777" w:rsidR="00DD09DC" w:rsidRDefault="00DD09DC" w:rsidP="00DD09DC">
      <w:pPr>
        <w:jc w:val="both"/>
      </w:pPr>
    </w:p>
    <w:p w14:paraId="4E986906" w14:textId="77777777" w:rsidR="00DD09DC" w:rsidRDefault="00DD09DC" w:rsidP="00DD09DC">
      <w:pPr>
        <w:jc w:val="both"/>
      </w:pPr>
      <w:r>
        <w:t>El Fiscalizador se reserva el derecho de chequear las flechas cuando a bien tenga.  La Contratista ilustrará al personal que se requiera con el propósito de señalamiento y trepado.</w:t>
      </w:r>
    </w:p>
    <w:p w14:paraId="4801F68E" w14:textId="77777777" w:rsidR="00DD09DC" w:rsidRDefault="00DD09DC" w:rsidP="00DD09DC">
      <w:pPr>
        <w:jc w:val="both"/>
      </w:pPr>
    </w:p>
    <w:p w14:paraId="0E5C7B3B" w14:textId="77777777" w:rsidR="00DD09DC" w:rsidRDefault="00DD09DC" w:rsidP="00DD09DC">
      <w:pPr>
        <w:jc w:val="both"/>
        <w:rPr>
          <w:b/>
          <w:bCs/>
        </w:rPr>
      </w:pPr>
      <w:r>
        <w:rPr>
          <w:b/>
          <w:bCs/>
        </w:rPr>
        <w:t>Engrapado.-</w:t>
      </w:r>
    </w:p>
    <w:p w14:paraId="0CF05184" w14:textId="77777777" w:rsidR="00DD09DC" w:rsidRDefault="00DD09DC" w:rsidP="00DD09DC">
      <w:pPr>
        <w:jc w:val="both"/>
      </w:pPr>
    </w:p>
    <w:p w14:paraId="7A73E893" w14:textId="77777777" w:rsidR="00DD09DC" w:rsidRDefault="00DD09DC" w:rsidP="00DD09DC">
      <w:pPr>
        <w:jc w:val="both"/>
      </w:pPr>
      <w:r>
        <w:t>Los conductores y cables de guarda serán engrapados luego del templado, para lo cual se marcará precisamente el sitio de engrapado en las estructuras tan pronto sea posible.  Las marcas para el engrapado se harán en los cables en el plano vertical que contiene la línea central de la estructura.</w:t>
      </w:r>
    </w:p>
    <w:p w14:paraId="4BAE5560" w14:textId="77777777" w:rsidR="00DD09DC" w:rsidRDefault="00DD09DC" w:rsidP="00DD09DC">
      <w:pPr>
        <w:jc w:val="both"/>
      </w:pPr>
    </w:p>
    <w:p w14:paraId="7A0E1505" w14:textId="77777777" w:rsidR="00DD09DC" w:rsidRDefault="00DD09DC" w:rsidP="00DD09DC">
      <w:pPr>
        <w:jc w:val="both"/>
      </w:pPr>
      <w:r>
        <w:t>El engrapado deberá terminarse dentro de las siete horas siguientes a la terminación del templado de una sección o subsección de línea.</w:t>
      </w:r>
    </w:p>
    <w:p w14:paraId="09495628" w14:textId="77777777" w:rsidR="00DD09DC" w:rsidRDefault="00DD09DC" w:rsidP="00DD09DC">
      <w:pPr>
        <w:jc w:val="both"/>
      </w:pPr>
    </w:p>
    <w:p w14:paraId="5D7B0164" w14:textId="77777777" w:rsidR="00DD09DC" w:rsidRDefault="00DD09DC" w:rsidP="00DD09DC">
      <w:pPr>
        <w:jc w:val="both"/>
      </w:pPr>
      <w:r>
        <w:t>La Contratista deberá tener un extremo cuidado al mover los conductores de las poleas de tendido para sujetar las grapas de suspensión para fijación de los aisladores. Los conductores deberán transferirse a la grapa usando eslingas de cable o ganchos.</w:t>
      </w:r>
    </w:p>
    <w:p w14:paraId="52F13065" w14:textId="77777777" w:rsidR="00DD09DC" w:rsidRDefault="00DD09DC" w:rsidP="00DD09DC">
      <w:pPr>
        <w:jc w:val="both"/>
      </w:pPr>
    </w:p>
    <w:p w14:paraId="09DA6F15" w14:textId="77777777" w:rsidR="00DD09DC" w:rsidRDefault="00DD09DC" w:rsidP="00DD09DC">
      <w:pPr>
        <w:jc w:val="both"/>
      </w:pPr>
      <w:r>
        <w:t>Si la Contratista decide usar ganchos, tales ganchos deberán tener un radio al menos de 15 cm. y un recubrimiento liso de neopreno y bordes redondeados para evitar daños al conductor.  Después del engrapado, la Contratista deberá efectuar una revisión del trabajo para asegurar que todos los pernos, tuercas, pasadores y demás items del herraje de los aisladores queden instalados correctamente para evitar fuentes de producción de sonido de radio o generación de corona.</w:t>
      </w:r>
    </w:p>
    <w:p w14:paraId="1BE42AAF" w14:textId="77777777" w:rsidR="00DD09DC" w:rsidRDefault="00DD09DC" w:rsidP="00DD09DC">
      <w:pPr>
        <w:jc w:val="both"/>
      </w:pPr>
    </w:p>
    <w:p w14:paraId="1B463BF1" w14:textId="77777777" w:rsidR="00DD09DC" w:rsidRDefault="00DD09DC" w:rsidP="00DD09DC">
      <w:pPr>
        <w:jc w:val="both"/>
      </w:pPr>
      <w:r>
        <w:t>Cuando los conductores hayan sido engrapados ninguna cadena de aisladores podrá desviarse más de 10 cm. de la vertical.</w:t>
      </w:r>
    </w:p>
    <w:p w14:paraId="70764126" w14:textId="77777777" w:rsidR="00DD09DC" w:rsidRDefault="00DD09DC" w:rsidP="00DD09DC">
      <w:pPr>
        <w:jc w:val="both"/>
        <w:rPr>
          <w:b/>
          <w:bCs/>
        </w:rPr>
      </w:pPr>
    </w:p>
    <w:p w14:paraId="77DFE2AE" w14:textId="1DC259A0" w:rsidR="00DD09DC" w:rsidRDefault="00DD09DC" w:rsidP="00596AB1">
      <w:pPr>
        <w:pStyle w:val="Prrafodelista"/>
        <w:numPr>
          <w:ilvl w:val="1"/>
          <w:numId w:val="104"/>
        </w:numPr>
        <w:jc w:val="both"/>
      </w:pPr>
      <w:r w:rsidRPr="008D24FC">
        <w:rPr>
          <w:b/>
          <w:bCs/>
        </w:rPr>
        <w:t xml:space="preserve"> </w:t>
      </w:r>
      <w:bookmarkStart w:id="1045" w:name="_Toc332285137"/>
      <w:bookmarkStart w:id="1046" w:name="_Toc423939165"/>
      <w:bookmarkStart w:id="1047" w:name="_Toc427581273"/>
      <w:r w:rsidRPr="008D24FC">
        <w:rPr>
          <w:b/>
          <w:bCs/>
        </w:rPr>
        <w:t xml:space="preserve">INSTALACIÓN DE PUESTA A TIERRA EN TORRES </w:t>
      </w:r>
      <w:bookmarkEnd w:id="1045"/>
      <w:bookmarkEnd w:id="1046"/>
      <w:bookmarkEnd w:id="1047"/>
      <w:r w:rsidRPr="008D24FC">
        <w:rPr>
          <w:b/>
          <w:bCs/>
        </w:rPr>
        <w:t xml:space="preserve">METÁLICAS </w:t>
      </w:r>
      <w:r w:rsidR="008D24FC">
        <w:rPr>
          <w:b/>
          <w:bCs/>
        </w:rPr>
        <w:t>.</w:t>
      </w:r>
    </w:p>
    <w:p w14:paraId="63081596" w14:textId="77777777" w:rsidR="00DD09DC" w:rsidRDefault="00DD09DC" w:rsidP="00DD09DC">
      <w:pPr>
        <w:jc w:val="both"/>
      </w:pPr>
      <w:r>
        <w:t>Esta tarea consistirá en la instalación de elementos de conexión entre el cable de guarda y la varilla de puesta a tierra, la misma que será de copperweld de 5/8” de diámetro y 2,4 metros de longitud que deberá ser enterrada a 50 cm. por debajo de la superficie del terreno. Los conductores de conexión a tierra serán de cobre semiduro, desnudo, 7 hilos, calibre # 2/0 AWG. No se permitirá el empalme de los cables, no se reconocerá ningún pago por separado por el suministro y ejecución de las conexiones exotérmicas.</w:t>
      </w:r>
    </w:p>
    <w:p w14:paraId="1968CDBE" w14:textId="77777777" w:rsidR="00DD09DC" w:rsidRDefault="00DD09DC" w:rsidP="00DD09DC">
      <w:pPr>
        <w:jc w:val="both"/>
      </w:pPr>
      <w:r>
        <w:t>El cable de conexión debe enterrarse al menos 50 cm por debajo del suelo. El extremo superior de la varilla quedará a la misma profundidad que el contrapeso.</w:t>
      </w:r>
    </w:p>
    <w:p w14:paraId="5E07D119" w14:textId="77777777" w:rsidR="00DD09DC" w:rsidRDefault="00DD09DC" w:rsidP="00DD09DC">
      <w:pPr>
        <w:jc w:val="both"/>
      </w:pPr>
      <w:r>
        <w:t>Durante la ejecución de las obras el contratista proveerá todo el material necesario para alcanzar un valor de resistencia de 10 ohmios, la fiscalización realizará la medición y comprobará este valor en sitio, no se considerará pagos adicionales por el mejoramiento de la resistencia de puesta a tierra.</w:t>
      </w:r>
    </w:p>
    <w:p w14:paraId="6CED9342" w14:textId="77777777" w:rsidR="00DD09DC" w:rsidRDefault="00DD09DC" w:rsidP="00DD09DC">
      <w:pPr>
        <w:jc w:val="both"/>
      </w:pPr>
    </w:p>
    <w:p w14:paraId="71372962" w14:textId="77777777" w:rsidR="00DD09DC" w:rsidRDefault="00DD09DC" w:rsidP="00DD09DC">
      <w:pPr>
        <w:jc w:val="both"/>
      </w:pPr>
      <w:r>
        <w:t>El Contratista deberá:</w:t>
      </w:r>
    </w:p>
    <w:p w14:paraId="4404FD60" w14:textId="77777777" w:rsidR="00DD09DC" w:rsidRDefault="00DD09DC" w:rsidP="00DD09DC">
      <w:pPr>
        <w:jc w:val="both"/>
      </w:pPr>
      <w:r>
        <w:t>Proveer toda la mano de obra, materiales y equipo requerido para la instalación de los sistemas de puesta a tierra en cada una de las estructuras, de acuerdo al diseño de puesta a tierra correspondiente.</w:t>
      </w:r>
    </w:p>
    <w:p w14:paraId="0E793800" w14:textId="77777777" w:rsidR="00DD09DC" w:rsidRDefault="00DD09DC" w:rsidP="00DD09DC">
      <w:pPr>
        <w:jc w:val="both"/>
      </w:pPr>
      <w:r>
        <w:t>Mediciones de la resistencia de pie de torre en cada una de las estructuras</w:t>
      </w:r>
    </w:p>
    <w:p w14:paraId="5B660F98" w14:textId="77777777" w:rsidR="00DD09DC" w:rsidRDefault="00DD09DC" w:rsidP="00DD09DC">
      <w:pPr>
        <w:jc w:val="both"/>
      </w:pPr>
      <w:r>
        <w:t>Excavación y relleno de zanjas</w:t>
      </w:r>
    </w:p>
    <w:p w14:paraId="757131E0" w14:textId="77777777" w:rsidR="00DD09DC" w:rsidRDefault="00DD09DC" w:rsidP="00DD09DC">
      <w:pPr>
        <w:jc w:val="both"/>
      </w:pPr>
      <w:r>
        <w:lastRenderedPageBreak/>
        <w:t>Instalación de las varillas de puesta a tierra y contrapesos de acuerdo a los diseños correspondientes Soldaduras Cadwell</w:t>
      </w:r>
    </w:p>
    <w:p w14:paraId="129361A7" w14:textId="77777777" w:rsidR="00DD09DC" w:rsidRDefault="00DD09DC" w:rsidP="00DD09DC">
      <w:pPr>
        <w:jc w:val="both"/>
      </w:pPr>
      <w:r>
        <w:t>Cumplimiento del plan de manejo ambiental</w:t>
      </w:r>
    </w:p>
    <w:p w14:paraId="56100898" w14:textId="77777777" w:rsidR="00DD09DC" w:rsidRDefault="00DD09DC" w:rsidP="00DD09DC">
      <w:pPr>
        <w:jc w:val="both"/>
      </w:pPr>
      <w:r>
        <w:t>El tapado de las zanjas luego de la instalación del sistema de tierra, será de tal manera que la superficie del terreno quede en la zona de trabajo en condiciones similares a su estado original, rellenado y compactado con pizón para evitar socavaciones o asentamientos.</w:t>
      </w:r>
    </w:p>
    <w:p w14:paraId="21F48FA8" w14:textId="77777777" w:rsidR="00DD09DC" w:rsidRDefault="00DD09DC" w:rsidP="00DD09DC">
      <w:pPr>
        <w:jc w:val="both"/>
      </w:pPr>
      <w:r>
        <w:t>El contratista debe realizar a su costo las mediciones de la resistividad del terreno en donde se ubicarán las torres metálicas con telurómetro. En función del valor de la resistividad del terreno y con el objeto de obtener una resistencia de 10 ohmios, el contratista debe utilizar los rubros que se indican a continuación:</w:t>
      </w:r>
    </w:p>
    <w:p w14:paraId="0063982D" w14:textId="77777777" w:rsidR="00DD09DC" w:rsidRDefault="00DD09DC" w:rsidP="00596AB1">
      <w:pPr>
        <w:pStyle w:val="Prrafodelista"/>
        <w:numPr>
          <w:ilvl w:val="0"/>
          <w:numId w:val="122"/>
        </w:numPr>
        <w:spacing w:after="0" w:line="240" w:lineRule="auto"/>
        <w:jc w:val="both"/>
      </w:pPr>
      <w:r>
        <w:t xml:space="preserve">Puesta a tierra con malla de conductor de cobre desnudo calibre 2/0 AWG,  4 varillas Copperweld de 5/8"x2,4 m y compuesto químico para mejorar la resistencia de puesta a tierra. Incluye mano de obra y suministro de materiales, este rubro puede utilizarse para resisitividades superiores a 400 </w:t>
      </w:r>
      <w:r>
        <w:rPr>
          <w:lang w:eastAsia="es-EC"/>
        </w:rPr>
        <w:t>Ω</w:t>
      </w:r>
      <w:r>
        <w:t>.m</w:t>
      </w:r>
    </w:p>
    <w:p w14:paraId="07D1A3C2" w14:textId="77777777" w:rsidR="00DD09DC" w:rsidRDefault="00DD09DC" w:rsidP="00DD09DC">
      <w:pPr>
        <w:jc w:val="both"/>
      </w:pPr>
    </w:p>
    <w:p w14:paraId="1083FFCE" w14:textId="77777777" w:rsidR="00DD09DC" w:rsidRDefault="00DD09DC" w:rsidP="00DD09DC">
      <w:pPr>
        <w:jc w:val="both"/>
      </w:pPr>
    </w:p>
    <w:p w14:paraId="61D76010" w14:textId="77777777" w:rsidR="00DD09DC" w:rsidRDefault="00DD09DC" w:rsidP="00DD09DC">
      <w:pPr>
        <w:jc w:val="both"/>
      </w:pPr>
    </w:p>
    <w:p w14:paraId="1E8D3742" w14:textId="77777777" w:rsidR="00DD09DC" w:rsidRDefault="00DD09DC" w:rsidP="00DD09DC">
      <w:pPr>
        <w:jc w:val="both"/>
        <w:rPr>
          <w:b/>
          <w:bCs/>
        </w:rPr>
      </w:pPr>
      <w:bookmarkStart w:id="1048" w:name="_Toc332270022"/>
      <w:bookmarkStart w:id="1049" w:name="_Toc332270233"/>
      <w:bookmarkStart w:id="1050" w:name="_Toc332270687"/>
      <w:bookmarkStart w:id="1051" w:name="_Toc332271167"/>
      <w:bookmarkStart w:id="1052" w:name="_Toc332271450"/>
      <w:bookmarkStart w:id="1053" w:name="_Toc332271689"/>
      <w:bookmarkStart w:id="1054" w:name="_Toc423938870"/>
      <w:r>
        <w:rPr>
          <w:b/>
          <w:bCs/>
        </w:rPr>
        <w:t>Varillas copperweld para puesta a tierra.</w:t>
      </w:r>
      <w:bookmarkEnd w:id="1048"/>
      <w:bookmarkEnd w:id="1049"/>
      <w:bookmarkEnd w:id="1050"/>
      <w:bookmarkEnd w:id="1051"/>
      <w:bookmarkEnd w:id="1052"/>
      <w:bookmarkEnd w:id="1053"/>
      <w:bookmarkEnd w:id="1054"/>
    </w:p>
    <w:p w14:paraId="2A8D929B" w14:textId="77777777" w:rsidR="00DD09DC" w:rsidRDefault="00DD09DC" w:rsidP="00DD09DC">
      <w:pPr>
        <w:jc w:val="both"/>
      </w:pPr>
    </w:p>
    <w:p w14:paraId="143DFD8F" w14:textId="77777777" w:rsidR="00DD09DC" w:rsidRDefault="00DD09DC" w:rsidP="00DD09DC">
      <w:pPr>
        <w:jc w:val="both"/>
      </w:pPr>
      <w:r>
        <w:t>Las varillas de copperweld serán usadas para las puestas a tierra y estarán enterradas. La longitud será de 2,40 metros de longitud y de un diámetro de 5/8” y estarán protegidas contra la oxidación por una capa exterior de cobre permanentemente fundida al alma de acero de 254 micras de espesor. La varilla deberá se conectará al conductor de cobre mediante suelda exotérmica cadweld plus 45. La superficie exterior será lisa y libre de abolladuras. Serán fabricados según norma ANSI UL-467.</w:t>
      </w:r>
    </w:p>
    <w:p w14:paraId="293501BC" w14:textId="77777777" w:rsidR="00DD09DC" w:rsidRDefault="00DD09DC" w:rsidP="00DD09DC">
      <w:pPr>
        <w:jc w:val="both"/>
      </w:pPr>
    </w:p>
    <w:p w14:paraId="71905845" w14:textId="77777777" w:rsidR="00DD09DC" w:rsidRDefault="00DD09DC" w:rsidP="00DD09DC">
      <w:pPr>
        <w:jc w:val="both"/>
        <w:rPr>
          <w:b/>
          <w:bCs/>
        </w:rPr>
      </w:pPr>
      <w:bookmarkStart w:id="1055" w:name="_Toc332269996"/>
      <w:bookmarkStart w:id="1056" w:name="_Toc332270207"/>
      <w:bookmarkStart w:id="1057" w:name="_Toc332270661"/>
      <w:bookmarkStart w:id="1058" w:name="_Toc332271141"/>
      <w:bookmarkStart w:id="1059" w:name="_Toc332271424"/>
      <w:bookmarkStart w:id="1060" w:name="_Toc332271663"/>
      <w:bookmarkStart w:id="1061" w:name="_Toc423938866"/>
      <w:r>
        <w:rPr>
          <w:b/>
          <w:bCs/>
        </w:rPr>
        <w:t>Conductor de cobre desnudo.</w:t>
      </w:r>
      <w:bookmarkEnd w:id="1055"/>
      <w:bookmarkEnd w:id="1056"/>
      <w:bookmarkEnd w:id="1057"/>
      <w:bookmarkEnd w:id="1058"/>
      <w:bookmarkEnd w:id="1059"/>
      <w:bookmarkEnd w:id="1060"/>
      <w:bookmarkEnd w:id="1061"/>
    </w:p>
    <w:p w14:paraId="49973A24" w14:textId="77777777" w:rsidR="00DD09DC" w:rsidRDefault="00DD09DC" w:rsidP="00DD09DC">
      <w:pPr>
        <w:jc w:val="both"/>
      </w:pPr>
    </w:p>
    <w:p w14:paraId="499E4048" w14:textId="77777777" w:rsidR="00DD09DC" w:rsidRDefault="00DD09DC" w:rsidP="00DD09DC">
      <w:pPr>
        <w:jc w:val="both"/>
      </w:pPr>
      <w:r>
        <w:t>Para la puesta a tierra se utilizará conductor de cobre semiduro, desnudo, 7 hilos, calibre # 2/0 AWG. Este tipo de cable será construido en base a las normas ASTM B2, B3 y B8 o similares y tendrá las siguientes características:</w:t>
      </w:r>
    </w:p>
    <w:p w14:paraId="5714F5C1" w14:textId="77777777" w:rsidR="00DD09DC" w:rsidRDefault="00DD09DC" w:rsidP="00DD09DC">
      <w:pPr>
        <w:jc w:val="both"/>
      </w:pPr>
    </w:p>
    <w:p w14:paraId="5A24C0A8" w14:textId="77777777" w:rsidR="00DD09DC" w:rsidRDefault="00DD09DC" w:rsidP="00DD09DC">
      <w:pPr>
        <w:jc w:val="both"/>
      </w:pPr>
      <w:r>
        <w:tab/>
        <w:t>- Calibre</w:t>
      </w:r>
      <w:r>
        <w:tab/>
      </w:r>
      <w:r>
        <w:tab/>
        <w:t xml:space="preserve"> </w:t>
      </w:r>
      <w:r>
        <w:tab/>
      </w:r>
      <w:r>
        <w:tab/>
        <w:t>2/0 AWG</w:t>
      </w:r>
    </w:p>
    <w:p w14:paraId="4EFFDB2D" w14:textId="77777777" w:rsidR="00DD09DC" w:rsidRDefault="00DD09DC" w:rsidP="00DD09DC">
      <w:pPr>
        <w:jc w:val="both"/>
      </w:pPr>
      <w:r>
        <w:tab/>
        <w:t>- Sección aproximada</w:t>
      </w:r>
      <w:r>
        <w:tab/>
        <w:t xml:space="preserve"> </w:t>
      </w:r>
      <w:r>
        <w:tab/>
        <w:t>67.4 m m2</w:t>
      </w:r>
    </w:p>
    <w:p w14:paraId="488827A3" w14:textId="77777777" w:rsidR="00DD09DC" w:rsidRDefault="00DD09DC" w:rsidP="00DD09DC">
      <w:pPr>
        <w:jc w:val="both"/>
      </w:pPr>
      <w:r>
        <w:tab/>
        <w:t>- Número de hilos</w:t>
      </w:r>
      <w:r>
        <w:tab/>
      </w:r>
      <w:r>
        <w:tab/>
      </w:r>
      <w:r>
        <w:tab/>
        <w:t xml:space="preserve">7 </w:t>
      </w:r>
    </w:p>
    <w:p w14:paraId="2A656D56" w14:textId="77777777" w:rsidR="00DD09DC" w:rsidRDefault="00DD09DC" w:rsidP="00DD09DC">
      <w:pPr>
        <w:jc w:val="both"/>
      </w:pPr>
      <w:r>
        <w:tab/>
        <w:t>- Clase de trenzado</w:t>
      </w:r>
      <w:r>
        <w:tab/>
      </w:r>
      <w:r>
        <w:tab/>
        <w:t>AA.A</w:t>
      </w:r>
      <w:r>
        <w:tab/>
      </w:r>
    </w:p>
    <w:p w14:paraId="10203CE9" w14:textId="77777777" w:rsidR="00DD09DC" w:rsidRDefault="00DD09DC" w:rsidP="00DD09DC">
      <w:pPr>
        <w:jc w:val="both"/>
      </w:pPr>
      <w:r>
        <w:lastRenderedPageBreak/>
        <w:tab/>
        <w:t>- Diámetro total aproximado</w:t>
      </w:r>
      <w:r>
        <w:tab/>
        <w:t>10,51 mm</w:t>
      </w:r>
    </w:p>
    <w:p w14:paraId="3FCD60C1" w14:textId="77777777" w:rsidR="00DD09DC" w:rsidRDefault="00DD09DC" w:rsidP="00DD09DC">
      <w:pPr>
        <w:jc w:val="both"/>
      </w:pPr>
      <w:r>
        <w:tab/>
        <w:t>- Peso</w:t>
      </w:r>
      <w:r>
        <w:tab/>
      </w:r>
      <w:r>
        <w:tab/>
      </w:r>
      <w:r>
        <w:tab/>
      </w:r>
      <w:r>
        <w:tab/>
        <w:t>0,60664 Kg/m</w:t>
      </w:r>
    </w:p>
    <w:p w14:paraId="4505A919" w14:textId="77777777" w:rsidR="00DD09DC" w:rsidRDefault="00DD09DC" w:rsidP="00DD09DC">
      <w:pPr>
        <w:jc w:val="both"/>
      </w:pPr>
    </w:p>
    <w:p w14:paraId="05350DE2" w14:textId="77777777" w:rsidR="00DD09DC" w:rsidRDefault="00DD09DC" w:rsidP="00DD09DC">
      <w:pPr>
        <w:jc w:val="both"/>
        <w:rPr>
          <w:b/>
          <w:bCs/>
        </w:rPr>
      </w:pPr>
    </w:p>
    <w:p w14:paraId="5F625CDC" w14:textId="77777777" w:rsidR="00DD09DC" w:rsidRDefault="00DD09DC" w:rsidP="00DD09DC">
      <w:pPr>
        <w:jc w:val="both"/>
        <w:rPr>
          <w:b/>
          <w:bCs/>
        </w:rPr>
      </w:pPr>
    </w:p>
    <w:p w14:paraId="5B9141E1" w14:textId="77777777" w:rsidR="00DD09DC" w:rsidRDefault="00DD09DC" w:rsidP="00DD09DC">
      <w:pPr>
        <w:jc w:val="both"/>
      </w:pPr>
      <w:r>
        <w:rPr>
          <w:b/>
          <w:bCs/>
        </w:rPr>
        <w:t>Ensayos de puesta a tierra.</w:t>
      </w:r>
      <w:r>
        <w:t xml:space="preserve"> </w:t>
      </w:r>
    </w:p>
    <w:p w14:paraId="6E994C65" w14:textId="77777777" w:rsidR="00DD09DC" w:rsidRDefault="00DD09DC" w:rsidP="00DD09DC">
      <w:pPr>
        <w:jc w:val="both"/>
      </w:pPr>
    </w:p>
    <w:p w14:paraId="0A14C1F8" w14:textId="77777777" w:rsidR="00DD09DC" w:rsidRDefault="00DD09DC" w:rsidP="00DD09DC">
      <w:pPr>
        <w:jc w:val="both"/>
      </w:pPr>
      <w:r>
        <w:t>En contratista debe realizar a su costo la medición de la resistencia de puesta a tierra en todas las estructuras conjuntamente con el fiscalizador de la obra, para lo cual se llenará el registro respectivo.</w:t>
      </w:r>
    </w:p>
    <w:p w14:paraId="587C4498" w14:textId="42A8FAFE" w:rsidR="00DD09DC" w:rsidRPr="00AA5D24" w:rsidRDefault="00DD09DC" w:rsidP="00596AB1">
      <w:pPr>
        <w:pStyle w:val="Prrafodelista"/>
        <w:numPr>
          <w:ilvl w:val="1"/>
          <w:numId w:val="104"/>
        </w:numPr>
        <w:jc w:val="both"/>
        <w:rPr>
          <w:b/>
          <w:bCs/>
        </w:rPr>
      </w:pPr>
      <w:bookmarkStart w:id="1062" w:name="_Toc332285140"/>
      <w:bookmarkStart w:id="1063" w:name="_Toc423939168"/>
      <w:bookmarkStart w:id="1064" w:name="_Toc427581276"/>
      <w:r w:rsidRPr="00AA5D24">
        <w:rPr>
          <w:b/>
          <w:bCs/>
        </w:rPr>
        <w:t xml:space="preserve"> POSTES DE HORMIGÓN ARMADO.</w:t>
      </w:r>
    </w:p>
    <w:p w14:paraId="34A63261" w14:textId="3CE1753A" w:rsidR="00DD09DC" w:rsidRPr="00AA5D24" w:rsidRDefault="00DD09DC" w:rsidP="00596AB1">
      <w:pPr>
        <w:pStyle w:val="Prrafodelista"/>
        <w:numPr>
          <w:ilvl w:val="2"/>
          <w:numId w:val="104"/>
        </w:numPr>
        <w:jc w:val="both"/>
        <w:rPr>
          <w:b/>
          <w:bCs/>
        </w:rPr>
      </w:pPr>
      <w:r w:rsidRPr="00AA5D24">
        <w:rPr>
          <w:b/>
          <w:bCs/>
        </w:rPr>
        <w:t xml:space="preserve"> CARGA, TRANSPORTE Y DESCARGA DE POSTES DE HORMIGÓN ARMADO.</w:t>
      </w:r>
    </w:p>
    <w:p w14:paraId="5D46FC7C" w14:textId="77777777" w:rsidR="00DD09DC" w:rsidRDefault="00DD09DC" w:rsidP="00DD09DC">
      <w:pPr>
        <w:spacing w:line="240" w:lineRule="atLeast"/>
        <w:jc w:val="both"/>
        <w:rPr>
          <w:rFonts w:ascii="Arial" w:hAnsi="Arial" w:cs="Arial"/>
        </w:rPr>
      </w:pPr>
      <w:r>
        <w:rPr>
          <w:rFonts w:ascii="Arial" w:hAnsi="Arial" w:cs="Arial"/>
        </w:rPr>
        <w:t>Esta actividad se refiere a la carga, transporte y descarga de los postes desde los lugares de acopio, hasta cada uno de los puntos de izado, utilizando para ello camiones grúa apropiados.  La Contratista, deberá tomar todas las precauciones a fin de que los postes no sean maltratados.</w:t>
      </w:r>
    </w:p>
    <w:p w14:paraId="4D673214" w14:textId="77777777" w:rsidR="00DD09DC" w:rsidRDefault="00DD09DC" w:rsidP="00DD09DC">
      <w:pPr>
        <w:spacing w:line="240" w:lineRule="atLeast"/>
        <w:jc w:val="both"/>
        <w:rPr>
          <w:rFonts w:ascii="Arial" w:hAnsi="Arial" w:cs="Arial"/>
        </w:rPr>
      </w:pPr>
      <w:r>
        <w:rPr>
          <w:rFonts w:ascii="Arial" w:hAnsi="Arial" w:cs="Arial"/>
        </w:rPr>
        <w:t>El Fiscalizador verificará en el sitio de izado, cada uno de los postes, a fin de establecer si existen fisuras como resultado del transporte y manipuleo. En caso de que se encuentren fisuras que no sean superficiales o capilares, y que a juicio del Fiscalizador sean mayores de 2 mm. y profundas, los postes serán rechazados y la Contratista repondrá el poste dañado.</w:t>
      </w:r>
    </w:p>
    <w:p w14:paraId="0E776ECB" w14:textId="2671F692" w:rsidR="00DD09DC" w:rsidRDefault="00DD09DC" w:rsidP="00DD09DC">
      <w:pPr>
        <w:jc w:val="both"/>
        <w:rPr>
          <w:rFonts w:ascii="Times New Roman" w:hAnsi="Times New Roman"/>
        </w:rPr>
      </w:pPr>
      <w:r>
        <w:t>La e</w:t>
      </w:r>
      <w:r w:rsidR="00AA5D24">
        <w:t>j</w:t>
      </w:r>
      <w:r>
        <w:t>ecución del rubro de todos los postes de hormigón incluye suministro de poste, loseta de H°A° para base de poste, transporte y mano de obra para excavación de hueco, izado, relleno y compactación para postes de hormigón.</w:t>
      </w:r>
    </w:p>
    <w:p w14:paraId="7BD62C0C" w14:textId="22998C1D" w:rsidR="00DD09DC" w:rsidRPr="00AA5D24" w:rsidRDefault="00DD09DC" w:rsidP="00596AB1">
      <w:pPr>
        <w:pStyle w:val="Prrafodelista"/>
        <w:numPr>
          <w:ilvl w:val="2"/>
          <w:numId w:val="104"/>
        </w:numPr>
        <w:jc w:val="both"/>
        <w:rPr>
          <w:b/>
          <w:bCs/>
        </w:rPr>
      </w:pPr>
      <w:r w:rsidRPr="00AA5D24">
        <w:rPr>
          <w:b/>
          <w:bCs/>
        </w:rPr>
        <w:t xml:space="preserve"> EXCAVACIÓN, RELLENO Y COMPACTACIÓN PARA POSTES DE HORMIGÓN ARMADO.</w:t>
      </w:r>
    </w:p>
    <w:p w14:paraId="4D1928F5" w14:textId="77777777" w:rsidR="00DD09DC" w:rsidRDefault="00DD09DC" w:rsidP="00DD09DC">
      <w:pPr>
        <w:jc w:val="both"/>
      </w:pPr>
      <w:r>
        <w:t>El rubro correspondiente al montaje de postes de hormigón incluye la colocación de losetas de hormigón, por lo tanto por cada poste de hormigón que se instale en la obra , el contratista a su costo debe suministrar y colocar la loseta de hormigón conforme a las especificaciones proporcionadas por fiscalizador y administrador del contrato. La EERSSA no cancelará costos adicionales por este concepto.</w:t>
      </w:r>
    </w:p>
    <w:p w14:paraId="4DCAE621" w14:textId="77777777" w:rsidR="00DD09DC" w:rsidRDefault="00DD09DC" w:rsidP="00DD09DC">
      <w:pPr>
        <w:jc w:val="both"/>
      </w:pPr>
      <w:r>
        <w:t>El contratista deberá excavar el suelo natural, con personal y con herramientas manuales, hasta la cota requerida por cada tipo de poste y en las dimensiones máximas indicadas en los planos de obras civiles. Se debe evitar la sobre excavación para evitar el desplome de los postes.</w:t>
      </w:r>
    </w:p>
    <w:p w14:paraId="0D5DDD26" w14:textId="77777777" w:rsidR="00DD09DC" w:rsidRDefault="00DD09DC" w:rsidP="00DD09DC">
      <w:pPr>
        <w:jc w:val="both"/>
      </w:pPr>
      <w:r>
        <w:t>Cuando sea necesaria, la excavación debe protegerse con cercas o taparse con cubiertas fuertes removibles, según el caso.</w:t>
      </w:r>
    </w:p>
    <w:p w14:paraId="5C74313D" w14:textId="77777777" w:rsidR="00DD09DC" w:rsidRDefault="00DD09DC" w:rsidP="00DD09DC">
      <w:pPr>
        <w:jc w:val="both"/>
      </w:pPr>
      <w:r>
        <w:t>Previo a la ejecución de las excavaciones en algunos casos se deberá eliminar la maleza o cualquier material existente en un área suficiente para que la tierra excavada u otro material que servirá más tarde para el relleno, quede exenta de impurezas.</w:t>
      </w:r>
    </w:p>
    <w:p w14:paraId="7091C7D9" w14:textId="77777777" w:rsidR="00DD09DC" w:rsidRDefault="00DD09DC" w:rsidP="00DD09DC">
      <w:pPr>
        <w:jc w:val="both"/>
      </w:pPr>
    </w:p>
    <w:p w14:paraId="23ACD61B" w14:textId="77777777" w:rsidR="00DD09DC" w:rsidRDefault="00DD09DC" w:rsidP="00DD09DC">
      <w:pPr>
        <w:jc w:val="both"/>
      </w:pPr>
      <w:r>
        <w:lastRenderedPageBreak/>
        <w:t>En base al estudio de suelos, para esta obra se ha determinado que todo el terreno en el cual se excavará es común, que incluye todos los materiales tales como, grava cementada, roca blanda o desintegrada, piedras sueltas de roca sólida, tierra, grava, es decir aquel material que no necesite de explosivos para su extracción. En caso de encontrarse suelo que se clasifique como roca la Contratista está obligado a realizar la excavación necesaria, previo a la aprobación del Fiscalizador.</w:t>
      </w:r>
    </w:p>
    <w:p w14:paraId="36190A16" w14:textId="77777777" w:rsidR="00DD09DC" w:rsidRDefault="00DD09DC" w:rsidP="00DD09DC">
      <w:pPr>
        <w:jc w:val="both"/>
      </w:pPr>
      <w:r>
        <w:t>Los postes de hormigón armado serán empotrados en el terreno a una profundidad que será de 1/10 de la longitud del poste más cincuenta centímetros (L/10 + 0,5).</w:t>
      </w:r>
    </w:p>
    <w:p w14:paraId="79A4B432" w14:textId="77777777" w:rsidR="00DD09DC" w:rsidRDefault="00DD09DC" w:rsidP="00DD09DC">
      <w:pPr>
        <w:jc w:val="both"/>
        <w:rPr>
          <w:b/>
          <w:bCs/>
        </w:rPr>
      </w:pPr>
    </w:p>
    <w:p w14:paraId="3EA1E9EF" w14:textId="384F2823" w:rsidR="00DD09DC" w:rsidRPr="00AA5D24" w:rsidRDefault="00DD09DC" w:rsidP="00596AB1">
      <w:pPr>
        <w:pStyle w:val="Prrafodelista"/>
        <w:numPr>
          <w:ilvl w:val="2"/>
          <w:numId w:val="104"/>
        </w:numPr>
        <w:jc w:val="both"/>
        <w:rPr>
          <w:b/>
          <w:bCs/>
        </w:rPr>
      </w:pPr>
      <w:r w:rsidRPr="00AA5D24">
        <w:rPr>
          <w:b/>
          <w:bCs/>
        </w:rPr>
        <w:t xml:space="preserve"> IZADO DE POSTES DE HORMIGÓN ARMADO.</w:t>
      </w:r>
    </w:p>
    <w:p w14:paraId="42F875A3" w14:textId="77777777" w:rsidR="00DD09DC" w:rsidRDefault="00DD09DC" w:rsidP="00DD09DC">
      <w:pPr>
        <w:jc w:val="both"/>
      </w:pPr>
      <w:r>
        <w:t>El proceso de izado de los postes deberá realizarse con grúas o plumas de altura y capacidad suficiente, que permita el fácil manipuleo del poste, previo al relleno y compactación de la excavación.  De ser el caso, la Contratista suministrará cualquier otro equipo o personal requerido para el izado de los postes, a fin de garantizar un correcto trabajo.</w:t>
      </w:r>
    </w:p>
    <w:p w14:paraId="4CC6E7B5" w14:textId="77777777" w:rsidR="00DD09DC" w:rsidRDefault="00DD09DC" w:rsidP="00DD09DC">
      <w:pPr>
        <w:jc w:val="both"/>
      </w:pPr>
      <w:r>
        <w:t>Después de izado el poste, la Contratista garantizará la perfecta verticalidad, cuya tolerancia admitida máxima será de 4 mm/m de la altura libre del poste.</w:t>
      </w:r>
    </w:p>
    <w:p w14:paraId="05B3F395" w14:textId="77777777" w:rsidR="00DD09DC" w:rsidRDefault="00DD09DC" w:rsidP="00DD09DC">
      <w:pPr>
        <w:jc w:val="both"/>
      </w:pPr>
      <w:r>
        <w:t>La Contratista se responsabilizará de proceder al curado de los postes que hayan sufrido pequeños desprendimientos de hormigón, como resultado de esta actividad.</w:t>
      </w:r>
    </w:p>
    <w:p w14:paraId="63945306" w14:textId="77777777" w:rsidR="00DD09DC" w:rsidRDefault="00DD09DC" w:rsidP="00DD09DC">
      <w:pPr>
        <w:jc w:val="both"/>
      </w:pPr>
    </w:p>
    <w:p w14:paraId="4C41FA5A" w14:textId="513C45BD" w:rsidR="00DD09DC" w:rsidRPr="00AA5D24" w:rsidRDefault="00DD09DC" w:rsidP="00596AB1">
      <w:pPr>
        <w:pStyle w:val="Prrafodelista"/>
        <w:numPr>
          <w:ilvl w:val="2"/>
          <w:numId w:val="104"/>
        </w:numPr>
        <w:jc w:val="both"/>
        <w:rPr>
          <w:b/>
          <w:bCs/>
        </w:rPr>
      </w:pPr>
      <w:r w:rsidRPr="00AA5D24">
        <w:rPr>
          <w:b/>
          <w:bCs/>
        </w:rPr>
        <w:t xml:space="preserve"> ESPECIFICACIONES PARA POSTES DE HORMIGÓN ARMADO Y BLOQUES DE ANCLAJE.</w:t>
      </w:r>
    </w:p>
    <w:p w14:paraId="47FA7B03" w14:textId="77777777" w:rsidR="00DD09DC" w:rsidRDefault="00DD09DC" w:rsidP="00DD09DC">
      <w:pPr>
        <w:jc w:val="both"/>
      </w:pPr>
      <w:r>
        <w:t>Las especificaciones que se indican a continuación establecen los requisitos técnicos para la fabricación, pruebas en fábrica y transporte de los postes de hormigón armado que se emplearán para la construcción de la línea de subtransmisión a 69 kV Yanacocha- -Norte.</w:t>
      </w:r>
    </w:p>
    <w:p w14:paraId="1D81AE3D" w14:textId="77777777" w:rsidR="00DD09DC" w:rsidRDefault="00DD09DC" w:rsidP="00DD09DC">
      <w:pPr>
        <w:jc w:val="both"/>
      </w:pPr>
      <w:r>
        <w:t>El diseño de los postes será responsabilidad del fabricante, pero deberá cumplir con los rangos de dimensiones, resistencias y detalles de fabricación que se indican en este documento y en los cuadros de dimensiones y características mínimas garantizadas.</w:t>
      </w:r>
    </w:p>
    <w:p w14:paraId="6D8D521F" w14:textId="7DE7B501" w:rsidR="00DD09DC" w:rsidRPr="00AA5D24" w:rsidRDefault="00DD09DC" w:rsidP="00596AB1">
      <w:pPr>
        <w:pStyle w:val="Prrafodelista"/>
        <w:numPr>
          <w:ilvl w:val="2"/>
          <w:numId w:val="104"/>
        </w:numPr>
        <w:jc w:val="both"/>
        <w:rPr>
          <w:b/>
          <w:bCs/>
        </w:rPr>
      </w:pPr>
      <w:r w:rsidRPr="00AA5D24">
        <w:rPr>
          <w:b/>
          <w:bCs/>
        </w:rPr>
        <w:t xml:space="preserve"> NORMAS.</w:t>
      </w:r>
    </w:p>
    <w:p w14:paraId="14575312" w14:textId="77777777" w:rsidR="00DD09DC" w:rsidRDefault="00DD09DC" w:rsidP="00DD09DC">
      <w:pPr>
        <w:tabs>
          <w:tab w:val="left" w:pos="0"/>
        </w:tabs>
        <w:spacing w:line="240" w:lineRule="atLeast"/>
        <w:ind w:right="-119"/>
        <w:jc w:val="both"/>
        <w:rPr>
          <w:rFonts w:ascii="Arial" w:hAnsi="Arial" w:cs="Arial"/>
          <w:spacing w:val="-2"/>
        </w:rPr>
      </w:pPr>
      <w:r>
        <w:rPr>
          <w:rFonts w:ascii="Arial" w:hAnsi="Arial" w:cs="Arial"/>
          <w:spacing w:val="-2"/>
        </w:rPr>
        <w:t>Mientras no se señale explícitamente lo contrario dentro de estas especificaciones, los postes cumplirán con las siguientes normas:</w:t>
      </w:r>
    </w:p>
    <w:p w14:paraId="751A8D63" w14:textId="77777777" w:rsidR="00DD09DC" w:rsidRDefault="00DD09DC" w:rsidP="00DD09DC">
      <w:pPr>
        <w:tabs>
          <w:tab w:val="left" w:pos="0"/>
        </w:tabs>
        <w:spacing w:line="240" w:lineRule="atLeast"/>
        <w:ind w:left="697" w:right="-119"/>
        <w:jc w:val="both"/>
        <w:rPr>
          <w:rFonts w:ascii="Arial" w:hAnsi="Arial" w:cs="Arial"/>
          <w:spacing w:val="-2"/>
        </w:rPr>
      </w:pPr>
    </w:p>
    <w:p w14:paraId="16AF037B" w14:textId="77777777" w:rsidR="00DD09DC" w:rsidRDefault="00DD09DC" w:rsidP="00DD09DC">
      <w:pPr>
        <w:tabs>
          <w:tab w:val="left" w:pos="0"/>
        </w:tabs>
        <w:spacing w:line="240" w:lineRule="atLeast"/>
        <w:ind w:left="697" w:right="-119"/>
        <w:jc w:val="both"/>
        <w:rPr>
          <w:rFonts w:ascii="Arial" w:hAnsi="Arial" w:cs="Arial"/>
          <w:spacing w:val="-2"/>
        </w:rPr>
      </w:pPr>
      <w:r>
        <w:rPr>
          <w:rFonts w:ascii="Arial" w:hAnsi="Arial" w:cs="Arial"/>
          <w:spacing w:val="-2"/>
        </w:rPr>
        <w:t>NTE INEN 1964: Definiciones.</w:t>
      </w:r>
    </w:p>
    <w:p w14:paraId="53254A8B" w14:textId="77777777" w:rsidR="00DD09DC" w:rsidRDefault="00DD09DC" w:rsidP="00DD09DC">
      <w:pPr>
        <w:tabs>
          <w:tab w:val="left" w:pos="0"/>
        </w:tabs>
        <w:spacing w:line="240" w:lineRule="atLeast"/>
        <w:ind w:left="697" w:right="-119"/>
        <w:jc w:val="both"/>
        <w:rPr>
          <w:rFonts w:ascii="Arial" w:hAnsi="Arial" w:cs="Arial"/>
          <w:spacing w:val="-2"/>
        </w:rPr>
      </w:pPr>
      <w:r>
        <w:rPr>
          <w:rFonts w:ascii="Arial" w:hAnsi="Arial" w:cs="Arial"/>
          <w:spacing w:val="-2"/>
        </w:rPr>
        <w:t>NTE INEN 1965: Requisitos.</w:t>
      </w:r>
    </w:p>
    <w:p w14:paraId="58A98D90" w14:textId="77777777" w:rsidR="00DD09DC" w:rsidRDefault="00DD09DC" w:rsidP="00DD09DC">
      <w:pPr>
        <w:tabs>
          <w:tab w:val="left" w:pos="0"/>
        </w:tabs>
        <w:spacing w:line="240" w:lineRule="atLeast"/>
        <w:ind w:left="697" w:right="-119"/>
        <w:jc w:val="both"/>
        <w:rPr>
          <w:rFonts w:ascii="Arial" w:hAnsi="Arial" w:cs="Arial"/>
          <w:spacing w:val="-2"/>
        </w:rPr>
      </w:pPr>
      <w:r>
        <w:rPr>
          <w:rFonts w:ascii="Arial" w:hAnsi="Arial" w:cs="Arial"/>
          <w:spacing w:val="-2"/>
        </w:rPr>
        <w:t>NTE INEN 1967: Ensayos.</w:t>
      </w:r>
    </w:p>
    <w:p w14:paraId="7BA8A9B2" w14:textId="77777777" w:rsidR="00DD09DC" w:rsidRDefault="00DD09DC" w:rsidP="00DD09DC">
      <w:pPr>
        <w:tabs>
          <w:tab w:val="left" w:pos="0"/>
        </w:tabs>
        <w:spacing w:line="240" w:lineRule="atLeast"/>
        <w:ind w:left="697" w:right="-119"/>
        <w:jc w:val="both"/>
        <w:rPr>
          <w:rFonts w:ascii="Arial" w:hAnsi="Arial" w:cs="Arial"/>
          <w:spacing w:val="-2"/>
        </w:rPr>
      </w:pPr>
    </w:p>
    <w:p w14:paraId="10831072" w14:textId="77777777" w:rsidR="00DD09DC" w:rsidRDefault="00DD09DC" w:rsidP="00DD09DC">
      <w:pPr>
        <w:tabs>
          <w:tab w:val="left" w:pos="0"/>
        </w:tabs>
        <w:spacing w:line="240" w:lineRule="atLeast"/>
        <w:ind w:right="-119"/>
        <w:jc w:val="both"/>
        <w:rPr>
          <w:rFonts w:ascii="Arial" w:hAnsi="Arial" w:cs="Arial"/>
          <w:spacing w:val="-2"/>
        </w:rPr>
      </w:pPr>
      <w:r>
        <w:rPr>
          <w:rFonts w:ascii="Arial" w:hAnsi="Arial" w:cs="Arial"/>
          <w:spacing w:val="-2"/>
        </w:rPr>
        <w:lastRenderedPageBreak/>
        <w:t xml:space="preserve">El hormigón utilizado en los postes deberá cumplir con las normas relativas del INEN: 152 para el cemento portland; 872 para los áridos o agregados; </w:t>
      </w:r>
      <w:smartTag w:uri="urn:schemas-microsoft-com:office:smarttags" w:element="metricconverter">
        <w:smartTagPr>
          <w:attr w:name="ProductID" w:val="101 a"/>
        </w:smartTagPr>
        <w:r>
          <w:rPr>
            <w:rFonts w:ascii="Arial" w:hAnsi="Arial" w:cs="Arial"/>
            <w:spacing w:val="-2"/>
          </w:rPr>
          <w:t>101 a</w:t>
        </w:r>
      </w:smartTag>
      <w:r>
        <w:rPr>
          <w:rFonts w:ascii="Arial" w:hAnsi="Arial" w:cs="Arial"/>
          <w:spacing w:val="-2"/>
        </w:rPr>
        <w:t xml:space="preserve"> 104 para la armadura; 1854 y 1968 para los aditivos.</w:t>
      </w:r>
    </w:p>
    <w:p w14:paraId="0C569E42" w14:textId="77777777" w:rsidR="00DD09DC" w:rsidRDefault="00DD09DC" w:rsidP="00DD09DC">
      <w:pPr>
        <w:tabs>
          <w:tab w:val="left" w:pos="0"/>
        </w:tabs>
        <w:spacing w:line="240" w:lineRule="atLeast"/>
        <w:ind w:right="-119"/>
        <w:jc w:val="both"/>
        <w:rPr>
          <w:rFonts w:ascii="Arial" w:hAnsi="Arial" w:cs="Arial"/>
          <w:spacing w:val="-2"/>
        </w:rPr>
      </w:pPr>
      <w:r>
        <w:rPr>
          <w:rFonts w:ascii="Arial" w:hAnsi="Arial" w:cs="Arial"/>
          <w:spacing w:val="-2"/>
        </w:rPr>
        <w:t xml:space="preserve">En todos los casos regirá la versión vigente de la norma a la fecha de la convocatoria del Concurso, incluyendo los anexos o revisiones. </w:t>
      </w:r>
    </w:p>
    <w:p w14:paraId="54563AEE" w14:textId="4DBCA471" w:rsidR="00DD09DC" w:rsidRPr="00AA5D24" w:rsidRDefault="00DD09DC" w:rsidP="00596AB1">
      <w:pPr>
        <w:pStyle w:val="Prrafodelista"/>
        <w:numPr>
          <w:ilvl w:val="2"/>
          <w:numId w:val="104"/>
        </w:numPr>
        <w:jc w:val="both"/>
        <w:rPr>
          <w:b/>
          <w:bCs/>
        </w:rPr>
      </w:pPr>
      <w:r w:rsidRPr="00AA5D24">
        <w:rPr>
          <w:b/>
          <w:bCs/>
        </w:rPr>
        <w:t xml:space="preserve"> DIMENSIONES Y CONOCIDAD.</w:t>
      </w:r>
    </w:p>
    <w:p w14:paraId="0B1F904F" w14:textId="77777777" w:rsidR="00DD09DC" w:rsidRDefault="00DD09DC" w:rsidP="00DD09DC">
      <w:pPr>
        <w:jc w:val="both"/>
        <w:rPr>
          <w:b/>
          <w:bCs/>
        </w:rPr>
      </w:pPr>
    </w:p>
    <w:p w14:paraId="54EFE3FD" w14:textId="77777777" w:rsidR="00DD09DC" w:rsidRDefault="00DD09DC" w:rsidP="00DD09DC">
      <w:pPr>
        <w:pStyle w:val="Encabezado"/>
        <w:spacing w:line="240" w:lineRule="atLeast"/>
        <w:jc w:val="both"/>
        <w:rPr>
          <w:rFonts w:ascii="Arial" w:hAnsi="Arial" w:cs="Arial"/>
          <w:spacing w:val="-2"/>
          <w:lang w:eastAsia="es-ES"/>
        </w:rPr>
      </w:pPr>
      <w:r>
        <w:rPr>
          <w:rFonts w:ascii="Arial" w:hAnsi="Arial" w:cs="Arial"/>
          <w:spacing w:val="-2"/>
          <w:lang w:eastAsia="es-ES"/>
        </w:rPr>
        <w:t>Los postes serán de sección rectangular, tendrán una conicidad constante, con las siguientes dimensiones:</w:t>
      </w:r>
    </w:p>
    <w:p w14:paraId="120A5115" w14:textId="77777777" w:rsidR="00DD09DC" w:rsidRDefault="00DD09DC" w:rsidP="00DD09DC">
      <w:pPr>
        <w:suppressAutoHyphens/>
        <w:spacing w:line="240" w:lineRule="atLeast"/>
        <w:jc w:val="both"/>
        <w:rPr>
          <w:rFonts w:ascii="Arial" w:hAnsi="Arial" w:cs="Arial"/>
          <w:spacing w:val="-2"/>
          <w:sz w:val="24"/>
          <w:szCs w:val="24"/>
          <w:lang w:eastAsia="en-US"/>
        </w:rPr>
      </w:pPr>
    </w:p>
    <w:p w14:paraId="30D542E2" w14:textId="77777777" w:rsidR="00DD09DC" w:rsidRDefault="00DD09DC" w:rsidP="00DD09DC">
      <w:pPr>
        <w:pStyle w:val="Encabezado"/>
        <w:spacing w:line="240" w:lineRule="atLeast"/>
        <w:jc w:val="both"/>
        <w:rPr>
          <w:rFonts w:ascii="Arial" w:hAnsi="Arial" w:cs="Arial"/>
          <w:bCs/>
        </w:rPr>
      </w:pPr>
      <w:r>
        <w:rPr>
          <w:rFonts w:ascii="Arial" w:hAnsi="Arial" w:cs="Arial"/>
          <w:bCs/>
        </w:rPr>
        <w:t>Dimensiones en la punta:</w:t>
      </w:r>
    </w:p>
    <w:p w14:paraId="0073B10C" w14:textId="77777777" w:rsidR="00DD09DC" w:rsidRDefault="00DD09DC" w:rsidP="00DD09DC">
      <w:pPr>
        <w:pStyle w:val="Encabezado"/>
        <w:spacing w:line="240" w:lineRule="atLeast"/>
        <w:jc w:val="both"/>
        <w:rPr>
          <w:rFonts w:ascii="Arial" w:hAnsi="Arial" w:cs="Arial"/>
          <w:bCs/>
        </w:rPr>
      </w:pPr>
      <w:r>
        <w:rPr>
          <w:rFonts w:ascii="Arial" w:hAnsi="Arial" w:cs="Arial"/>
          <w:bCs/>
        </w:rPr>
        <w:t xml:space="preserve"> </w:t>
      </w:r>
    </w:p>
    <w:p w14:paraId="715BBDC6" w14:textId="77777777" w:rsidR="00DD09DC" w:rsidRDefault="00DD09DC" w:rsidP="00DD09DC">
      <w:pPr>
        <w:pStyle w:val="Encabezado"/>
        <w:spacing w:line="240" w:lineRule="atLeast"/>
        <w:jc w:val="both"/>
        <w:rPr>
          <w:rFonts w:ascii="Arial" w:hAnsi="Arial" w:cs="Arial"/>
          <w:lang w:val="es-ES_tradnl"/>
        </w:rPr>
      </w:pPr>
      <w:r>
        <w:rPr>
          <w:rFonts w:ascii="Arial" w:hAnsi="Arial" w:cs="Arial"/>
        </w:rPr>
        <w:t xml:space="preserve">-Cara estrecha "A": 15,50 - </w:t>
      </w:r>
      <w:smartTag w:uri="urn:schemas-microsoft-com:office:smarttags" w:element="metricconverter">
        <w:smartTagPr>
          <w:attr w:name="ProductID" w:val="18,00 cm"/>
        </w:smartTagPr>
        <w:r>
          <w:rPr>
            <w:rFonts w:ascii="Arial" w:hAnsi="Arial" w:cs="Arial"/>
          </w:rPr>
          <w:t>18,00 cm</w:t>
        </w:r>
      </w:smartTag>
    </w:p>
    <w:p w14:paraId="678C3968" w14:textId="77777777" w:rsidR="00DD09DC" w:rsidRDefault="00DD09DC" w:rsidP="00DD09DC">
      <w:pPr>
        <w:pStyle w:val="Encabezado"/>
        <w:spacing w:line="240" w:lineRule="atLeast"/>
        <w:rPr>
          <w:rFonts w:ascii="Arial" w:hAnsi="Arial" w:cs="Arial"/>
        </w:rPr>
      </w:pPr>
      <w:r>
        <w:rPr>
          <w:rFonts w:ascii="Arial" w:hAnsi="Arial" w:cs="Arial"/>
        </w:rPr>
        <w:t>-Cara ancha "B": 22,00 - 26,00</w:t>
      </w:r>
    </w:p>
    <w:p w14:paraId="0983467E" w14:textId="77777777" w:rsidR="00DD09DC" w:rsidRDefault="00DD09DC" w:rsidP="00DD09DC">
      <w:pPr>
        <w:pStyle w:val="Encabezado"/>
        <w:spacing w:line="240" w:lineRule="atLeast"/>
        <w:rPr>
          <w:rFonts w:ascii="Arial" w:hAnsi="Arial" w:cs="Arial"/>
          <w:spacing w:val="-2"/>
          <w:lang w:eastAsia="es-ES"/>
        </w:rPr>
      </w:pPr>
    </w:p>
    <w:p w14:paraId="0C33FEFB" w14:textId="77777777" w:rsidR="00DD09DC" w:rsidRDefault="00DD09DC" w:rsidP="00DD09DC">
      <w:pPr>
        <w:pStyle w:val="Encabezado"/>
        <w:spacing w:line="240" w:lineRule="atLeast"/>
        <w:rPr>
          <w:rFonts w:ascii="Arial" w:hAnsi="Arial" w:cs="Arial"/>
          <w:bCs/>
          <w:lang w:eastAsia="en-US"/>
        </w:rPr>
      </w:pPr>
      <w:r>
        <w:rPr>
          <w:rFonts w:ascii="Arial" w:hAnsi="Arial" w:cs="Arial"/>
          <w:bCs/>
        </w:rPr>
        <w:t>Conicidad:</w:t>
      </w:r>
    </w:p>
    <w:p w14:paraId="41C9A74B" w14:textId="77777777" w:rsidR="00DD09DC" w:rsidRDefault="00DD09DC" w:rsidP="00DD09DC">
      <w:pPr>
        <w:pStyle w:val="Encabezado"/>
        <w:spacing w:line="240" w:lineRule="atLeast"/>
        <w:rPr>
          <w:rFonts w:ascii="Arial" w:hAnsi="Arial" w:cs="Arial"/>
          <w:bCs/>
        </w:rPr>
      </w:pPr>
    </w:p>
    <w:p w14:paraId="7023C65A" w14:textId="77777777" w:rsidR="00DD09DC" w:rsidRDefault="00DD09DC" w:rsidP="00DD09DC">
      <w:pPr>
        <w:pStyle w:val="Encabezado"/>
        <w:spacing w:line="240" w:lineRule="atLeast"/>
        <w:rPr>
          <w:rFonts w:ascii="Arial" w:hAnsi="Arial" w:cs="Arial"/>
          <w:lang w:val="es-ES_tradnl"/>
        </w:rPr>
      </w:pPr>
      <w:r>
        <w:rPr>
          <w:rFonts w:ascii="Arial" w:hAnsi="Arial" w:cs="Arial"/>
        </w:rPr>
        <w:t xml:space="preserve">-Cara estrecha "A": 1,18 - </w:t>
      </w:r>
      <w:smartTag w:uri="urn:schemas-microsoft-com:office:smarttags" w:element="metricconverter">
        <w:smartTagPr>
          <w:attr w:name="ProductID" w:val="1,23 cm"/>
        </w:smartTagPr>
        <w:r>
          <w:rPr>
            <w:rFonts w:ascii="Arial" w:hAnsi="Arial" w:cs="Arial"/>
          </w:rPr>
          <w:t>1,23 cm</w:t>
        </w:r>
      </w:smartTag>
    </w:p>
    <w:p w14:paraId="277D704B" w14:textId="77777777" w:rsidR="00DD09DC" w:rsidRDefault="00DD09DC" w:rsidP="00DD09DC">
      <w:pPr>
        <w:pStyle w:val="Encabezado"/>
        <w:spacing w:line="240" w:lineRule="atLeast"/>
        <w:rPr>
          <w:rFonts w:ascii="Arial" w:hAnsi="Arial" w:cs="Arial"/>
        </w:rPr>
      </w:pPr>
      <w:r>
        <w:rPr>
          <w:rFonts w:ascii="Arial" w:hAnsi="Arial" w:cs="Arial"/>
        </w:rPr>
        <w:t>-Cara ancha "B": 1,60 - 1,80</w:t>
      </w:r>
    </w:p>
    <w:p w14:paraId="1249C1FE" w14:textId="77777777" w:rsidR="00DD09DC" w:rsidRDefault="00DD09DC" w:rsidP="00DD09DC">
      <w:pPr>
        <w:pStyle w:val="Encabezado"/>
        <w:spacing w:line="240" w:lineRule="atLeast"/>
        <w:rPr>
          <w:rFonts w:ascii="Arial" w:hAnsi="Arial" w:cs="Arial"/>
        </w:rPr>
      </w:pPr>
    </w:p>
    <w:p w14:paraId="32A3F176" w14:textId="77777777" w:rsidR="00DD09DC" w:rsidRDefault="00DD09DC" w:rsidP="00DD09DC">
      <w:pPr>
        <w:suppressAutoHyphens/>
        <w:spacing w:line="240" w:lineRule="atLeast"/>
        <w:jc w:val="both"/>
        <w:rPr>
          <w:rFonts w:ascii="Arial" w:hAnsi="Arial" w:cs="Arial"/>
          <w:spacing w:val="-2"/>
          <w:sz w:val="24"/>
          <w:szCs w:val="24"/>
        </w:rPr>
      </w:pPr>
      <w:r>
        <w:rPr>
          <w:rFonts w:ascii="Arial" w:hAnsi="Arial" w:cs="Arial"/>
          <w:spacing w:val="-2"/>
        </w:rPr>
        <w:t>Las tolerancias en las dimensiones serán las siguientes:</w:t>
      </w:r>
    </w:p>
    <w:p w14:paraId="5672FA95" w14:textId="77777777" w:rsidR="00DD09DC" w:rsidRDefault="00DD09DC" w:rsidP="00DD09DC">
      <w:pPr>
        <w:pStyle w:val="Encabezado"/>
        <w:spacing w:line="240" w:lineRule="atLeast"/>
        <w:rPr>
          <w:rFonts w:ascii="Arial" w:hAnsi="Arial" w:cs="Arial"/>
        </w:rPr>
      </w:pPr>
    </w:p>
    <w:p w14:paraId="1404013F" w14:textId="77777777" w:rsidR="00DD09DC" w:rsidRDefault="00DD09DC" w:rsidP="00DD09DC">
      <w:pPr>
        <w:pStyle w:val="Encabezado"/>
        <w:spacing w:line="240" w:lineRule="atLeast"/>
        <w:rPr>
          <w:rFonts w:ascii="Arial" w:hAnsi="Arial" w:cs="Arial"/>
        </w:rPr>
      </w:pPr>
      <w:r>
        <w:rPr>
          <w:rFonts w:ascii="Arial" w:hAnsi="Arial" w:cs="Arial"/>
        </w:rPr>
        <w:t xml:space="preserve">- Longitud: 1% máximo </w:t>
      </w:r>
      <w:smartTag w:uri="urn:schemas-microsoft-com:office:smarttags" w:element="metricconverter">
        <w:smartTagPr>
          <w:attr w:name="ProductID" w:val="10 cm"/>
        </w:smartTagPr>
        <w:r>
          <w:rPr>
            <w:rFonts w:ascii="Arial" w:hAnsi="Arial" w:cs="Arial"/>
          </w:rPr>
          <w:t>10 cm</w:t>
        </w:r>
      </w:smartTag>
    </w:p>
    <w:p w14:paraId="78B07C90" w14:textId="77777777" w:rsidR="00DD09DC" w:rsidRDefault="00DD09DC" w:rsidP="00DD09DC">
      <w:pPr>
        <w:pStyle w:val="Encabezado"/>
        <w:spacing w:line="240" w:lineRule="atLeast"/>
        <w:rPr>
          <w:rFonts w:ascii="Arial" w:hAnsi="Arial" w:cs="Arial"/>
        </w:rPr>
      </w:pPr>
      <w:r>
        <w:rPr>
          <w:rFonts w:ascii="Arial" w:hAnsi="Arial" w:cs="Arial"/>
        </w:rPr>
        <w:t xml:space="preserve">- Dimensiones transversales: +5% máximo 2cm,  -5% máximo </w:t>
      </w:r>
      <w:smartTag w:uri="urn:schemas-microsoft-com:office:smarttags" w:element="metricconverter">
        <w:smartTagPr>
          <w:attr w:name="ProductID" w:val="-0,5 cm"/>
        </w:smartTagPr>
        <w:r>
          <w:rPr>
            <w:rFonts w:ascii="Arial" w:hAnsi="Arial" w:cs="Arial"/>
          </w:rPr>
          <w:t>-0,5 cm</w:t>
        </w:r>
      </w:smartTag>
    </w:p>
    <w:p w14:paraId="25A7A6BC" w14:textId="77777777" w:rsidR="00DD09DC" w:rsidRDefault="00DD09DC" w:rsidP="00DD09DC">
      <w:pPr>
        <w:spacing w:line="240" w:lineRule="atLeast"/>
        <w:rPr>
          <w:rFonts w:ascii="Arial" w:hAnsi="Arial" w:cs="Arial"/>
          <w:sz w:val="24"/>
          <w:szCs w:val="24"/>
          <w:lang w:val="es-ES_tradnl"/>
        </w:rPr>
      </w:pPr>
      <w:r>
        <w:rPr>
          <w:rFonts w:ascii="Arial" w:hAnsi="Arial" w:cs="Arial"/>
          <w:lang w:val="es-ES"/>
        </w:rPr>
        <w:t>-Ubicación de perforaciones: +-0,5% de separación</w:t>
      </w:r>
    </w:p>
    <w:p w14:paraId="2BB44F0B" w14:textId="77777777" w:rsidR="00DD09DC" w:rsidRDefault="00DD09DC" w:rsidP="00DD09DC">
      <w:pPr>
        <w:pStyle w:val="Encabezado"/>
        <w:spacing w:line="240" w:lineRule="atLeast"/>
        <w:rPr>
          <w:rFonts w:ascii="Arial" w:hAnsi="Arial" w:cs="Arial"/>
        </w:rPr>
      </w:pPr>
      <w:r>
        <w:rPr>
          <w:rFonts w:ascii="Arial" w:hAnsi="Arial" w:cs="Arial"/>
        </w:rPr>
        <w:t>- Curvatura longitudinal máxima: 0,5% de la longitud</w:t>
      </w:r>
    </w:p>
    <w:p w14:paraId="3F491D2E" w14:textId="77777777" w:rsidR="00DD09DC" w:rsidRDefault="00DD09DC" w:rsidP="00DD09DC">
      <w:pPr>
        <w:spacing w:line="240" w:lineRule="atLeast"/>
        <w:jc w:val="both"/>
        <w:rPr>
          <w:rFonts w:ascii="Arial" w:hAnsi="Arial" w:cs="Arial"/>
          <w:sz w:val="24"/>
          <w:szCs w:val="24"/>
          <w:lang w:val="es-ES_tradnl"/>
        </w:rPr>
      </w:pPr>
    </w:p>
    <w:p w14:paraId="72F152C9" w14:textId="14FAA77C" w:rsidR="00DD09DC" w:rsidRPr="00AA5D24" w:rsidRDefault="00DD09DC" w:rsidP="00596AB1">
      <w:pPr>
        <w:pStyle w:val="Prrafodelista"/>
        <w:numPr>
          <w:ilvl w:val="2"/>
          <w:numId w:val="104"/>
        </w:numPr>
        <w:jc w:val="both"/>
        <w:rPr>
          <w:rFonts w:ascii="Times New Roman" w:hAnsi="Times New Roman"/>
          <w:b/>
          <w:bCs/>
        </w:rPr>
      </w:pPr>
      <w:r w:rsidRPr="00AA5D24">
        <w:rPr>
          <w:b/>
          <w:bCs/>
        </w:rPr>
        <w:t xml:space="preserve"> RESISTENCIA DEL HORMIGÓN.</w:t>
      </w:r>
    </w:p>
    <w:p w14:paraId="2F01EA7F" w14:textId="77777777" w:rsidR="00DD09DC" w:rsidRDefault="00DD09DC" w:rsidP="00DD09DC">
      <w:pPr>
        <w:jc w:val="both"/>
        <w:rPr>
          <w:b/>
          <w:bCs/>
        </w:rPr>
      </w:pPr>
    </w:p>
    <w:p w14:paraId="778DDF2D" w14:textId="77777777" w:rsidR="00DD09DC" w:rsidRDefault="00DD09DC" w:rsidP="00DD09DC">
      <w:pPr>
        <w:suppressAutoHyphens/>
        <w:spacing w:line="240" w:lineRule="atLeast"/>
        <w:jc w:val="both"/>
        <w:rPr>
          <w:rFonts w:ascii="Arial" w:hAnsi="Arial" w:cs="Arial"/>
          <w:spacing w:val="-2"/>
        </w:rPr>
      </w:pPr>
      <w:r>
        <w:rPr>
          <w:rFonts w:ascii="Arial" w:hAnsi="Arial" w:cs="Arial"/>
          <w:spacing w:val="-2"/>
        </w:rPr>
        <w:t xml:space="preserve">La resistencia exigida mínima del hormigón a la compresión será de 350 kg/cm2 a los 28 días en probetas cilíndricas de </w:t>
      </w:r>
      <w:smartTag w:uri="urn:schemas-microsoft-com:office:smarttags" w:element="metricconverter">
        <w:smartTagPr>
          <w:attr w:name="ProductID" w:val="150 mm"/>
        </w:smartTagPr>
        <w:r>
          <w:rPr>
            <w:rFonts w:ascii="Arial" w:hAnsi="Arial" w:cs="Arial"/>
            <w:spacing w:val="-2"/>
          </w:rPr>
          <w:t>150 mm</w:t>
        </w:r>
      </w:smartTag>
      <w:r>
        <w:rPr>
          <w:rFonts w:ascii="Arial" w:hAnsi="Arial" w:cs="Arial"/>
          <w:spacing w:val="-2"/>
        </w:rPr>
        <w:t xml:space="preserve"> de diámetro y </w:t>
      </w:r>
      <w:smartTag w:uri="urn:schemas-microsoft-com:office:smarttags" w:element="metricconverter">
        <w:smartTagPr>
          <w:attr w:name="ProductID" w:val="300 mm"/>
        </w:smartTagPr>
        <w:r>
          <w:rPr>
            <w:rFonts w:ascii="Arial" w:hAnsi="Arial" w:cs="Arial"/>
            <w:spacing w:val="-2"/>
          </w:rPr>
          <w:t>300 mm</w:t>
        </w:r>
      </w:smartTag>
      <w:r>
        <w:rPr>
          <w:rFonts w:ascii="Arial" w:hAnsi="Arial" w:cs="Arial"/>
          <w:spacing w:val="-2"/>
        </w:rPr>
        <w:t xml:space="preserve"> de alto, pudiendo usarse acelerantes para obtener esta resistencia a una edad más temprana. Se prohíbe el uso de acelerantes que contengan cloruros u otras sustancias que afecten a la armadura y en todo caso el uso y tipo de acelerante deberá ser aprobado por la EERSSA.</w:t>
      </w:r>
    </w:p>
    <w:p w14:paraId="18B7C7C6" w14:textId="77777777" w:rsidR="00DD09DC" w:rsidRDefault="00DD09DC" w:rsidP="00DD09DC">
      <w:pPr>
        <w:jc w:val="both"/>
        <w:rPr>
          <w:rFonts w:ascii="Times New Roman" w:hAnsi="Times New Roman"/>
          <w:b/>
          <w:bCs/>
        </w:rPr>
      </w:pPr>
    </w:p>
    <w:p w14:paraId="5D77A54F" w14:textId="79C67533" w:rsidR="00DD09DC" w:rsidRPr="00AA5D24" w:rsidRDefault="00DD09DC" w:rsidP="00596AB1">
      <w:pPr>
        <w:pStyle w:val="Prrafodelista"/>
        <w:numPr>
          <w:ilvl w:val="2"/>
          <w:numId w:val="104"/>
        </w:numPr>
        <w:jc w:val="both"/>
        <w:rPr>
          <w:b/>
          <w:bCs/>
        </w:rPr>
      </w:pPr>
      <w:r w:rsidRPr="00AA5D24">
        <w:rPr>
          <w:b/>
          <w:bCs/>
        </w:rPr>
        <w:t xml:space="preserve"> ORIFICIOS PASANTES.</w:t>
      </w:r>
    </w:p>
    <w:p w14:paraId="520DB23F" w14:textId="77777777" w:rsidR="00DD09DC" w:rsidRDefault="00DD09DC" w:rsidP="00DD09DC">
      <w:pPr>
        <w:jc w:val="both"/>
        <w:rPr>
          <w:b/>
          <w:bCs/>
        </w:rPr>
      </w:pPr>
    </w:p>
    <w:p w14:paraId="727BFFF6" w14:textId="77777777" w:rsidR="00DD09DC" w:rsidRDefault="00DD09DC" w:rsidP="00DD09DC">
      <w:pPr>
        <w:jc w:val="both"/>
      </w:pPr>
      <w:r>
        <w:t>Las perforaciones u orificios pasantes en la parte superior del poste para la sujeción de las estructuras, serán de 21 mm de diámetro y estarán ubicadas según la disposición indicada en la tabla de perforaciones, que se incluye en estos documentos.</w:t>
      </w:r>
    </w:p>
    <w:p w14:paraId="1A1781D9" w14:textId="77777777" w:rsidR="00DD09DC" w:rsidRDefault="00DD09DC" w:rsidP="00DD09DC">
      <w:pPr>
        <w:jc w:val="both"/>
        <w:rPr>
          <w:b/>
          <w:bCs/>
        </w:rPr>
      </w:pPr>
    </w:p>
    <w:p w14:paraId="12DD1084" w14:textId="18D06434" w:rsidR="00DD09DC" w:rsidRPr="00AA5D24" w:rsidRDefault="00DD09DC" w:rsidP="00596AB1">
      <w:pPr>
        <w:pStyle w:val="Prrafodelista"/>
        <w:numPr>
          <w:ilvl w:val="2"/>
          <w:numId w:val="104"/>
        </w:numPr>
        <w:jc w:val="both"/>
        <w:rPr>
          <w:b/>
          <w:bCs/>
        </w:rPr>
      </w:pPr>
      <w:r w:rsidRPr="00AA5D24">
        <w:rPr>
          <w:b/>
          <w:bCs/>
        </w:rPr>
        <w:t xml:space="preserve"> CARGA DE ROTURA.</w:t>
      </w:r>
    </w:p>
    <w:p w14:paraId="45CF51A6" w14:textId="77777777" w:rsidR="00DD09DC" w:rsidRDefault="00DD09DC" w:rsidP="00DD09DC">
      <w:pPr>
        <w:jc w:val="both"/>
        <w:rPr>
          <w:b/>
          <w:bCs/>
        </w:rPr>
      </w:pPr>
    </w:p>
    <w:p w14:paraId="3D7C21E6" w14:textId="77777777" w:rsidR="00DD09DC" w:rsidRDefault="00DD09DC" w:rsidP="00DD09DC">
      <w:pPr>
        <w:suppressAutoHyphens/>
        <w:spacing w:line="240" w:lineRule="atLeast"/>
        <w:jc w:val="both"/>
        <w:rPr>
          <w:rFonts w:ascii="Arial" w:hAnsi="Arial" w:cs="Arial"/>
          <w:spacing w:val="-2"/>
        </w:rPr>
      </w:pPr>
      <w:r>
        <w:rPr>
          <w:rFonts w:ascii="Arial" w:hAnsi="Arial" w:cs="Arial"/>
          <w:spacing w:val="-2"/>
        </w:rPr>
        <w:t xml:space="preserve">La carga nominal de rotura o de diseño de los postes a </w:t>
      </w:r>
      <w:smartTag w:uri="urn:schemas-microsoft-com:office:smarttags" w:element="metricconverter">
        <w:smartTagPr>
          <w:attr w:name="ProductID" w:val="20 cm"/>
        </w:smartTagPr>
        <w:r>
          <w:rPr>
            <w:rFonts w:ascii="Arial" w:hAnsi="Arial" w:cs="Arial"/>
            <w:spacing w:val="-2"/>
          </w:rPr>
          <w:t>20 cm</w:t>
        </w:r>
      </w:smartTag>
      <w:r>
        <w:rPr>
          <w:rFonts w:ascii="Arial" w:hAnsi="Arial" w:cs="Arial"/>
          <w:spacing w:val="-2"/>
        </w:rPr>
        <w:t xml:space="preserve"> de la punta, se indica en el siguiente cuadro. Esta carga de rotura nominal deben ser considerada como mínima y en los ensayos de resistencia debe obtenerse una carga superior.</w:t>
      </w:r>
    </w:p>
    <w:p w14:paraId="5E2D512A" w14:textId="77777777" w:rsidR="00DD09DC" w:rsidRDefault="00DD09DC" w:rsidP="00DD09DC">
      <w:pPr>
        <w:jc w:val="both"/>
        <w:rPr>
          <w:rFonts w:ascii="Times New Roman" w:hAnsi="Times New Roman"/>
          <w:b/>
          <w:bCs/>
        </w:rPr>
      </w:pPr>
    </w:p>
    <w:p w14:paraId="0B8FA595" w14:textId="77777777" w:rsidR="00DD09DC" w:rsidRDefault="00DD09DC" w:rsidP="00DD09DC">
      <w:pPr>
        <w:suppressAutoHyphens/>
        <w:spacing w:line="240" w:lineRule="atLeast"/>
        <w:jc w:val="both"/>
        <w:rPr>
          <w:rFonts w:ascii="Arial" w:hAnsi="Arial" w:cs="Arial"/>
          <w:spacing w:val="-2"/>
        </w:rPr>
      </w:pPr>
    </w:p>
    <w:p w14:paraId="20CFF922" w14:textId="77777777" w:rsidR="00DD09DC" w:rsidRDefault="00DD09DC" w:rsidP="00DD09DC">
      <w:pPr>
        <w:suppressAutoHyphens/>
        <w:spacing w:line="240" w:lineRule="atLeast"/>
        <w:jc w:val="both"/>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1134"/>
        <w:gridCol w:w="1984"/>
        <w:gridCol w:w="851"/>
        <w:gridCol w:w="1842"/>
        <w:gridCol w:w="1696"/>
      </w:tblGrid>
      <w:tr w:rsidR="00DD09DC" w14:paraId="55488BF9" w14:textId="77777777" w:rsidTr="00DD09DC">
        <w:tc>
          <w:tcPr>
            <w:tcW w:w="880" w:type="dxa"/>
            <w:tcBorders>
              <w:top w:val="single" w:sz="4" w:space="0" w:color="auto"/>
              <w:left w:val="single" w:sz="4" w:space="0" w:color="auto"/>
              <w:bottom w:val="single" w:sz="4" w:space="0" w:color="auto"/>
              <w:right w:val="single" w:sz="4" w:space="0" w:color="auto"/>
            </w:tcBorders>
            <w:hideMark/>
          </w:tcPr>
          <w:p w14:paraId="65954313" w14:textId="77777777" w:rsidR="00DD09DC" w:rsidRDefault="00DD09DC">
            <w:pPr>
              <w:suppressAutoHyphens/>
              <w:spacing w:line="240" w:lineRule="atLeast"/>
              <w:jc w:val="both"/>
              <w:rPr>
                <w:rFonts w:ascii="Arial" w:hAnsi="Arial" w:cs="Arial"/>
                <w:b/>
                <w:sz w:val="20"/>
                <w:szCs w:val="20"/>
              </w:rPr>
            </w:pPr>
            <w:r>
              <w:rPr>
                <w:rFonts w:ascii="Arial" w:hAnsi="Arial" w:cs="Arial"/>
                <w:b/>
                <w:sz w:val="20"/>
                <w:szCs w:val="20"/>
              </w:rPr>
              <w:t>Altura</w:t>
            </w:r>
          </w:p>
        </w:tc>
        <w:tc>
          <w:tcPr>
            <w:tcW w:w="1134" w:type="dxa"/>
            <w:tcBorders>
              <w:top w:val="single" w:sz="4" w:space="0" w:color="auto"/>
              <w:left w:val="single" w:sz="4" w:space="0" w:color="auto"/>
              <w:bottom w:val="single" w:sz="4" w:space="0" w:color="auto"/>
              <w:right w:val="single" w:sz="4" w:space="0" w:color="auto"/>
            </w:tcBorders>
            <w:hideMark/>
          </w:tcPr>
          <w:p w14:paraId="2A3B12CF" w14:textId="77777777" w:rsidR="00DD09DC" w:rsidRDefault="00DD09DC">
            <w:pPr>
              <w:suppressAutoHyphens/>
              <w:spacing w:line="240" w:lineRule="atLeast"/>
              <w:jc w:val="both"/>
              <w:rPr>
                <w:rFonts w:ascii="Arial" w:hAnsi="Arial" w:cs="Arial"/>
                <w:b/>
                <w:sz w:val="20"/>
                <w:szCs w:val="20"/>
              </w:rPr>
            </w:pPr>
            <w:r>
              <w:rPr>
                <w:rFonts w:ascii="Arial" w:hAnsi="Arial" w:cs="Arial"/>
                <w:b/>
                <w:sz w:val="20"/>
                <w:szCs w:val="20"/>
              </w:rPr>
              <w:t>Cantidad</w:t>
            </w:r>
          </w:p>
        </w:tc>
        <w:tc>
          <w:tcPr>
            <w:tcW w:w="1984" w:type="dxa"/>
            <w:tcBorders>
              <w:top w:val="single" w:sz="4" w:space="0" w:color="auto"/>
              <w:left w:val="single" w:sz="4" w:space="0" w:color="auto"/>
              <w:bottom w:val="single" w:sz="4" w:space="0" w:color="auto"/>
              <w:right w:val="single" w:sz="4" w:space="0" w:color="auto"/>
            </w:tcBorders>
            <w:hideMark/>
          </w:tcPr>
          <w:p w14:paraId="374D600C" w14:textId="77777777" w:rsidR="00DD09DC" w:rsidRDefault="00DD09DC">
            <w:pPr>
              <w:suppressAutoHyphens/>
              <w:spacing w:line="240" w:lineRule="atLeast"/>
              <w:jc w:val="both"/>
              <w:rPr>
                <w:rFonts w:ascii="Arial" w:hAnsi="Arial" w:cs="Arial"/>
                <w:b/>
                <w:sz w:val="20"/>
                <w:szCs w:val="20"/>
              </w:rPr>
            </w:pPr>
            <w:r>
              <w:rPr>
                <w:rFonts w:ascii="Arial" w:hAnsi="Arial" w:cs="Arial"/>
                <w:b/>
                <w:sz w:val="20"/>
                <w:szCs w:val="20"/>
              </w:rPr>
              <w:t>Esfuerzo útil (EU)</w:t>
            </w:r>
          </w:p>
          <w:p w14:paraId="2E6A85D3" w14:textId="77777777" w:rsidR="00DD09DC" w:rsidRDefault="00DD09DC">
            <w:pPr>
              <w:suppressAutoHyphens/>
              <w:spacing w:line="240" w:lineRule="atLeast"/>
              <w:jc w:val="both"/>
              <w:rPr>
                <w:rFonts w:ascii="Arial" w:hAnsi="Arial" w:cs="Arial"/>
                <w:b/>
                <w:sz w:val="20"/>
                <w:szCs w:val="20"/>
              </w:rPr>
            </w:pPr>
            <w:r>
              <w:rPr>
                <w:rFonts w:ascii="Arial" w:hAnsi="Arial" w:cs="Arial"/>
                <w:b/>
                <w:sz w:val="20"/>
                <w:szCs w:val="20"/>
              </w:rPr>
              <w:t>cara estrecha “A”</w:t>
            </w:r>
          </w:p>
        </w:tc>
        <w:tc>
          <w:tcPr>
            <w:tcW w:w="851" w:type="dxa"/>
            <w:tcBorders>
              <w:top w:val="single" w:sz="4" w:space="0" w:color="auto"/>
              <w:left w:val="single" w:sz="4" w:space="0" w:color="auto"/>
              <w:bottom w:val="single" w:sz="4" w:space="0" w:color="auto"/>
              <w:right w:val="single" w:sz="4" w:space="0" w:color="auto"/>
            </w:tcBorders>
            <w:hideMark/>
          </w:tcPr>
          <w:p w14:paraId="479CC4D8" w14:textId="77777777" w:rsidR="00DD09DC" w:rsidRDefault="00DD09DC">
            <w:pPr>
              <w:suppressAutoHyphens/>
              <w:spacing w:line="240" w:lineRule="atLeast"/>
              <w:jc w:val="center"/>
              <w:rPr>
                <w:rFonts w:ascii="Arial" w:hAnsi="Arial" w:cs="Arial"/>
                <w:b/>
                <w:sz w:val="20"/>
                <w:szCs w:val="20"/>
              </w:rPr>
            </w:pPr>
            <w:r>
              <w:rPr>
                <w:rFonts w:ascii="Arial" w:hAnsi="Arial" w:cs="Arial"/>
                <w:b/>
                <w:sz w:val="20"/>
                <w:szCs w:val="20"/>
              </w:rPr>
              <w:t>Factor</w:t>
            </w:r>
          </w:p>
          <w:p w14:paraId="64388076" w14:textId="77777777" w:rsidR="00DD09DC" w:rsidRDefault="00DD09DC">
            <w:pPr>
              <w:suppressAutoHyphens/>
              <w:spacing w:line="240" w:lineRule="atLeast"/>
              <w:jc w:val="center"/>
              <w:rPr>
                <w:rFonts w:ascii="Arial" w:hAnsi="Arial" w:cs="Arial"/>
                <w:b/>
                <w:sz w:val="20"/>
                <w:szCs w:val="20"/>
              </w:rPr>
            </w:pPr>
            <w:r>
              <w:rPr>
                <w:rFonts w:ascii="Arial" w:hAnsi="Arial" w:cs="Arial"/>
                <w:b/>
                <w:sz w:val="20"/>
                <w:szCs w:val="20"/>
              </w:rPr>
              <w:t>Segur.</w:t>
            </w:r>
          </w:p>
        </w:tc>
        <w:tc>
          <w:tcPr>
            <w:tcW w:w="1842" w:type="dxa"/>
            <w:tcBorders>
              <w:top w:val="single" w:sz="4" w:space="0" w:color="auto"/>
              <w:left w:val="single" w:sz="4" w:space="0" w:color="auto"/>
              <w:bottom w:val="single" w:sz="4" w:space="0" w:color="auto"/>
              <w:right w:val="single" w:sz="4" w:space="0" w:color="auto"/>
            </w:tcBorders>
            <w:hideMark/>
          </w:tcPr>
          <w:p w14:paraId="66A52195" w14:textId="77777777" w:rsidR="00DD09DC" w:rsidRDefault="00DD09DC">
            <w:pPr>
              <w:suppressAutoHyphens/>
              <w:spacing w:line="240" w:lineRule="atLeast"/>
              <w:jc w:val="right"/>
              <w:rPr>
                <w:rFonts w:ascii="Arial" w:hAnsi="Arial" w:cs="Arial"/>
                <w:b/>
                <w:sz w:val="20"/>
                <w:szCs w:val="20"/>
              </w:rPr>
            </w:pPr>
            <w:r>
              <w:rPr>
                <w:rFonts w:ascii="Arial" w:hAnsi="Arial" w:cs="Arial"/>
                <w:b/>
                <w:sz w:val="20"/>
                <w:szCs w:val="20"/>
              </w:rPr>
              <w:t>Carga de rotura</w:t>
            </w:r>
          </w:p>
          <w:p w14:paraId="68062E7D" w14:textId="77777777" w:rsidR="00DD09DC" w:rsidRDefault="00DD09DC">
            <w:pPr>
              <w:suppressAutoHyphens/>
              <w:spacing w:line="240" w:lineRule="atLeast"/>
              <w:jc w:val="right"/>
              <w:rPr>
                <w:rFonts w:ascii="Arial" w:hAnsi="Arial" w:cs="Arial"/>
                <w:b/>
                <w:sz w:val="20"/>
                <w:szCs w:val="20"/>
              </w:rPr>
            </w:pPr>
            <w:r>
              <w:rPr>
                <w:rFonts w:ascii="Arial" w:hAnsi="Arial" w:cs="Arial"/>
                <w:b/>
                <w:sz w:val="20"/>
                <w:szCs w:val="20"/>
              </w:rPr>
              <w:t xml:space="preserve"> cara estrecha</w:t>
            </w:r>
          </w:p>
        </w:tc>
        <w:tc>
          <w:tcPr>
            <w:tcW w:w="1696" w:type="dxa"/>
            <w:tcBorders>
              <w:top w:val="single" w:sz="4" w:space="0" w:color="auto"/>
              <w:left w:val="single" w:sz="4" w:space="0" w:color="auto"/>
              <w:bottom w:val="single" w:sz="4" w:space="0" w:color="auto"/>
              <w:right w:val="single" w:sz="4" w:space="0" w:color="auto"/>
            </w:tcBorders>
            <w:hideMark/>
          </w:tcPr>
          <w:p w14:paraId="503257B0" w14:textId="77777777" w:rsidR="00DD09DC" w:rsidRDefault="00DD09DC">
            <w:pPr>
              <w:suppressAutoHyphens/>
              <w:spacing w:line="240" w:lineRule="atLeast"/>
              <w:jc w:val="center"/>
              <w:rPr>
                <w:rFonts w:ascii="Arial" w:hAnsi="Arial" w:cs="Arial"/>
                <w:b/>
                <w:sz w:val="20"/>
                <w:szCs w:val="20"/>
              </w:rPr>
            </w:pPr>
            <w:r>
              <w:rPr>
                <w:rFonts w:ascii="Arial" w:hAnsi="Arial" w:cs="Arial"/>
                <w:b/>
                <w:sz w:val="20"/>
                <w:szCs w:val="20"/>
              </w:rPr>
              <w:t>Carga rotura</w:t>
            </w:r>
          </w:p>
          <w:p w14:paraId="365AD274" w14:textId="77777777" w:rsidR="00DD09DC" w:rsidRDefault="00DD09DC">
            <w:pPr>
              <w:suppressAutoHyphens/>
              <w:spacing w:line="240" w:lineRule="atLeast"/>
              <w:jc w:val="center"/>
              <w:rPr>
                <w:rFonts w:ascii="Arial" w:hAnsi="Arial" w:cs="Arial"/>
                <w:b/>
                <w:sz w:val="20"/>
                <w:szCs w:val="20"/>
              </w:rPr>
            </w:pPr>
            <w:r>
              <w:rPr>
                <w:rFonts w:ascii="Arial" w:hAnsi="Arial" w:cs="Arial"/>
                <w:b/>
                <w:sz w:val="20"/>
                <w:szCs w:val="20"/>
              </w:rPr>
              <w:t>cara ancha “B”</w:t>
            </w:r>
          </w:p>
        </w:tc>
      </w:tr>
      <w:tr w:rsidR="00DD09DC" w14:paraId="5FA1A9EB" w14:textId="77777777" w:rsidTr="00DD09DC">
        <w:tc>
          <w:tcPr>
            <w:tcW w:w="880" w:type="dxa"/>
            <w:tcBorders>
              <w:top w:val="single" w:sz="4" w:space="0" w:color="auto"/>
              <w:left w:val="single" w:sz="4" w:space="0" w:color="auto"/>
              <w:bottom w:val="single" w:sz="4" w:space="0" w:color="auto"/>
              <w:right w:val="single" w:sz="4" w:space="0" w:color="auto"/>
            </w:tcBorders>
            <w:hideMark/>
          </w:tcPr>
          <w:p w14:paraId="5B2EB582" w14:textId="6E03571A" w:rsidR="00DD09DC" w:rsidRDefault="00DD09DC">
            <w:pPr>
              <w:suppressAutoHyphens/>
              <w:spacing w:line="240" w:lineRule="atLeast"/>
              <w:jc w:val="both"/>
              <w:rPr>
                <w:rFonts w:ascii="Arial" w:hAnsi="Arial" w:cs="Arial"/>
                <w:sz w:val="20"/>
                <w:szCs w:val="20"/>
                <w:lang w:val="en-US"/>
              </w:rPr>
            </w:pPr>
            <w:r>
              <w:rPr>
                <w:rFonts w:ascii="Arial" w:hAnsi="Arial" w:cs="Arial"/>
                <w:sz w:val="20"/>
                <w:szCs w:val="20"/>
                <w:lang w:val="en-US"/>
              </w:rPr>
              <w:t>1</w:t>
            </w:r>
            <w:r w:rsidR="00AA5D24">
              <w:rPr>
                <w:rFonts w:ascii="Arial" w:hAnsi="Arial" w:cs="Arial"/>
                <w:sz w:val="20"/>
                <w:szCs w:val="20"/>
                <w:lang w:val="en-US"/>
              </w:rPr>
              <w:t>4</w:t>
            </w:r>
            <w:r>
              <w:rPr>
                <w:rFonts w:ascii="Arial" w:hAnsi="Arial" w:cs="Arial"/>
                <w:sz w:val="20"/>
                <w:szCs w:val="20"/>
                <w:lang w:val="en-US"/>
              </w:rPr>
              <w:t xml:space="preserve"> m</w:t>
            </w:r>
          </w:p>
        </w:tc>
        <w:tc>
          <w:tcPr>
            <w:tcW w:w="1134" w:type="dxa"/>
            <w:tcBorders>
              <w:top w:val="single" w:sz="4" w:space="0" w:color="auto"/>
              <w:left w:val="single" w:sz="4" w:space="0" w:color="auto"/>
              <w:bottom w:val="single" w:sz="4" w:space="0" w:color="auto"/>
              <w:right w:val="single" w:sz="4" w:space="0" w:color="auto"/>
            </w:tcBorders>
            <w:hideMark/>
          </w:tcPr>
          <w:p w14:paraId="29F62534" w14:textId="77777777" w:rsidR="00DD09DC" w:rsidRDefault="00DD09DC">
            <w:pPr>
              <w:suppressAutoHyphens/>
              <w:spacing w:line="240" w:lineRule="atLeast"/>
              <w:jc w:val="center"/>
              <w:rPr>
                <w:rFonts w:ascii="Arial" w:hAnsi="Arial" w:cs="Arial"/>
                <w:sz w:val="20"/>
                <w:szCs w:val="20"/>
                <w:lang w:val="en-US"/>
              </w:rPr>
            </w:pPr>
            <w:r>
              <w:rPr>
                <w:rFonts w:ascii="Arial" w:hAnsi="Arial" w:cs="Arial"/>
                <w:sz w:val="20"/>
                <w:szCs w:val="20"/>
                <w:lang w:val="en-US"/>
              </w:rPr>
              <w:t>25</w:t>
            </w:r>
          </w:p>
        </w:tc>
        <w:tc>
          <w:tcPr>
            <w:tcW w:w="1984" w:type="dxa"/>
            <w:tcBorders>
              <w:top w:val="single" w:sz="4" w:space="0" w:color="auto"/>
              <w:left w:val="single" w:sz="4" w:space="0" w:color="auto"/>
              <w:bottom w:val="single" w:sz="4" w:space="0" w:color="auto"/>
              <w:right w:val="single" w:sz="4" w:space="0" w:color="auto"/>
            </w:tcBorders>
            <w:hideMark/>
          </w:tcPr>
          <w:p w14:paraId="62FE01B9" w14:textId="5F03C888" w:rsidR="00DD09DC" w:rsidRDefault="00AA5D24">
            <w:pPr>
              <w:suppressAutoHyphens/>
              <w:spacing w:line="240" w:lineRule="atLeast"/>
              <w:jc w:val="center"/>
              <w:rPr>
                <w:rFonts w:ascii="Arial" w:hAnsi="Arial" w:cs="Arial"/>
                <w:sz w:val="20"/>
                <w:szCs w:val="20"/>
                <w:lang w:val="en-US"/>
              </w:rPr>
            </w:pPr>
            <w:r>
              <w:rPr>
                <w:rFonts w:ascii="Arial" w:hAnsi="Arial" w:cs="Arial"/>
                <w:sz w:val="20"/>
                <w:szCs w:val="20"/>
                <w:lang w:val="en-US"/>
              </w:rPr>
              <w:t>1000</w:t>
            </w:r>
            <w:r w:rsidR="00DD09DC">
              <w:rPr>
                <w:rFonts w:ascii="Arial" w:hAnsi="Arial" w:cs="Arial"/>
                <w:sz w:val="20"/>
                <w:szCs w:val="20"/>
                <w:lang w:val="en-US"/>
              </w:rPr>
              <w:t xml:space="preserve"> kg</w:t>
            </w:r>
          </w:p>
        </w:tc>
        <w:tc>
          <w:tcPr>
            <w:tcW w:w="851" w:type="dxa"/>
            <w:tcBorders>
              <w:top w:val="single" w:sz="4" w:space="0" w:color="auto"/>
              <w:left w:val="single" w:sz="4" w:space="0" w:color="auto"/>
              <w:bottom w:val="single" w:sz="4" w:space="0" w:color="auto"/>
              <w:right w:val="single" w:sz="4" w:space="0" w:color="auto"/>
            </w:tcBorders>
            <w:hideMark/>
          </w:tcPr>
          <w:p w14:paraId="4594FB23" w14:textId="77777777" w:rsidR="00DD09DC" w:rsidRDefault="00DD09DC">
            <w:pPr>
              <w:suppressAutoHyphens/>
              <w:spacing w:line="240" w:lineRule="atLeast"/>
              <w:jc w:val="center"/>
              <w:rPr>
                <w:rFonts w:ascii="Arial" w:hAnsi="Arial" w:cs="Arial"/>
                <w:sz w:val="20"/>
                <w:szCs w:val="20"/>
                <w:lang w:val="en-US"/>
              </w:rPr>
            </w:pPr>
            <w:r>
              <w:rPr>
                <w:rFonts w:ascii="Arial" w:hAnsi="Arial" w:cs="Arial"/>
                <w:sz w:val="20"/>
                <w:szCs w:val="20"/>
                <w:lang w:val="en-US"/>
              </w:rPr>
              <w:t>2</w:t>
            </w:r>
          </w:p>
        </w:tc>
        <w:tc>
          <w:tcPr>
            <w:tcW w:w="1842" w:type="dxa"/>
            <w:tcBorders>
              <w:top w:val="single" w:sz="4" w:space="0" w:color="auto"/>
              <w:left w:val="single" w:sz="4" w:space="0" w:color="auto"/>
              <w:bottom w:val="single" w:sz="4" w:space="0" w:color="auto"/>
              <w:right w:val="single" w:sz="4" w:space="0" w:color="auto"/>
            </w:tcBorders>
            <w:hideMark/>
          </w:tcPr>
          <w:p w14:paraId="7F733AE3" w14:textId="62C6C580" w:rsidR="00DD09DC" w:rsidRDefault="00AA5D24">
            <w:pPr>
              <w:suppressAutoHyphens/>
              <w:spacing w:line="240" w:lineRule="atLeast"/>
              <w:jc w:val="center"/>
              <w:rPr>
                <w:rFonts w:ascii="Arial" w:hAnsi="Arial" w:cs="Arial"/>
                <w:sz w:val="20"/>
                <w:szCs w:val="20"/>
                <w:lang w:val="en-US"/>
              </w:rPr>
            </w:pPr>
            <w:r>
              <w:rPr>
                <w:rFonts w:ascii="Arial" w:hAnsi="Arial" w:cs="Arial"/>
                <w:sz w:val="20"/>
                <w:szCs w:val="20"/>
                <w:lang w:val="en-US"/>
              </w:rPr>
              <w:t>1000</w:t>
            </w:r>
            <w:r w:rsidR="00DD09DC">
              <w:rPr>
                <w:rFonts w:ascii="Arial" w:hAnsi="Arial" w:cs="Arial"/>
                <w:sz w:val="20"/>
                <w:szCs w:val="20"/>
                <w:lang w:val="en-US"/>
              </w:rPr>
              <w:t xml:space="preserve"> kg</w:t>
            </w:r>
          </w:p>
        </w:tc>
        <w:tc>
          <w:tcPr>
            <w:tcW w:w="1696" w:type="dxa"/>
            <w:tcBorders>
              <w:top w:val="single" w:sz="4" w:space="0" w:color="auto"/>
              <w:left w:val="single" w:sz="4" w:space="0" w:color="auto"/>
              <w:bottom w:val="single" w:sz="4" w:space="0" w:color="auto"/>
              <w:right w:val="single" w:sz="4" w:space="0" w:color="auto"/>
            </w:tcBorders>
            <w:hideMark/>
          </w:tcPr>
          <w:p w14:paraId="02A71A1E" w14:textId="77777777" w:rsidR="00DD09DC" w:rsidRDefault="00DD09DC">
            <w:pPr>
              <w:suppressAutoHyphens/>
              <w:spacing w:line="240" w:lineRule="atLeast"/>
              <w:jc w:val="center"/>
              <w:rPr>
                <w:rFonts w:ascii="Arial" w:hAnsi="Arial" w:cs="Arial"/>
                <w:sz w:val="20"/>
                <w:szCs w:val="20"/>
                <w:lang w:val="en-US"/>
              </w:rPr>
            </w:pPr>
            <w:r>
              <w:rPr>
                <w:rFonts w:ascii="Arial" w:hAnsi="Arial" w:cs="Arial"/>
                <w:sz w:val="20"/>
                <w:szCs w:val="20"/>
                <w:lang w:val="en-US"/>
              </w:rPr>
              <w:t>B&gt;=0,40 x A</w:t>
            </w:r>
          </w:p>
        </w:tc>
      </w:tr>
    </w:tbl>
    <w:p w14:paraId="7D8E7F90" w14:textId="77777777" w:rsidR="00DD09DC" w:rsidRDefault="00DD09DC" w:rsidP="00DD09DC">
      <w:pPr>
        <w:rPr>
          <w:rFonts w:ascii="Times New Roman" w:hAnsi="Times New Roman"/>
          <w:sz w:val="24"/>
          <w:szCs w:val="24"/>
          <w:lang w:val="es-ES_tradnl" w:eastAsia="en-US"/>
        </w:rPr>
      </w:pPr>
    </w:p>
    <w:p w14:paraId="5EC0B69D" w14:textId="268BBBE0" w:rsidR="00DD09DC" w:rsidRPr="00AA5D24" w:rsidRDefault="00DD09DC" w:rsidP="00596AB1">
      <w:pPr>
        <w:pStyle w:val="Prrafodelista"/>
        <w:numPr>
          <w:ilvl w:val="2"/>
          <w:numId w:val="104"/>
        </w:numPr>
        <w:jc w:val="both"/>
        <w:rPr>
          <w:b/>
          <w:bCs/>
        </w:rPr>
      </w:pPr>
      <w:r w:rsidRPr="00AA5D24">
        <w:rPr>
          <w:b/>
          <w:bCs/>
        </w:rPr>
        <w:t xml:space="preserve"> PLACA DE IDENTIFICACIÓN.</w:t>
      </w:r>
    </w:p>
    <w:p w14:paraId="222A9641" w14:textId="77777777" w:rsidR="00DD09DC" w:rsidRDefault="00DD09DC" w:rsidP="00DD09DC">
      <w:pPr>
        <w:jc w:val="both"/>
        <w:rPr>
          <w:b/>
          <w:bCs/>
        </w:rPr>
      </w:pPr>
    </w:p>
    <w:p w14:paraId="56D300B2" w14:textId="77777777" w:rsidR="00DD09DC" w:rsidRDefault="00DD09DC" w:rsidP="00DD09DC">
      <w:pPr>
        <w:jc w:val="both"/>
      </w:pPr>
      <w:r>
        <w:t>A 1,8 m de la línea de empotramiento o de tierra (L/10+50 cm), se colocará una placa de identificación, en la cual al menos contendrá la siguiente información: Nombre o siglas del fabricante; número de fábrica del poste; altura en metros; fecha de fabricación (día-mes-año), carga nominal de rotura en kilogramos (de diseño) y peso en kilogramos del poste. La marcación en la placa deberá ser realizada de tal manera que sea completamente legible e imborrable. Además de la placa se marcará en la base del poste con pintura de color rojo la carga nominal de rotura, la longitud en metros y el peso del poste en kilogramos.</w:t>
      </w:r>
    </w:p>
    <w:p w14:paraId="77CE98A2" w14:textId="77777777" w:rsidR="00DD09DC" w:rsidRDefault="00DD09DC" w:rsidP="00DD09DC">
      <w:pPr>
        <w:jc w:val="both"/>
        <w:rPr>
          <w:b/>
          <w:bCs/>
        </w:rPr>
      </w:pPr>
    </w:p>
    <w:p w14:paraId="4BC2753D" w14:textId="30AF93D5" w:rsidR="00DD09DC" w:rsidRPr="00AA5D24" w:rsidRDefault="00DD09DC" w:rsidP="00596AB1">
      <w:pPr>
        <w:pStyle w:val="Prrafodelista"/>
        <w:numPr>
          <w:ilvl w:val="2"/>
          <w:numId w:val="104"/>
        </w:numPr>
        <w:jc w:val="both"/>
        <w:rPr>
          <w:b/>
          <w:bCs/>
        </w:rPr>
      </w:pPr>
      <w:r w:rsidRPr="00AA5D24">
        <w:rPr>
          <w:b/>
          <w:bCs/>
        </w:rPr>
        <w:t xml:space="preserve"> NUMERACIÓN Y SIGLAS.</w:t>
      </w:r>
    </w:p>
    <w:p w14:paraId="7E187EB2" w14:textId="77777777" w:rsidR="00DD09DC" w:rsidRDefault="00DD09DC" w:rsidP="00DD09DC">
      <w:pPr>
        <w:jc w:val="both"/>
      </w:pPr>
      <w:r>
        <w:t>A 6 metros desde la línea de empotramiento, se colocará con caracteres de 4 cm por 7 cm (ancho – alto), en bajo relieve, pintado de color rojo, nombre EERSSA.</w:t>
      </w:r>
    </w:p>
    <w:p w14:paraId="0CC17531" w14:textId="77777777" w:rsidR="00DD09DC" w:rsidRDefault="00DD09DC" w:rsidP="00DD09DC">
      <w:pPr>
        <w:jc w:val="both"/>
        <w:rPr>
          <w:b/>
          <w:bCs/>
        </w:rPr>
      </w:pPr>
    </w:p>
    <w:p w14:paraId="74B99C75" w14:textId="6F3590C1" w:rsidR="00DD09DC" w:rsidRPr="00AA5D24" w:rsidRDefault="00DD09DC" w:rsidP="00596AB1">
      <w:pPr>
        <w:pStyle w:val="Prrafodelista"/>
        <w:numPr>
          <w:ilvl w:val="2"/>
          <w:numId w:val="104"/>
        </w:numPr>
        <w:jc w:val="both"/>
        <w:rPr>
          <w:b/>
          <w:bCs/>
        </w:rPr>
      </w:pPr>
      <w:r w:rsidRPr="00AA5D24">
        <w:rPr>
          <w:b/>
          <w:bCs/>
        </w:rPr>
        <w:t xml:space="preserve"> BORNES PARA CONEXIÓN A TIERRA.</w:t>
      </w:r>
    </w:p>
    <w:p w14:paraId="0FB43589" w14:textId="77777777" w:rsidR="00DD09DC" w:rsidRDefault="00DD09DC" w:rsidP="00DD09DC">
      <w:pPr>
        <w:jc w:val="both"/>
      </w:pPr>
    </w:p>
    <w:p w14:paraId="0F767428" w14:textId="77777777" w:rsidR="00DD09DC" w:rsidRDefault="00DD09DC" w:rsidP="00DD09DC">
      <w:pPr>
        <w:jc w:val="both"/>
      </w:pPr>
      <w:r>
        <w:t>En la parte superior a 0,60 metros de la punta y en la parte inferior a 0,20 m por encima de la altura de empotramiento, se colocarán tuercas para perno de 12 mm de diámetro por 40 mm de largo, tanto la tuerca como los pernos serán galvanizados por inmersión en caliente.</w:t>
      </w:r>
    </w:p>
    <w:p w14:paraId="4E52DC86" w14:textId="77777777" w:rsidR="00DD09DC" w:rsidRDefault="00DD09DC" w:rsidP="00DD09DC">
      <w:pPr>
        <w:jc w:val="both"/>
      </w:pPr>
    </w:p>
    <w:p w14:paraId="5BE2F125" w14:textId="77777777" w:rsidR="00DD09DC" w:rsidRDefault="00DD09DC" w:rsidP="00DD09DC">
      <w:pPr>
        <w:jc w:val="both"/>
      </w:pPr>
      <w:r>
        <w:lastRenderedPageBreak/>
        <w:t>Las tuercas serán soldadas a la armadura principal de tal manera que haya continuidad eléctrica entre la superior e inferior y será verificada su continuidad por medio de multímetro o galvanómetro. Para el transporte la tuerca superior e inferior vendrán protegidas a fin de evitar su oxidación o pérdida de rosca.  Los pernos se suministrarán por separado, para su posterior instalación con motivo de la ejecución de la puesta a tierra.</w:t>
      </w:r>
    </w:p>
    <w:p w14:paraId="2C4A0AEF" w14:textId="77777777" w:rsidR="00DD09DC" w:rsidRDefault="00DD09DC" w:rsidP="00DD09DC">
      <w:pPr>
        <w:jc w:val="both"/>
        <w:rPr>
          <w:b/>
          <w:bCs/>
        </w:rPr>
      </w:pPr>
    </w:p>
    <w:p w14:paraId="2F923B48" w14:textId="60A1371A" w:rsidR="00DD09DC" w:rsidRPr="00AA5D24" w:rsidRDefault="00DD09DC" w:rsidP="00596AB1">
      <w:pPr>
        <w:pStyle w:val="Prrafodelista"/>
        <w:numPr>
          <w:ilvl w:val="2"/>
          <w:numId w:val="104"/>
        </w:numPr>
        <w:jc w:val="both"/>
        <w:rPr>
          <w:b/>
          <w:bCs/>
        </w:rPr>
      </w:pPr>
      <w:r w:rsidRPr="00AA5D24">
        <w:rPr>
          <w:b/>
          <w:bCs/>
        </w:rPr>
        <w:t xml:space="preserve"> SEÑAL DE EMPOTRAMIENTO.</w:t>
      </w:r>
    </w:p>
    <w:p w14:paraId="17F90570" w14:textId="77777777" w:rsidR="00DD09DC" w:rsidRDefault="00DD09DC" w:rsidP="00DD09DC">
      <w:pPr>
        <w:jc w:val="both"/>
        <w:rPr>
          <w:b/>
          <w:bCs/>
        </w:rPr>
      </w:pPr>
    </w:p>
    <w:p w14:paraId="475249B7" w14:textId="77777777" w:rsidR="00DD09DC" w:rsidRDefault="00DD09DC" w:rsidP="00DD09DC">
      <w:pPr>
        <w:jc w:val="both"/>
      </w:pPr>
      <w:r>
        <w:t>A la distancia de L/10+</w:t>
      </w:r>
      <w:smartTag w:uri="urn:schemas-microsoft-com:office:smarttags" w:element="metricconverter">
        <w:smartTagPr>
          <w:attr w:name="ProductID" w:val="50 cm"/>
        </w:smartTagPr>
        <w:r>
          <w:t>50 cm</w:t>
        </w:r>
      </w:smartTag>
      <w:r>
        <w:t xml:space="preserve"> desde la base del poste, se colocará una marca para indicar la línea de tierra o empotramiento, la misma que se realizará en bajo relieve (máximo </w:t>
      </w:r>
      <w:smartTag w:uri="urn:schemas-microsoft-com:office:smarttags" w:element="metricconverter">
        <w:smartTagPr>
          <w:attr w:name="ProductID" w:val="2 mm"/>
        </w:smartTagPr>
        <w:r>
          <w:t>2 mm</w:t>
        </w:r>
      </w:smartTag>
      <w:r>
        <w:t xml:space="preserve"> de profundidad) y pintada de color rojo. El ancho y profundidad de esta marca no debe comprometer la resistencia ni el recubrimiento de la armadura del poste.</w:t>
      </w:r>
    </w:p>
    <w:p w14:paraId="3AE2DBE1" w14:textId="77777777" w:rsidR="00DD09DC" w:rsidRDefault="00DD09DC" w:rsidP="00DD09DC">
      <w:pPr>
        <w:jc w:val="both"/>
        <w:rPr>
          <w:b/>
          <w:bCs/>
        </w:rPr>
      </w:pPr>
    </w:p>
    <w:p w14:paraId="2C1A1DE2" w14:textId="67EAD784" w:rsidR="00DD09DC" w:rsidRPr="00AA5D24" w:rsidRDefault="00DD09DC" w:rsidP="00596AB1">
      <w:pPr>
        <w:pStyle w:val="Prrafodelista"/>
        <w:numPr>
          <w:ilvl w:val="2"/>
          <w:numId w:val="104"/>
        </w:numPr>
        <w:jc w:val="both"/>
        <w:rPr>
          <w:b/>
          <w:bCs/>
        </w:rPr>
      </w:pPr>
      <w:r w:rsidRPr="00AA5D24">
        <w:rPr>
          <w:b/>
          <w:bCs/>
        </w:rPr>
        <w:t>ACABADO.</w:t>
      </w:r>
    </w:p>
    <w:p w14:paraId="00F92419" w14:textId="77777777" w:rsidR="00DD09DC" w:rsidRDefault="00DD09DC" w:rsidP="00DD09DC">
      <w:pPr>
        <w:jc w:val="both"/>
        <w:rPr>
          <w:b/>
          <w:bCs/>
        </w:rPr>
      </w:pPr>
    </w:p>
    <w:p w14:paraId="70EA8103" w14:textId="77777777" w:rsidR="00DD09DC" w:rsidRDefault="00DD09DC" w:rsidP="00DD09DC">
      <w:pPr>
        <w:jc w:val="both"/>
      </w:pPr>
      <w:r>
        <w:t>Los postes deberán ser acabados en el color natural del hormigón, en toda su superficie, la cual deberá estar libre de porosidades, fisuras, deformaciones, rebabas, desconchaduras y de superficies irregulares.</w:t>
      </w:r>
    </w:p>
    <w:p w14:paraId="6F643731" w14:textId="77777777" w:rsidR="00DD09DC" w:rsidRDefault="00DD09DC" w:rsidP="00DD09DC">
      <w:pPr>
        <w:jc w:val="both"/>
        <w:rPr>
          <w:b/>
          <w:bCs/>
        </w:rPr>
      </w:pPr>
    </w:p>
    <w:p w14:paraId="72A635C7" w14:textId="0DB3AB35" w:rsidR="00DD09DC" w:rsidRPr="00AA5D24" w:rsidRDefault="00DD09DC" w:rsidP="00596AB1">
      <w:pPr>
        <w:pStyle w:val="Prrafodelista"/>
        <w:numPr>
          <w:ilvl w:val="2"/>
          <w:numId w:val="104"/>
        </w:numPr>
        <w:jc w:val="both"/>
        <w:rPr>
          <w:b/>
          <w:bCs/>
        </w:rPr>
      </w:pPr>
      <w:r w:rsidRPr="00AA5D24">
        <w:rPr>
          <w:b/>
          <w:bCs/>
        </w:rPr>
        <w:t>MUESTREO Y PRUEBAS.</w:t>
      </w:r>
    </w:p>
    <w:p w14:paraId="6D6A118B" w14:textId="77777777" w:rsidR="00DD09DC" w:rsidRDefault="00DD09DC" w:rsidP="00DD09DC">
      <w:pPr>
        <w:jc w:val="both"/>
        <w:rPr>
          <w:b/>
          <w:bCs/>
        </w:rPr>
      </w:pPr>
    </w:p>
    <w:p w14:paraId="19300440" w14:textId="35A16BFD" w:rsidR="00DD09DC" w:rsidRPr="00AA5D24" w:rsidRDefault="00DD09DC" w:rsidP="00596AB1">
      <w:pPr>
        <w:pStyle w:val="Prrafodelista"/>
        <w:numPr>
          <w:ilvl w:val="3"/>
          <w:numId w:val="104"/>
        </w:numPr>
        <w:jc w:val="both"/>
        <w:rPr>
          <w:b/>
          <w:bCs/>
        </w:rPr>
      </w:pPr>
      <w:r w:rsidRPr="00AA5D24">
        <w:rPr>
          <w:b/>
          <w:bCs/>
        </w:rPr>
        <w:t>GENERALIDADES.</w:t>
      </w:r>
    </w:p>
    <w:p w14:paraId="621FBD60" w14:textId="77777777" w:rsidR="00DD09DC" w:rsidRDefault="00DD09DC" w:rsidP="00DD09DC">
      <w:pPr>
        <w:jc w:val="both"/>
        <w:rPr>
          <w:b/>
          <w:bCs/>
        </w:rPr>
      </w:pPr>
    </w:p>
    <w:p w14:paraId="76B0F991" w14:textId="77777777" w:rsidR="00DD09DC" w:rsidRDefault="00DD09DC" w:rsidP="00DD09DC">
      <w:pPr>
        <w:jc w:val="both"/>
      </w:pPr>
      <w:r>
        <w:t>El oferente indicará las fábricas en donde se producirán los postes y la metodología y procesos de fabricación a utilizar, igualmente informará a la EERSSA con la suficiente anticipación, la fecha para la cual estarán listos los postes para realizar los ensayos correspondientes.</w:t>
      </w:r>
    </w:p>
    <w:p w14:paraId="7E632CE1" w14:textId="77777777" w:rsidR="00DD09DC" w:rsidRDefault="00DD09DC" w:rsidP="00DD09DC">
      <w:pPr>
        <w:jc w:val="both"/>
        <w:rPr>
          <w:b/>
          <w:bCs/>
        </w:rPr>
      </w:pPr>
    </w:p>
    <w:p w14:paraId="3DBDA1A9" w14:textId="22AD4B7B" w:rsidR="00DD09DC" w:rsidRPr="00B84DF0" w:rsidRDefault="00DD09DC" w:rsidP="00596AB1">
      <w:pPr>
        <w:pStyle w:val="Prrafodelista"/>
        <w:numPr>
          <w:ilvl w:val="3"/>
          <w:numId w:val="104"/>
        </w:numPr>
        <w:jc w:val="both"/>
        <w:rPr>
          <w:b/>
          <w:bCs/>
        </w:rPr>
      </w:pPr>
      <w:r w:rsidRPr="00B84DF0">
        <w:rPr>
          <w:b/>
          <w:bCs/>
        </w:rPr>
        <w:t>INSPECCIONES.</w:t>
      </w:r>
    </w:p>
    <w:p w14:paraId="2EEF95DB" w14:textId="77777777" w:rsidR="00DD09DC" w:rsidRDefault="00DD09DC" w:rsidP="00DD09DC">
      <w:pPr>
        <w:jc w:val="both"/>
        <w:rPr>
          <w:b/>
          <w:bCs/>
        </w:rPr>
      </w:pPr>
    </w:p>
    <w:p w14:paraId="3854B4A5" w14:textId="77777777" w:rsidR="00DD09DC" w:rsidRDefault="00DD09DC" w:rsidP="00DD09DC">
      <w:pPr>
        <w:jc w:val="both"/>
      </w:pPr>
      <w:r>
        <w:t>Previo a la aceptación del total del suministro, la EERSSA podrá realizar inspecciones durante el proceso de fabricación, verificando que se cumpla con las especificaciones y las condiciones ofertadas. Los costos que demanden las pruebas e inspecciones estarán incluidos en los precios cotizados por el proveedor.</w:t>
      </w:r>
    </w:p>
    <w:p w14:paraId="24A2FFBA" w14:textId="77777777" w:rsidR="00DD09DC" w:rsidRDefault="00DD09DC" w:rsidP="00DD09DC">
      <w:pPr>
        <w:jc w:val="both"/>
      </w:pPr>
    </w:p>
    <w:p w14:paraId="1C39379F" w14:textId="77777777" w:rsidR="00DD09DC" w:rsidRDefault="00DD09DC" w:rsidP="00DD09DC">
      <w:pPr>
        <w:jc w:val="both"/>
      </w:pPr>
      <w:r>
        <w:lastRenderedPageBreak/>
        <w:t>La EERSSA se reserva el derecho de inspeccionar y solicitar al proveedor en cualquier momento durante el proceso de fabricación si lo considera necesario, que realice los correctivos para obtener un producto de mejor calidad.  El Contratista dará las facilidades necesarias y facilitará el personal calificado para brindar información y efectuar las pruebas.</w:t>
      </w:r>
    </w:p>
    <w:p w14:paraId="5A179950" w14:textId="77777777" w:rsidR="00DD09DC" w:rsidRDefault="00DD09DC" w:rsidP="00DD09DC">
      <w:pPr>
        <w:jc w:val="both"/>
      </w:pPr>
    </w:p>
    <w:p w14:paraId="56618800" w14:textId="77777777" w:rsidR="00DD09DC" w:rsidRDefault="00DD09DC" w:rsidP="00DD09DC">
      <w:pPr>
        <w:jc w:val="both"/>
      </w:pPr>
      <w:r>
        <w:t>El Proveedor solo podrá realizar el transporte del lote de postes hacia la obra, únicamente con el visto bueno del Fiscalizador de la EERSSA que realizó el ensayo.</w:t>
      </w:r>
    </w:p>
    <w:p w14:paraId="76AB3E17" w14:textId="77777777" w:rsidR="00DD09DC" w:rsidRDefault="00DD09DC" w:rsidP="00DD09DC">
      <w:pPr>
        <w:jc w:val="both"/>
        <w:rPr>
          <w:b/>
          <w:bCs/>
        </w:rPr>
      </w:pPr>
    </w:p>
    <w:p w14:paraId="2279ED3F" w14:textId="1092CE1E" w:rsidR="00DD09DC" w:rsidRPr="00B84DF0" w:rsidRDefault="00DD09DC" w:rsidP="00596AB1">
      <w:pPr>
        <w:pStyle w:val="Prrafodelista"/>
        <w:numPr>
          <w:ilvl w:val="3"/>
          <w:numId w:val="104"/>
        </w:numPr>
        <w:jc w:val="both"/>
        <w:rPr>
          <w:b/>
          <w:bCs/>
        </w:rPr>
      </w:pPr>
      <w:r w:rsidRPr="00B84DF0">
        <w:rPr>
          <w:b/>
          <w:bCs/>
        </w:rPr>
        <w:t>MUESTREO.</w:t>
      </w:r>
    </w:p>
    <w:p w14:paraId="3A8F4B26" w14:textId="77777777" w:rsidR="00DD09DC" w:rsidRDefault="00DD09DC" w:rsidP="00DD09DC">
      <w:pPr>
        <w:jc w:val="both"/>
        <w:rPr>
          <w:b/>
          <w:bCs/>
        </w:rPr>
      </w:pPr>
    </w:p>
    <w:p w14:paraId="2642D2AA" w14:textId="77777777" w:rsidR="00DD09DC" w:rsidRDefault="00DD09DC" w:rsidP="00DD09DC">
      <w:pPr>
        <w:jc w:val="both"/>
      </w:pPr>
      <w:r>
        <w:t>El muestreo de postes para los ensayos de resistencia se realizará eligiendo al azar, preferiblemente de diferentes fechas de fabricación, la cantidad de postes indicada en el cuadro de características técnicas. Previo al muestreo se realizará una inspección visual de los postes del lote a ensayar, verificando que los mismos cumplan con todas las características solicitadas.</w:t>
      </w:r>
    </w:p>
    <w:p w14:paraId="316ABBBA" w14:textId="10A5CEC3" w:rsidR="00DD09DC" w:rsidRPr="00B84DF0" w:rsidRDefault="00DD09DC" w:rsidP="00596AB1">
      <w:pPr>
        <w:pStyle w:val="Prrafodelista"/>
        <w:numPr>
          <w:ilvl w:val="3"/>
          <w:numId w:val="104"/>
        </w:numPr>
        <w:jc w:val="both"/>
        <w:rPr>
          <w:b/>
          <w:bCs/>
        </w:rPr>
      </w:pPr>
      <w:r w:rsidRPr="00B84DF0">
        <w:rPr>
          <w:b/>
          <w:bCs/>
        </w:rPr>
        <w:t xml:space="preserve"> PROCEDIMIENTO DE ENSAYO.</w:t>
      </w:r>
    </w:p>
    <w:p w14:paraId="39E6B2C0" w14:textId="77777777" w:rsidR="00DD09DC" w:rsidRDefault="00DD09DC" w:rsidP="00DD09DC">
      <w:pPr>
        <w:jc w:val="both"/>
      </w:pPr>
      <w:r>
        <w:t>Las pruebas de ensayo de flexión o rotura para los postes se realizarán de manera similar con lo establecido en la versión más actualizada de la norma INEN.</w:t>
      </w:r>
    </w:p>
    <w:p w14:paraId="3900FEB7" w14:textId="77777777" w:rsidR="00DD09DC" w:rsidRDefault="00DD09DC" w:rsidP="00DD09DC">
      <w:pPr>
        <w:jc w:val="both"/>
      </w:pPr>
      <w:r>
        <w:t>Se considerará que los resultados son satisfactorios cuando se obtengan los siguientes valores:</w:t>
      </w:r>
    </w:p>
    <w:p w14:paraId="76387A8F" w14:textId="77777777" w:rsidR="00DD09DC" w:rsidRDefault="00DD09DC" w:rsidP="00DD09DC">
      <w:pPr>
        <w:spacing w:line="240" w:lineRule="atLeast"/>
        <w:jc w:val="both"/>
        <w:rPr>
          <w:rFonts w:ascii="Arial" w:hAnsi="Arial" w:cs="Arial"/>
          <w:spacing w:val="-2"/>
        </w:rPr>
      </w:pPr>
    </w:p>
    <w:tbl>
      <w:tblPr>
        <w:tblW w:w="8685" w:type="dxa"/>
        <w:tblInd w:w="-8" w:type="dxa"/>
        <w:tblLayout w:type="fixed"/>
        <w:tblCellMar>
          <w:left w:w="30" w:type="dxa"/>
          <w:right w:w="30" w:type="dxa"/>
        </w:tblCellMar>
        <w:tblLook w:val="04A0" w:firstRow="1" w:lastRow="0" w:firstColumn="1" w:lastColumn="0" w:noHBand="0" w:noVBand="1"/>
      </w:tblPr>
      <w:tblGrid>
        <w:gridCol w:w="3661"/>
        <w:gridCol w:w="5024"/>
      </w:tblGrid>
      <w:tr w:rsidR="00DD09DC" w14:paraId="1395C2F5" w14:textId="77777777" w:rsidTr="00DD09DC">
        <w:trPr>
          <w:trHeight w:val="487"/>
        </w:trPr>
        <w:tc>
          <w:tcPr>
            <w:tcW w:w="3661" w:type="dxa"/>
            <w:tcBorders>
              <w:top w:val="single" w:sz="6" w:space="0" w:color="auto"/>
              <w:left w:val="single" w:sz="6" w:space="0" w:color="auto"/>
              <w:bottom w:val="single" w:sz="6" w:space="0" w:color="auto"/>
              <w:right w:val="single" w:sz="6" w:space="0" w:color="auto"/>
            </w:tcBorders>
            <w:hideMark/>
          </w:tcPr>
          <w:p w14:paraId="1BD13B3F" w14:textId="77777777" w:rsidR="00DD09DC" w:rsidRDefault="00DD09DC">
            <w:pPr>
              <w:spacing w:line="240" w:lineRule="atLeast"/>
              <w:rPr>
                <w:rFonts w:ascii="Arial" w:hAnsi="Arial" w:cs="Arial"/>
                <w:snapToGrid w:val="0"/>
              </w:rPr>
            </w:pPr>
            <w:r>
              <w:rPr>
                <w:rFonts w:ascii="Arial" w:hAnsi="Arial" w:cs="Arial"/>
                <w:snapToGrid w:val="0"/>
              </w:rPr>
              <w:t>- Flecha en la carga de trabajo (50% carga de rotura de diseño)</w:t>
            </w:r>
          </w:p>
        </w:tc>
        <w:tc>
          <w:tcPr>
            <w:tcW w:w="5024" w:type="dxa"/>
            <w:tcBorders>
              <w:top w:val="single" w:sz="6" w:space="0" w:color="auto"/>
              <w:left w:val="single" w:sz="6" w:space="0" w:color="auto"/>
              <w:bottom w:val="single" w:sz="6" w:space="0" w:color="auto"/>
              <w:right w:val="single" w:sz="12" w:space="0" w:color="auto"/>
            </w:tcBorders>
            <w:hideMark/>
          </w:tcPr>
          <w:p w14:paraId="44DAA917" w14:textId="77777777" w:rsidR="00DD09DC" w:rsidRDefault="00DD09DC">
            <w:pPr>
              <w:spacing w:line="240" w:lineRule="atLeast"/>
              <w:rPr>
                <w:rFonts w:ascii="Arial" w:hAnsi="Arial" w:cs="Arial"/>
                <w:snapToGrid w:val="0"/>
              </w:rPr>
            </w:pPr>
            <w:r>
              <w:rPr>
                <w:rFonts w:ascii="Arial" w:hAnsi="Arial" w:cs="Arial"/>
                <w:snapToGrid w:val="0"/>
              </w:rPr>
              <w:t>Menor al 4% de longitud útil.</w:t>
            </w:r>
          </w:p>
        </w:tc>
      </w:tr>
      <w:tr w:rsidR="00DD09DC" w14:paraId="1C6501C9" w14:textId="77777777" w:rsidTr="00DD09DC">
        <w:trPr>
          <w:trHeight w:val="149"/>
        </w:trPr>
        <w:tc>
          <w:tcPr>
            <w:tcW w:w="3661" w:type="dxa"/>
            <w:tcBorders>
              <w:top w:val="single" w:sz="6" w:space="0" w:color="auto"/>
              <w:left w:val="single" w:sz="6" w:space="0" w:color="auto"/>
              <w:bottom w:val="single" w:sz="6" w:space="0" w:color="auto"/>
              <w:right w:val="single" w:sz="6" w:space="0" w:color="auto"/>
            </w:tcBorders>
            <w:hideMark/>
          </w:tcPr>
          <w:p w14:paraId="7364DE2F" w14:textId="77777777" w:rsidR="00DD09DC" w:rsidRDefault="00DD09DC">
            <w:pPr>
              <w:spacing w:line="240" w:lineRule="atLeast"/>
              <w:rPr>
                <w:rFonts w:ascii="Arial" w:hAnsi="Arial" w:cs="Arial"/>
                <w:snapToGrid w:val="0"/>
              </w:rPr>
            </w:pPr>
            <w:r>
              <w:rPr>
                <w:rFonts w:ascii="Arial" w:hAnsi="Arial" w:cs="Arial"/>
                <w:snapToGrid w:val="0"/>
              </w:rPr>
              <w:t>- Deformación permanente al 60% carga de rotura de diseño</w:t>
            </w:r>
          </w:p>
        </w:tc>
        <w:tc>
          <w:tcPr>
            <w:tcW w:w="5024" w:type="dxa"/>
            <w:tcBorders>
              <w:top w:val="single" w:sz="6" w:space="0" w:color="auto"/>
              <w:left w:val="single" w:sz="6" w:space="0" w:color="auto"/>
              <w:bottom w:val="single" w:sz="6" w:space="0" w:color="auto"/>
              <w:right w:val="single" w:sz="12" w:space="0" w:color="auto"/>
            </w:tcBorders>
            <w:hideMark/>
          </w:tcPr>
          <w:p w14:paraId="7FAC9F37" w14:textId="77777777" w:rsidR="00DD09DC" w:rsidRDefault="00DD09DC">
            <w:pPr>
              <w:spacing w:line="240" w:lineRule="atLeast"/>
              <w:rPr>
                <w:rFonts w:ascii="Arial" w:hAnsi="Arial" w:cs="Arial"/>
                <w:snapToGrid w:val="0"/>
              </w:rPr>
            </w:pPr>
            <w:r>
              <w:rPr>
                <w:rFonts w:ascii="Arial" w:hAnsi="Arial" w:cs="Arial"/>
                <w:snapToGrid w:val="0"/>
              </w:rPr>
              <w:t>menor al 5% de flecha al 60% de carga de rotura</w:t>
            </w:r>
          </w:p>
        </w:tc>
      </w:tr>
      <w:tr w:rsidR="00DD09DC" w14:paraId="0378E509" w14:textId="77777777" w:rsidTr="00DD09DC">
        <w:trPr>
          <w:trHeight w:val="149"/>
        </w:trPr>
        <w:tc>
          <w:tcPr>
            <w:tcW w:w="3661" w:type="dxa"/>
            <w:tcBorders>
              <w:top w:val="single" w:sz="6" w:space="0" w:color="auto"/>
              <w:left w:val="single" w:sz="6" w:space="0" w:color="auto"/>
              <w:bottom w:val="single" w:sz="6" w:space="0" w:color="auto"/>
              <w:right w:val="single" w:sz="6" w:space="0" w:color="auto"/>
            </w:tcBorders>
            <w:hideMark/>
          </w:tcPr>
          <w:p w14:paraId="6A0238C9" w14:textId="77777777" w:rsidR="00DD09DC" w:rsidRDefault="00DD09DC">
            <w:pPr>
              <w:spacing w:line="240" w:lineRule="atLeast"/>
              <w:rPr>
                <w:rFonts w:ascii="Arial" w:hAnsi="Arial" w:cs="Arial"/>
                <w:snapToGrid w:val="0"/>
              </w:rPr>
            </w:pPr>
            <w:r>
              <w:rPr>
                <w:rFonts w:ascii="Arial" w:hAnsi="Arial" w:cs="Arial"/>
                <w:snapToGrid w:val="0"/>
              </w:rPr>
              <w:t>- Dimensión de fisuras</w:t>
            </w:r>
          </w:p>
        </w:tc>
        <w:tc>
          <w:tcPr>
            <w:tcW w:w="5024" w:type="dxa"/>
            <w:tcBorders>
              <w:top w:val="single" w:sz="6" w:space="0" w:color="auto"/>
              <w:left w:val="single" w:sz="6" w:space="0" w:color="auto"/>
              <w:bottom w:val="single" w:sz="6" w:space="0" w:color="auto"/>
              <w:right w:val="single" w:sz="12" w:space="0" w:color="auto"/>
            </w:tcBorders>
            <w:hideMark/>
          </w:tcPr>
          <w:p w14:paraId="72495CC5" w14:textId="77777777" w:rsidR="00DD09DC" w:rsidRDefault="00DD09DC">
            <w:pPr>
              <w:spacing w:line="240" w:lineRule="atLeast"/>
              <w:rPr>
                <w:rFonts w:ascii="Arial" w:hAnsi="Arial" w:cs="Arial"/>
                <w:snapToGrid w:val="0"/>
              </w:rPr>
            </w:pPr>
            <w:r>
              <w:rPr>
                <w:rFonts w:ascii="Arial" w:hAnsi="Arial" w:cs="Arial"/>
                <w:snapToGrid w:val="0"/>
              </w:rPr>
              <w:t xml:space="preserve">menor que </w:t>
            </w:r>
            <w:smartTag w:uri="urn:schemas-microsoft-com:office:smarttags" w:element="metricconverter">
              <w:smartTagPr>
                <w:attr w:name="ProductID" w:val="0,2 mm"/>
              </w:smartTagPr>
              <w:r>
                <w:rPr>
                  <w:rFonts w:ascii="Arial" w:hAnsi="Arial" w:cs="Arial"/>
                  <w:snapToGrid w:val="0"/>
                </w:rPr>
                <w:t>0,2 mm</w:t>
              </w:r>
            </w:smartTag>
          </w:p>
        </w:tc>
      </w:tr>
      <w:tr w:rsidR="00DD09DC" w14:paraId="236403DF" w14:textId="77777777" w:rsidTr="00DD09DC">
        <w:trPr>
          <w:trHeight w:val="149"/>
        </w:trPr>
        <w:tc>
          <w:tcPr>
            <w:tcW w:w="3661" w:type="dxa"/>
            <w:tcBorders>
              <w:top w:val="single" w:sz="6" w:space="0" w:color="auto"/>
              <w:left w:val="single" w:sz="6" w:space="0" w:color="auto"/>
              <w:bottom w:val="single" w:sz="6" w:space="0" w:color="auto"/>
              <w:right w:val="single" w:sz="6" w:space="0" w:color="auto"/>
            </w:tcBorders>
            <w:hideMark/>
          </w:tcPr>
          <w:p w14:paraId="4FF73A4C" w14:textId="77777777" w:rsidR="00DD09DC" w:rsidRDefault="00DD09DC">
            <w:pPr>
              <w:spacing w:line="240" w:lineRule="atLeast"/>
              <w:rPr>
                <w:rFonts w:ascii="Arial" w:hAnsi="Arial" w:cs="Arial"/>
                <w:snapToGrid w:val="0"/>
              </w:rPr>
            </w:pPr>
            <w:r>
              <w:rPr>
                <w:rFonts w:ascii="Arial" w:hAnsi="Arial" w:cs="Arial"/>
                <w:snapToGrid w:val="0"/>
              </w:rPr>
              <w:t>- Fisuras se cierran al retirar la carga</w:t>
            </w:r>
          </w:p>
        </w:tc>
        <w:tc>
          <w:tcPr>
            <w:tcW w:w="5024" w:type="dxa"/>
            <w:tcBorders>
              <w:top w:val="single" w:sz="6" w:space="0" w:color="auto"/>
              <w:left w:val="single" w:sz="6" w:space="0" w:color="auto"/>
              <w:bottom w:val="single" w:sz="6" w:space="0" w:color="auto"/>
              <w:right w:val="single" w:sz="12" w:space="0" w:color="auto"/>
            </w:tcBorders>
            <w:hideMark/>
          </w:tcPr>
          <w:p w14:paraId="5A846002" w14:textId="77777777" w:rsidR="00DD09DC" w:rsidRDefault="00DD09DC">
            <w:pPr>
              <w:spacing w:line="240" w:lineRule="atLeast"/>
              <w:rPr>
                <w:rFonts w:ascii="Arial" w:hAnsi="Arial" w:cs="Arial"/>
                <w:snapToGrid w:val="0"/>
              </w:rPr>
            </w:pPr>
            <w:r>
              <w:rPr>
                <w:rFonts w:ascii="Arial" w:hAnsi="Arial" w:cs="Arial"/>
                <w:snapToGrid w:val="0"/>
              </w:rPr>
              <w:t>SI</w:t>
            </w:r>
          </w:p>
        </w:tc>
      </w:tr>
      <w:tr w:rsidR="00DD09DC" w14:paraId="6B0A5D21" w14:textId="77777777" w:rsidTr="00DD09DC">
        <w:trPr>
          <w:trHeight w:val="149"/>
        </w:trPr>
        <w:tc>
          <w:tcPr>
            <w:tcW w:w="3661" w:type="dxa"/>
            <w:tcBorders>
              <w:top w:val="single" w:sz="6" w:space="0" w:color="auto"/>
              <w:left w:val="single" w:sz="6" w:space="0" w:color="auto"/>
              <w:bottom w:val="single" w:sz="6" w:space="0" w:color="auto"/>
              <w:right w:val="single" w:sz="6" w:space="0" w:color="auto"/>
            </w:tcBorders>
            <w:hideMark/>
          </w:tcPr>
          <w:p w14:paraId="4EF53F01" w14:textId="77777777" w:rsidR="00DD09DC" w:rsidRDefault="00DD09DC">
            <w:pPr>
              <w:spacing w:line="240" w:lineRule="atLeast"/>
              <w:rPr>
                <w:rFonts w:ascii="Arial" w:hAnsi="Arial" w:cs="Arial"/>
                <w:snapToGrid w:val="0"/>
              </w:rPr>
            </w:pPr>
            <w:r>
              <w:rPr>
                <w:rFonts w:ascii="Arial" w:hAnsi="Arial" w:cs="Arial"/>
                <w:snapToGrid w:val="0"/>
              </w:rPr>
              <w:t>- Desprendimiento de hormigón en zona comprimida</w:t>
            </w:r>
          </w:p>
        </w:tc>
        <w:tc>
          <w:tcPr>
            <w:tcW w:w="5024" w:type="dxa"/>
            <w:tcBorders>
              <w:top w:val="single" w:sz="6" w:space="0" w:color="auto"/>
              <w:left w:val="single" w:sz="6" w:space="0" w:color="auto"/>
              <w:bottom w:val="single" w:sz="6" w:space="0" w:color="auto"/>
              <w:right w:val="single" w:sz="12" w:space="0" w:color="auto"/>
            </w:tcBorders>
            <w:hideMark/>
          </w:tcPr>
          <w:p w14:paraId="317EDDA9" w14:textId="77777777" w:rsidR="00DD09DC" w:rsidRDefault="00DD09DC">
            <w:pPr>
              <w:spacing w:line="240" w:lineRule="atLeast"/>
              <w:rPr>
                <w:rFonts w:ascii="Arial" w:hAnsi="Arial" w:cs="Arial"/>
                <w:snapToGrid w:val="0"/>
              </w:rPr>
            </w:pPr>
            <w:r>
              <w:rPr>
                <w:rFonts w:ascii="Arial" w:hAnsi="Arial" w:cs="Arial"/>
                <w:snapToGrid w:val="0"/>
              </w:rPr>
              <w:t>NO</w:t>
            </w:r>
          </w:p>
        </w:tc>
      </w:tr>
      <w:tr w:rsidR="00DD09DC" w14:paraId="0C5A56B8" w14:textId="77777777" w:rsidTr="00DD09DC">
        <w:trPr>
          <w:trHeight w:val="149"/>
        </w:trPr>
        <w:tc>
          <w:tcPr>
            <w:tcW w:w="3661" w:type="dxa"/>
            <w:tcBorders>
              <w:top w:val="single" w:sz="6" w:space="0" w:color="auto"/>
              <w:left w:val="single" w:sz="6" w:space="0" w:color="auto"/>
              <w:bottom w:val="single" w:sz="6" w:space="0" w:color="auto"/>
              <w:right w:val="single" w:sz="6" w:space="0" w:color="auto"/>
            </w:tcBorders>
            <w:hideMark/>
          </w:tcPr>
          <w:p w14:paraId="07A3B8CC" w14:textId="77777777" w:rsidR="00DD09DC" w:rsidRDefault="00DD09DC">
            <w:pPr>
              <w:spacing w:line="240" w:lineRule="atLeast"/>
              <w:rPr>
                <w:rFonts w:ascii="Arial" w:hAnsi="Arial" w:cs="Arial"/>
                <w:snapToGrid w:val="0"/>
              </w:rPr>
            </w:pPr>
            <w:r>
              <w:rPr>
                <w:rFonts w:ascii="Arial" w:hAnsi="Arial" w:cs="Arial"/>
                <w:snapToGrid w:val="0"/>
              </w:rPr>
              <w:t>- Carga de rotura</w:t>
            </w:r>
          </w:p>
        </w:tc>
        <w:tc>
          <w:tcPr>
            <w:tcW w:w="5024" w:type="dxa"/>
            <w:tcBorders>
              <w:top w:val="single" w:sz="6" w:space="0" w:color="auto"/>
              <w:left w:val="single" w:sz="6" w:space="0" w:color="auto"/>
              <w:bottom w:val="single" w:sz="6" w:space="0" w:color="auto"/>
              <w:right w:val="single" w:sz="12" w:space="0" w:color="auto"/>
            </w:tcBorders>
            <w:hideMark/>
          </w:tcPr>
          <w:p w14:paraId="2EF51CB0" w14:textId="77777777" w:rsidR="00DD09DC" w:rsidRDefault="00DD09DC">
            <w:pPr>
              <w:spacing w:line="240" w:lineRule="atLeast"/>
              <w:rPr>
                <w:rFonts w:ascii="Arial" w:hAnsi="Arial" w:cs="Arial"/>
                <w:snapToGrid w:val="0"/>
              </w:rPr>
            </w:pPr>
            <w:r>
              <w:rPr>
                <w:rFonts w:ascii="Arial" w:hAnsi="Arial" w:cs="Arial"/>
                <w:snapToGrid w:val="0"/>
              </w:rPr>
              <w:t>mayor que la carga de rotura de diseño</w:t>
            </w:r>
          </w:p>
        </w:tc>
      </w:tr>
    </w:tbl>
    <w:p w14:paraId="00BD8EF7" w14:textId="77777777" w:rsidR="00DD09DC" w:rsidRDefault="00DD09DC" w:rsidP="00DD09DC">
      <w:pPr>
        <w:widowControl w:val="0"/>
        <w:spacing w:line="240" w:lineRule="atLeast"/>
        <w:ind w:left="360"/>
        <w:jc w:val="both"/>
        <w:rPr>
          <w:rFonts w:ascii="Arial" w:hAnsi="Arial" w:cs="Arial"/>
          <w:snapToGrid w:val="0"/>
          <w:lang w:val="es-ES_tradnl" w:eastAsia="en-US"/>
        </w:rPr>
      </w:pPr>
    </w:p>
    <w:p w14:paraId="03223D1A" w14:textId="77777777" w:rsidR="00DD09DC" w:rsidRDefault="00DD09DC" w:rsidP="00DD09DC">
      <w:pPr>
        <w:jc w:val="both"/>
        <w:rPr>
          <w:rFonts w:ascii="Times New Roman" w:hAnsi="Times New Roman"/>
        </w:rPr>
      </w:pPr>
      <w:r>
        <w:t>En el caso de no cumplirse con lo indicado, el lote de postes correspondiente a esta prueba será rechazado.</w:t>
      </w:r>
    </w:p>
    <w:p w14:paraId="252B697F" w14:textId="77777777" w:rsidR="00DD09DC" w:rsidRDefault="00DD09DC" w:rsidP="00DD09DC">
      <w:pPr>
        <w:jc w:val="both"/>
      </w:pPr>
      <w:r>
        <w:t>Para la realización de las pruebas y ensayos, el proveedor deberá disponer de: banco de pruebas, equipo de tracción, patines, dinamómetro con capacidad mínima de 1,5 veces la carga nominal de rotura y graduación máxima menor al 5% de esta carga.</w:t>
      </w:r>
    </w:p>
    <w:p w14:paraId="0D7AEF3A" w14:textId="77777777" w:rsidR="00DD09DC" w:rsidRDefault="00DD09DC" w:rsidP="00DD09DC">
      <w:pPr>
        <w:pStyle w:val="Prrafodelista1"/>
        <w:spacing w:after="0" w:line="240" w:lineRule="atLeast"/>
        <w:ind w:left="0" w:right="-119"/>
        <w:jc w:val="both"/>
        <w:rPr>
          <w:rFonts w:ascii="Arial" w:hAnsi="Arial" w:cs="Arial"/>
          <w:b/>
          <w:sz w:val="24"/>
          <w:szCs w:val="24"/>
        </w:rPr>
      </w:pPr>
    </w:p>
    <w:p w14:paraId="40383F7D" w14:textId="1A85DB6E" w:rsidR="00DD09DC" w:rsidRPr="00B84DF0" w:rsidRDefault="00DD09DC" w:rsidP="00596AB1">
      <w:pPr>
        <w:pStyle w:val="Prrafodelista"/>
        <w:numPr>
          <w:ilvl w:val="1"/>
          <w:numId w:val="104"/>
        </w:numPr>
        <w:jc w:val="both"/>
        <w:rPr>
          <w:rFonts w:ascii="Times New Roman" w:hAnsi="Times New Roman"/>
          <w:b/>
          <w:bCs/>
          <w:sz w:val="24"/>
          <w:szCs w:val="24"/>
        </w:rPr>
      </w:pPr>
      <w:r w:rsidRPr="00B84DF0">
        <w:rPr>
          <w:b/>
          <w:bCs/>
        </w:rPr>
        <w:lastRenderedPageBreak/>
        <w:t>BLOQUES DE ANCLAJE.</w:t>
      </w:r>
    </w:p>
    <w:p w14:paraId="48E879D3" w14:textId="77777777" w:rsidR="00DD09DC" w:rsidRDefault="00DD09DC" w:rsidP="00DD09DC">
      <w:pPr>
        <w:jc w:val="both"/>
      </w:pPr>
    </w:p>
    <w:p w14:paraId="19965E35" w14:textId="77777777" w:rsidR="00DD09DC" w:rsidRDefault="00DD09DC" w:rsidP="00DD09DC">
      <w:r>
        <w:t xml:space="preserve">Los bloques de anclaje serán de hormigón de una resistencia Fc= 180 kg/cm2, Los bloques de anclaje serán de Hº Aº de dimensiones 80x80x20 cm. con agujero central para varilla de 3/4". </w:t>
      </w:r>
    </w:p>
    <w:p w14:paraId="00C5C54B" w14:textId="257AF692" w:rsidR="00DD09DC" w:rsidRPr="00B84DF0" w:rsidRDefault="00DD09DC" w:rsidP="00596AB1">
      <w:pPr>
        <w:pStyle w:val="Prrafodelista"/>
        <w:numPr>
          <w:ilvl w:val="2"/>
          <w:numId w:val="104"/>
        </w:numPr>
        <w:jc w:val="both"/>
        <w:rPr>
          <w:b/>
          <w:bCs/>
        </w:rPr>
      </w:pPr>
      <w:r w:rsidRPr="00B84DF0">
        <w:rPr>
          <w:b/>
          <w:bCs/>
        </w:rPr>
        <w:t>TENSORES Y ANCLAJES.</w:t>
      </w:r>
    </w:p>
    <w:p w14:paraId="3E2E89BD" w14:textId="77777777" w:rsidR="00DD09DC" w:rsidRDefault="00DD09DC" w:rsidP="00DD09DC">
      <w:pPr>
        <w:jc w:val="both"/>
        <w:rPr>
          <w:b/>
          <w:bCs/>
        </w:rPr>
      </w:pPr>
    </w:p>
    <w:p w14:paraId="1A66FA0B" w14:textId="60D9CE33" w:rsidR="00DD09DC" w:rsidRPr="00B84DF0" w:rsidRDefault="00DD09DC" w:rsidP="00596AB1">
      <w:pPr>
        <w:pStyle w:val="Prrafodelista"/>
        <w:numPr>
          <w:ilvl w:val="2"/>
          <w:numId w:val="104"/>
        </w:numPr>
        <w:jc w:val="both"/>
        <w:rPr>
          <w:b/>
          <w:bCs/>
        </w:rPr>
      </w:pPr>
      <w:r w:rsidRPr="00B84DF0">
        <w:rPr>
          <w:b/>
          <w:bCs/>
        </w:rPr>
        <w:t>EXCAVACIÓN, RELLENO Y COMPACTACIÓN PARA ANCLAJES.</w:t>
      </w:r>
    </w:p>
    <w:p w14:paraId="7B9349E4" w14:textId="77777777" w:rsidR="00DD09DC" w:rsidRDefault="00DD09DC" w:rsidP="00DD09DC">
      <w:pPr>
        <w:jc w:val="both"/>
        <w:rPr>
          <w:b/>
          <w:bCs/>
        </w:rPr>
      </w:pPr>
    </w:p>
    <w:p w14:paraId="5C869E1F" w14:textId="77777777" w:rsidR="00DD09DC" w:rsidRDefault="00DD09DC" w:rsidP="00DD09DC">
      <w:pPr>
        <w:spacing w:line="240" w:lineRule="atLeast"/>
        <w:jc w:val="both"/>
        <w:rPr>
          <w:rFonts w:ascii="Arial" w:hAnsi="Arial" w:cs="Arial"/>
        </w:rPr>
      </w:pPr>
      <w:r>
        <w:rPr>
          <w:rFonts w:ascii="Arial" w:hAnsi="Arial" w:cs="Arial"/>
        </w:rPr>
        <w:t>Previo a la ejecución de las excavaciones se deberá eliminar la maleza o cualquier material existente en un área suficiente para que la tierra excavada u otro material que servirá más tarde para el relleno, quede exenta de impurezas.</w:t>
      </w:r>
    </w:p>
    <w:p w14:paraId="336CF37D" w14:textId="77777777" w:rsidR="00DD09DC" w:rsidRDefault="00DD09DC" w:rsidP="00DD09DC">
      <w:pPr>
        <w:spacing w:line="240" w:lineRule="atLeast"/>
        <w:jc w:val="both"/>
        <w:rPr>
          <w:rFonts w:ascii="Arial" w:hAnsi="Arial" w:cs="Arial"/>
        </w:rPr>
      </w:pPr>
    </w:p>
    <w:p w14:paraId="75C5CF49" w14:textId="77777777" w:rsidR="00DD09DC" w:rsidRDefault="00DD09DC" w:rsidP="00DD09DC">
      <w:pPr>
        <w:spacing w:line="240" w:lineRule="atLeast"/>
        <w:jc w:val="both"/>
        <w:rPr>
          <w:rFonts w:ascii="Arial" w:hAnsi="Arial" w:cs="Arial"/>
        </w:rPr>
      </w:pPr>
      <w:r>
        <w:rPr>
          <w:rFonts w:ascii="Arial" w:hAnsi="Arial" w:cs="Arial"/>
        </w:rPr>
        <w:t>En base al estudio de suelos, para esta obra se ha determinado que todo el terreno en el cual se excavará es común, que incluye todos los materiales tales como, grava cementada, roca blanda o desintegrada, piedras sueltas de roca sólida, tierra, grava, es decir aquel material que no necesite de explosivos para su extracción. En caso de encontrarse suelo que se clasifique como roca la Contratista está obligado a realizar la excavación necesaria, previo a la aprobación del Fiscalizador.</w:t>
      </w:r>
    </w:p>
    <w:p w14:paraId="40AE0B4C" w14:textId="77777777" w:rsidR="00DD09DC" w:rsidRDefault="00DD09DC" w:rsidP="00DD09DC">
      <w:pPr>
        <w:spacing w:line="240" w:lineRule="atLeast"/>
        <w:jc w:val="both"/>
        <w:rPr>
          <w:rFonts w:ascii="Arial" w:hAnsi="Arial" w:cs="Arial"/>
        </w:rPr>
      </w:pPr>
    </w:p>
    <w:p w14:paraId="6FF42C1D" w14:textId="77777777" w:rsidR="00DD09DC" w:rsidRDefault="00DD09DC" w:rsidP="00DD09DC">
      <w:pPr>
        <w:spacing w:line="240" w:lineRule="atLeast"/>
        <w:jc w:val="both"/>
        <w:rPr>
          <w:rFonts w:ascii="Arial" w:hAnsi="Arial" w:cs="Arial"/>
        </w:rPr>
      </w:pPr>
      <w:r>
        <w:rPr>
          <w:rFonts w:ascii="Arial" w:hAnsi="Arial" w:cs="Arial"/>
        </w:rPr>
        <w:t>El relleno de los huecos deberá hacérselo con material "piedra" de diámetro no mayor de 30 cm y "tierra suelta" compactada, en capas de 20 cm. de espesor, antes de colocar la capa siguiente.</w:t>
      </w:r>
    </w:p>
    <w:p w14:paraId="054D35A5" w14:textId="77777777" w:rsidR="00DD09DC" w:rsidRDefault="00DD09DC" w:rsidP="00DD09DC">
      <w:pPr>
        <w:spacing w:line="240" w:lineRule="atLeast"/>
        <w:jc w:val="both"/>
        <w:rPr>
          <w:rFonts w:ascii="Arial" w:hAnsi="Arial" w:cs="Arial"/>
        </w:rPr>
      </w:pPr>
    </w:p>
    <w:p w14:paraId="7E0FBE00" w14:textId="77777777" w:rsidR="00DD09DC" w:rsidRDefault="00DD09DC" w:rsidP="00DD09DC">
      <w:pPr>
        <w:spacing w:line="240" w:lineRule="atLeast"/>
        <w:jc w:val="both"/>
        <w:rPr>
          <w:rFonts w:ascii="Arial" w:hAnsi="Arial" w:cs="Arial"/>
        </w:rPr>
      </w:pPr>
      <w:r>
        <w:rPr>
          <w:rFonts w:ascii="Arial" w:hAnsi="Arial" w:cs="Arial"/>
        </w:rPr>
        <w:t>Como resultado del trabajo de compactación, la superficie a nivel del suelo deberá presentarse razonablemente lisa y con una pendiente en los cuatro lados que asegure que las aguas lluvias sean desviadas.</w:t>
      </w:r>
    </w:p>
    <w:p w14:paraId="3CF8F5A5" w14:textId="77777777" w:rsidR="00DD09DC" w:rsidRDefault="00DD09DC" w:rsidP="00DD09DC">
      <w:pPr>
        <w:spacing w:line="240" w:lineRule="atLeast"/>
        <w:jc w:val="both"/>
        <w:rPr>
          <w:rFonts w:ascii="Arial" w:hAnsi="Arial" w:cs="Arial"/>
        </w:rPr>
      </w:pPr>
    </w:p>
    <w:p w14:paraId="35F4874B" w14:textId="26ED06AF" w:rsidR="00DD09DC" w:rsidRPr="00B84DF0" w:rsidRDefault="00DD09DC" w:rsidP="00596AB1">
      <w:pPr>
        <w:pStyle w:val="Prrafodelista"/>
        <w:numPr>
          <w:ilvl w:val="2"/>
          <w:numId w:val="104"/>
        </w:numPr>
        <w:jc w:val="both"/>
        <w:rPr>
          <w:rFonts w:ascii="Times New Roman" w:hAnsi="Times New Roman"/>
          <w:b/>
          <w:bCs/>
        </w:rPr>
      </w:pPr>
      <w:r w:rsidRPr="00B84DF0">
        <w:rPr>
          <w:b/>
          <w:bCs/>
        </w:rPr>
        <w:t xml:space="preserve">  INSTALACIÓN DE VARILLAS DE ANCLAJE.</w:t>
      </w:r>
    </w:p>
    <w:p w14:paraId="00F7259C" w14:textId="77777777" w:rsidR="00DD09DC" w:rsidRDefault="00DD09DC" w:rsidP="00DD09DC">
      <w:pPr>
        <w:jc w:val="both"/>
        <w:rPr>
          <w:b/>
          <w:bCs/>
        </w:rPr>
      </w:pPr>
    </w:p>
    <w:p w14:paraId="246A9196" w14:textId="77777777" w:rsidR="00DD09DC" w:rsidRDefault="00DD09DC" w:rsidP="00DD09DC">
      <w:pPr>
        <w:jc w:val="both"/>
      </w:pPr>
      <w:r>
        <w:t>Para la sujeción de los tensores sé instalarán bloques de hormigón armado prefabricados, a una profundidad de 2,20 m y mediante la instalación de una o dos varillas de anclaje, según se determine en el replanteo y sea autorizado por el fiscalizador.</w:t>
      </w:r>
    </w:p>
    <w:p w14:paraId="275FFF03" w14:textId="77777777" w:rsidR="00DD09DC" w:rsidRDefault="00DD09DC" w:rsidP="00DD09DC">
      <w:pPr>
        <w:jc w:val="both"/>
      </w:pPr>
    </w:p>
    <w:p w14:paraId="28C6DB10" w14:textId="77777777" w:rsidR="00DD09DC" w:rsidRDefault="00DD09DC" w:rsidP="00DD09DC">
      <w:pPr>
        <w:jc w:val="both"/>
      </w:pPr>
      <w:r>
        <w:t>Los bloques de hormigón armado tienen la forma de paralelipípedo, de dimensiones indicadas en diseño, con uno o dos agujeros centrales para varilla de 20 mm. de diámetro.</w:t>
      </w:r>
    </w:p>
    <w:p w14:paraId="6FCEC326" w14:textId="77777777" w:rsidR="00DD09DC" w:rsidRDefault="00DD09DC" w:rsidP="00DD09DC">
      <w:pPr>
        <w:jc w:val="both"/>
      </w:pPr>
    </w:p>
    <w:p w14:paraId="6A217230" w14:textId="77777777" w:rsidR="00DD09DC" w:rsidRDefault="00DD09DC" w:rsidP="00DD09DC">
      <w:pPr>
        <w:jc w:val="both"/>
      </w:pPr>
      <w:r>
        <w:lastRenderedPageBreak/>
        <w:t>Esta labor consiste en transportar hasta el lugar todo el material requerido, instalar y compactar el bloque y la varilla dentro de la excavación.</w:t>
      </w:r>
    </w:p>
    <w:p w14:paraId="20269AE5" w14:textId="77777777" w:rsidR="00DD09DC" w:rsidRDefault="00DD09DC" w:rsidP="00DD09DC">
      <w:pPr>
        <w:jc w:val="both"/>
        <w:rPr>
          <w:b/>
          <w:bCs/>
        </w:rPr>
      </w:pPr>
    </w:p>
    <w:p w14:paraId="0410F58C" w14:textId="6F23A9ED" w:rsidR="00DD09DC" w:rsidRPr="00B84DF0" w:rsidRDefault="00DD09DC" w:rsidP="00596AB1">
      <w:pPr>
        <w:pStyle w:val="Prrafodelista"/>
        <w:numPr>
          <w:ilvl w:val="2"/>
          <w:numId w:val="104"/>
        </w:numPr>
        <w:jc w:val="both"/>
        <w:rPr>
          <w:b/>
          <w:bCs/>
        </w:rPr>
      </w:pPr>
      <w:r w:rsidRPr="00B84DF0">
        <w:rPr>
          <w:b/>
          <w:bCs/>
        </w:rPr>
        <w:t>MONTAJE DE TENSORES.</w:t>
      </w:r>
    </w:p>
    <w:p w14:paraId="19A8B1BC" w14:textId="77777777" w:rsidR="00DD09DC" w:rsidRDefault="00DD09DC" w:rsidP="00DD09DC">
      <w:pPr>
        <w:jc w:val="both"/>
        <w:rPr>
          <w:b/>
          <w:bCs/>
        </w:rPr>
      </w:pPr>
    </w:p>
    <w:p w14:paraId="77B743C6" w14:textId="77777777" w:rsidR="00DD09DC" w:rsidRDefault="00DD09DC" w:rsidP="00DD09DC">
      <w:pPr>
        <w:jc w:val="both"/>
      </w:pPr>
      <w:r>
        <w:t>Requeridos para asegurar la estabilidad mecánica de la línea, de acuerdo a los planos de diseño que se adjuntan, incluye el transporte de los materiales hasta el sitio de construcción.</w:t>
      </w:r>
    </w:p>
    <w:p w14:paraId="4CAFF1E6" w14:textId="77777777" w:rsidR="00DD09DC" w:rsidRDefault="00DD09DC" w:rsidP="00DD09DC">
      <w:pPr>
        <w:jc w:val="both"/>
      </w:pPr>
    </w:p>
    <w:p w14:paraId="14DFDED9" w14:textId="77777777" w:rsidR="00DD09DC" w:rsidRDefault="00DD09DC" w:rsidP="00DD09DC">
      <w:pPr>
        <w:jc w:val="both"/>
      </w:pPr>
      <w:r>
        <w:t>Se instalarán tensores en las estructuras de retención, en las de retención angular y en una de suspensión, conforme se indica en los planos y en la planilla de control de estructuras. El cable tensor se sujetará al poste a través de eslabones angulares y pernos máquina, o a través de guardacabos y pernos de ojo.</w:t>
      </w:r>
    </w:p>
    <w:p w14:paraId="6B74D996" w14:textId="77777777" w:rsidR="00DD09DC" w:rsidRDefault="00DD09DC" w:rsidP="00DD09DC">
      <w:pPr>
        <w:jc w:val="both"/>
      </w:pPr>
    </w:p>
    <w:p w14:paraId="7CCC3684" w14:textId="77777777" w:rsidR="00DD09DC" w:rsidRDefault="00DD09DC" w:rsidP="00DD09DC">
      <w:pPr>
        <w:jc w:val="both"/>
      </w:pPr>
      <w:r>
        <w:t xml:space="preserve">El cable tensor de acero galvanizado se sujetará a la varilla y a los elementos indicados en el párrafo anterior mediante varillas de retención preformadas, cuyo extremo será asegurado mediante alambre de acero entorchado para evitar daños. Así mismo se deberá evitar el desperdicio.   </w:t>
      </w:r>
    </w:p>
    <w:p w14:paraId="41545CDD" w14:textId="77777777" w:rsidR="00DD09DC" w:rsidRDefault="00DD09DC" w:rsidP="00DD09DC">
      <w:pPr>
        <w:jc w:val="both"/>
      </w:pPr>
    </w:p>
    <w:p w14:paraId="5C7B6E50" w14:textId="77777777" w:rsidR="00DD09DC" w:rsidRDefault="00DD09DC" w:rsidP="00DD09DC">
      <w:pPr>
        <w:jc w:val="both"/>
      </w:pPr>
      <w:r>
        <w:t>La dirección que deberán llevar los tensores será la paralela a la línea a la cual neutralizarán la tensión mecánica; pudiendo haber excepciones, las cuales deberán coordinarse con el fiscalizador.</w:t>
      </w:r>
    </w:p>
    <w:p w14:paraId="0643DFB6" w14:textId="77777777" w:rsidR="00DD09DC" w:rsidRDefault="00DD09DC" w:rsidP="00DD09DC">
      <w:pPr>
        <w:jc w:val="both"/>
        <w:rPr>
          <w:b/>
          <w:bCs/>
        </w:rPr>
      </w:pPr>
    </w:p>
    <w:p w14:paraId="74EA0B20" w14:textId="2E9C616F" w:rsidR="00DD09DC" w:rsidRPr="00B84DF0" w:rsidRDefault="00DD09DC" w:rsidP="00596AB1">
      <w:pPr>
        <w:pStyle w:val="Prrafodelista"/>
        <w:numPr>
          <w:ilvl w:val="2"/>
          <w:numId w:val="104"/>
        </w:numPr>
        <w:jc w:val="both"/>
        <w:rPr>
          <w:b/>
          <w:bCs/>
        </w:rPr>
      </w:pPr>
      <w:r w:rsidRPr="00B84DF0">
        <w:rPr>
          <w:b/>
          <w:bCs/>
        </w:rPr>
        <w:t xml:space="preserve"> CABLE DE ACERO GALVANIZADO.</w:t>
      </w:r>
    </w:p>
    <w:p w14:paraId="51B9CBCD" w14:textId="77777777" w:rsidR="00DD09DC" w:rsidRDefault="00DD09DC" w:rsidP="00DD09DC">
      <w:pPr>
        <w:jc w:val="both"/>
        <w:rPr>
          <w:b/>
          <w:bCs/>
        </w:rPr>
      </w:pPr>
    </w:p>
    <w:p w14:paraId="5FCC5701" w14:textId="77777777" w:rsidR="00DD09DC" w:rsidRDefault="00DD09DC" w:rsidP="00DD09DC">
      <w:pPr>
        <w:jc w:val="both"/>
      </w:pPr>
      <w:r>
        <w:t>El cable de acero para los tensores será de acero de ½” (media pulgada de diámetro exterior), 7 alambres trenzados en forma helicoidal, paso izquierdo, galvanizado clase A, grado SIEMENS MARTÍN, con resistencia mínima de 12.100 libras, fabricado de acuerdo a las normas ASTM A-475 y ASTM A-363.</w:t>
      </w:r>
    </w:p>
    <w:p w14:paraId="3D32B1E8" w14:textId="77777777" w:rsidR="00DD09DC" w:rsidRDefault="00DD09DC" w:rsidP="00DD09DC">
      <w:pPr>
        <w:jc w:val="both"/>
      </w:pPr>
    </w:p>
    <w:p w14:paraId="5CDFE460" w14:textId="77777777" w:rsidR="00DD09DC" w:rsidRDefault="00DD09DC" w:rsidP="00DD09DC">
      <w:pPr>
        <w:jc w:val="both"/>
      </w:pPr>
      <w:r>
        <w:t>Todos los alambres que forman el cable deberán estar libres de polvo, marcas de daños, astillas, virutas, rasguños, raspones y todas las imperfecciones no consistentes con las mejores prácticas comerciales. Los alambres serán apretados y uniformemente trenzados, sin trenzas perdidas, y cuando estén sujetos al 50% de la resistencia final, éstos mostrarán alambres sobresalientes y deberán mantener una forma cilíndrica verdadera. Todos los alambres deberán estar libres de grasa.</w:t>
      </w:r>
    </w:p>
    <w:p w14:paraId="14492193" w14:textId="77777777" w:rsidR="00DD09DC" w:rsidRDefault="00DD09DC" w:rsidP="00DD09DC">
      <w:pPr>
        <w:jc w:val="both"/>
        <w:rPr>
          <w:b/>
          <w:bCs/>
        </w:rPr>
      </w:pPr>
    </w:p>
    <w:p w14:paraId="2BF5D8F5" w14:textId="4CD75233" w:rsidR="00DD09DC" w:rsidRPr="00B84DF0" w:rsidRDefault="00DD09DC" w:rsidP="00596AB1">
      <w:pPr>
        <w:pStyle w:val="Prrafodelista"/>
        <w:numPr>
          <w:ilvl w:val="2"/>
          <w:numId w:val="104"/>
        </w:numPr>
        <w:jc w:val="both"/>
        <w:rPr>
          <w:b/>
          <w:bCs/>
        </w:rPr>
      </w:pPr>
      <w:r w:rsidRPr="00B84DF0">
        <w:rPr>
          <w:b/>
          <w:bCs/>
        </w:rPr>
        <w:t xml:space="preserve"> ENSAMBLAJE DE ESTRUCTURAS TIPO EN POSTES.</w:t>
      </w:r>
    </w:p>
    <w:p w14:paraId="119104CD" w14:textId="77777777" w:rsidR="00DD09DC" w:rsidRDefault="00DD09DC" w:rsidP="00DD09DC">
      <w:pPr>
        <w:jc w:val="both"/>
        <w:rPr>
          <w:b/>
          <w:bCs/>
        </w:rPr>
      </w:pPr>
    </w:p>
    <w:p w14:paraId="0371DF21" w14:textId="77777777" w:rsidR="00DD09DC" w:rsidRDefault="00DD09DC" w:rsidP="00DD09DC">
      <w:pPr>
        <w:jc w:val="both"/>
      </w:pPr>
      <w:r>
        <w:t>Comprende el suministro y transporte de los materiales hasta el sitio de construcción, la colocación de, aisladores y todos los elementos de fijación previstos de acuerdo a los planos de diseño.</w:t>
      </w:r>
    </w:p>
    <w:p w14:paraId="4289A05F" w14:textId="77777777" w:rsidR="00DD09DC" w:rsidRDefault="00DD09DC" w:rsidP="00DD09DC">
      <w:pPr>
        <w:jc w:val="both"/>
      </w:pPr>
    </w:p>
    <w:p w14:paraId="34DA3CDF" w14:textId="77777777" w:rsidR="00DD09DC" w:rsidRDefault="00DD09DC" w:rsidP="00DD09DC">
      <w:pPr>
        <w:jc w:val="both"/>
      </w:pPr>
      <w:r>
        <w:t xml:space="preserve">Las dimensiones indicadas en los planos deberán ser mantenidas rigurosamente en el ensamblaje. </w:t>
      </w:r>
    </w:p>
    <w:p w14:paraId="335E011E" w14:textId="77777777" w:rsidR="00DD09DC" w:rsidRDefault="00DD09DC" w:rsidP="00DD09DC">
      <w:pPr>
        <w:jc w:val="both"/>
      </w:pPr>
    </w:p>
    <w:p w14:paraId="385DA807" w14:textId="77777777" w:rsidR="00DD09DC" w:rsidRDefault="00DD09DC" w:rsidP="00DD09DC">
      <w:pPr>
        <w:jc w:val="both"/>
      </w:pPr>
      <w:r>
        <w:t>Los herrajes deberán estar limpios al momento de instalarse. Los pernos irán bien ajustados con llaves de torque limitado. El perno que muestre signos de daño en la rosca u otra deformación, será reemplazado.</w:t>
      </w:r>
    </w:p>
    <w:p w14:paraId="7C03DCFF" w14:textId="77777777" w:rsidR="00DD09DC" w:rsidRDefault="00DD09DC" w:rsidP="00DD09DC">
      <w:pPr>
        <w:jc w:val="both"/>
      </w:pPr>
    </w:p>
    <w:p w14:paraId="3B421547" w14:textId="77777777" w:rsidR="00DD09DC" w:rsidRDefault="00DD09DC" w:rsidP="00DD09DC">
      <w:pPr>
        <w:jc w:val="both"/>
      </w:pPr>
      <w:r>
        <w:t>Los elementos de acero que resulten dañados en el manejo, transporte, ensamblaje y demás actividades de construcción y montaje, deben ser reparados o reemplazados a costo del contratista.</w:t>
      </w:r>
    </w:p>
    <w:p w14:paraId="71371B55" w14:textId="77777777" w:rsidR="00DD09DC" w:rsidRDefault="00DD09DC" w:rsidP="00DD09DC">
      <w:pPr>
        <w:jc w:val="both"/>
      </w:pPr>
    </w:p>
    <w:p w14:paraId="6A208436" w14:textId="77777777" w:rsidR="00DD09DC" w:rsidRDefault="00DD09DC" w:rsidP="00DD09DC">
      <w:pPr>
        <w:jc w:val="both"/>
      </w:pPr>
      <w:r>
        <w:t>Pernos, tuercas y arandelas: Cada ensamblaje de perno consistirá de un perno, una tuerca hexagonal, dos arandelas planas y una contratuerca.  El tamaño y localización de los pernos deberán ser los indicados en las listas y dibujos de las estructuras.</w:t>
      </w:r>
    </w:p>
    <w:p w14:paraId="7C7D0107" w14:textId="77777777" w:rsidR="00DD09DC" w:rsidRDefault="00DD09DC" w:rsidP="00DD09DC">
      <w:pPr>
        <w:jc w:val="both"/>
      </w:pPr>
    </w:p>
    <w:p w14:paraId="629D5B95" w14:textId="77777777" w:rsidR="00DD09DC" w:rsidRDefault="00DD09DC" w:rsidP="00DD09DC">
      <w:pPr>
        <w:jc w:val="both"/>
      </w:pPr>
      <w:r>
        <w:t>Los pernos deberán instalarse de manera tal que permitan efectuar una fácil inspección ocular en las tuercas y contratuercas de ajuste. Los pernos que se instalen verticalmente, en las estructuras ya armadas deberán quedar con la cabeza hacia arriba a menos que en esta posición sea difícil ajustar las tuercas.</w:t>
      </w:r>
    </w:p>
    <w:p w14:paraId="49CF4EA7" w14:textId="77777777" w:rsidR="00DD09DC" w:rsidRDefault="00DD09DC" w:rsidP="00DD09DC">
      <w:pPr>
        <w:jc w:val="both"/>
      </w:pPr>
    </w:p>
    <w:p w14:paraId="3109293F" w14:textId="77777777" w:rsidR="00DD09DC" w:rsidRDefault="00DD09DC" w:rsidP="00DD09DC">
      <w:pPr>
        <w:jc w:val="both"/>
      </w:pPr>
      <w:r>
        <w:t>La longitud del perno en cada conexión está indicada en los dibujos de las estructuras y/o en el listado general de las mismas, debiendo tomarse precauciones especiales para asegurar el uso del tamaño correcto del perno de cada conexión. Todos los pernos instalados incorrectamente deberán ser reemplazados por la Contratista, a su costo.</w:t>
      </w:r>
    </w:p>
    <w:p w14:paraId="478021CA" w14:textId="77777777" w:rsidR="00DD09DC" w:rsidRDefault="00DD09DC" w:rsidP="00DD09DC">
      <w:pPr>
        <w:jc w:val="both"/>
      </w:pPr>
    </w:p>
    <w:p w14:paraId="199D1C4D" w14:textId="77777777" w:rsidR="00DD09DC" w:rsidRDefault="00DD09DC" w:rsidP="00DD09DC">
      <w:pPr>
        <w:jc w:val="both"/>
      </w:pPr>
      <w:r>
        <w:rPr>
          <w:b/>
          <w:bCs/>
        </w:rPr>
        <w:t>Reparación de daños</w:t>
      </w:r>
      <w:r>
        <w:t>: Los daños que resultaren del ensamblaje de las estructuras deberán ser reparados o reemplazados a costo de la Contratista.</w:t>
      </w:r>
    </w:p>
    <w:p w14:paraId="3B536840" w14:textId="77777777" w:rsidR="00DD09DC" w:rsidRDefault="00DD09DC" w:rsidP="00DD09DC">
      <w:pPr>
        <w:jc w:val="both"/>
      </w:pPr>
    </w:p>
    <w:p w14:paraId="09D33486" w14:textId="77777777" w:rsidR="00DD09DC" w:rsidRDefault="00DD09DC" w:rsidP="00DD09DC">
      <w:pPr>
        <w:jc w:val="both"/>
      </w:pPr>
      <w:r>
        <w:t>Los miembros o partes que se encuentren doblados, torcidos o deformados, deberán ser reemplazados. Cualquier daño en el galvanizado del ensamblaje de miembros o pernos deberá ser reparado mediante cepillado con cepillos de hilos duros, limpieza con solventes y cubierta de Galvanox o similar, de conformidad con las recomendaciones del fabricante de la pintura.</w:t>
      </w:r>
    </w:p>
    <w:p w14:paraId="0692A0EC" w14:textId="77777777" w:rsidR="00DD09DC" w:rsidRDefault="00DD09DC" w:rsidP="00DD09DC">
      <w:pPr>
        <w:jc w:val="both"/>
      </w:pPr>
    </w:p>
    <w:p w14:paraId="42341F9A" w14:textId="77777777" w:rsidR="00DD09DC" w:rsidRDefault="00DD09DC" w:rsidP="00DD09DC">
      <w:pPr>
        <w:jc w:val="both"/>
      </w:pPr>
      <w:r>
        <w:rPr>
          <w:b/>
          <w:bCs/>
        </w:rPr>
        <w:lastRenderedPageBreak/>
        <w:t>Aisladores y accesorios</w:t>
      </w:r>
      <w:r>
        <w:t>: Los aisladores son para esfuerzos de 15000 libras de resistencia a la rotura, de cerámica clase ANSI 52-3 con sus elementos de sujeción para uso de ensamblajes de suspensión y retención.  Los herrajes correspondientes igualan o superan a la resistencia del aislador. Está previsto el uso de aisladores LINE POST de 2.500 lbs de resistencia de cantiléver, siendo estos en su gran mayoría.</w:t>
      </w:r>
    </w:p>
    <w:p w14:paraId="64AD34AE" w14:textId="77777777" w:rsidR="00DD09DC" w:rsidRDefault="00DD09DC" w:rsidP="00DD09DC">
      <w:pPr>
        <w:jc w:val="both"/>
      </w:pPr>
    </w:p>
    <w:p w14:paraId="63CAD9F7" w14:textId="77777777" w:rsidR="00DD09DC" w:rsidRDefault="00DD09DC" w:rsidP="00DD09DC">
      <w:pPr>
        <w:jc w:val="both"/>
      </w:pPr>
      <w:r>
        <w:t>Los aisladores no deberán sacarse de sus cajas antes de que vayan a instalarse en las estructuras.</w:t>
      </w:r>
    </w:p>
    <w:p w14:paraId="7818C200" w14:textId="77777777" w:rsidR="00DD09DC" w:rsidRDefault="00DD09DC" w:rsidP="00DD09DC">
      <w:pPr>
        <w:jc w:val="both"/>
      </w:pPr>
    </w:p>
    <w:p w14:paraId="68D78211" w14:textId="77777777" w:rsidR="00DD09DC" w:rsidRDefault="00DD09DC" w:rsidP="00DD09DC">
      <w:pPr>
        <w:jc w:val="both"/>
      </w:pPr>
      <w:r>
        <w:t>La Contratista deberá armar todas las partes componentes de los ensamblajes e instalar todos los pasadores necesarios.</w:t>
      </w:r>
    </w:p>
    <w:p w14:paraId="2EA5C0FC" w14:textId="77777777" w:rsidR="00DD09DC" w:rsidRDefault="00DD09DC" w:rsidP="00DD09DC">
      <w:pPr>
        <w:jc w:val="both"/>
      </w:pPr>
    </w:p>
    <w:p w14:paraId="27E95239" w14:textId="77777777" w:rsidR="00DD09DC" w:rsidRDefault="00DD09DC" w:rsidP="00DD09DC">
      <w:pPr>
        <w:jc w:val="both"/>
      </w:pPr>
      <w:r>
        <w:t>Durante la instalación de los pasadores se tomará especial cuidado para evitar daños en los aisladores debido a golpes contra los miembros de acero (Poleas en el tendido).  La instalación de pasadores usando martillos metálicos no se permitirá.</w:t>
      </w:r>
    </w:p>
    <w:p w14:paraId="3D0423E8" w14:textId="77777777" w:rsidR="00DD09DC" w:rsidRDefault="00DD09DC" w:rsidP="00DD09DC">
      <w:pPr>
        <w:jc w:val="both"/>
      </w:pPr>
    </w:p>
    <w:p w14:paraId="62E254E5" w14:textId="77777777" w:rsidR="00DD09DC" w:rsidRDefault="00DD09DC" w:rsidP="00DD09DC">
      <w:pPr>
        <w:jc w:val="both"/>
      </w:pPr>
      <w:r>
        <w:t>La Contratista deberá instalar los ensamblajes tomando las medidas de seguridad necesarias para garantizar que el ensamblaje instalado no incluya aisladores astillados o rajados ni partes de metal dañadas incluyendo el galvanizado.</w:t>
      </w:r>
    </w:p>
    <w:p w14:paraId="1FDFB853" w14:textId="77777777" w:rsidR="00DD09DC" w:rsidRDefault="00DD09DC" w:rsidP="00DD09DC">
      <w:pPr>
        <w:jc w:val="both"/>
      </w:pPr>
    </w:p>
    <w:p w14:paraId="64AF078A" w14:textId="77777777" w:rsidR="00DD09DC" w:rsidRDefault="00DD09DC" w:rsidP="00DD09DC">
      <w:pPr>
        <w:jc w:val="both"/>
      </w:pPr>
      <w:r>
        <w:t>Los trabajadores no deberán subirse en los ensamblajes de aisladores ni aún durante las operaciones de tendido.</w:t>
      </w:r>
    </w:p>
    <w:p w14:paraId="29C12C99" w14:textId="77777777" w:rsidR="00DD09DC" w:rsidRDefault="00DD09DC" w:rsidP="00DD09DC">
      <w:pPr>
        <w:jc w:val="both"/>
      </w:pPr>
    </w:p>
    <w:p w14:paraId="72D8BFE6" w14:textId="77777777" w:rsidR="00DD09DC" w:rsidRDefault="00DD09DC" w:rsidP="00DD09DC">
      <w:pPr>
        <w:jc w:val="both"/>
      </w:pPr>
      <w:r>
        <w:t>Elementos de sujeción de la fibra óptica tipo OPGW: Dentro del ensamblaje de las estructuras debe considerarse el montaje de los elementos de sujeción de la fibra óptica tipo OPGW, tales como los conjuntos de retención pasante, retención bajante, retención final y de suspensión.</w:t>
      </w:r>
    </w:p>
    <w:p w14:paraId="0046BDFD" w14:textId="77777777" w:rsidR="00DD09DC" w:rsidRDefault="00DD09DC" w:rsidP="00DD09DC">
      <w:pPr>
        <w:jc w:val="both"/>
      </w:pPr>
    </w:p>
    <w:p w14:paraId="34F347E3" w14:textId="77777777" w:rsidR="00DD09DC" w:rsidRDefault="00DD09DC" w:rsidP="00DD09DC">
      <w:pPr>
        <w:jc w:val="both"/>
      </w:pPr>
      <w:r>
        <w:t>El conjunto de retención pasante, también denominada retención doble, se ubicará en las estructuras de retención por las cuales el cable OPGW realizará solamente el paso.</w:t>
      </w:r>
    </w:p>
    <w:p w14:paraId="7419930C" w14:textId="77777777" w:rsidR="00DD09DC" w:rsidRDefault="00DD09DC" w:rsidP="00DD09DC">
      <w:pPr>
        <w:jc w:val="both"/>
      </w:pPr>
    </w:p>
    <w:p w14:paraId="142B3BCF" w14:textId="77777777" w:rsidR="00DD09DC" w:rsidRDefault="00DD09DC" w:rsidP="00DD09DC">
      <w:pPr>
        <w:jc w:val="both"/>
      </w:pPr>
      <w:r>
        <w:t>El conjunto de retención bajante, también denominada retención doble bajante, se ubicará en las estructuras de retención en donde se realizará la fusión del cable OPGW.</w:t>
      </w:r>
    </w:p>
    <w:p w14:paraId="59A21ED5" w14:textId="77777777" w:rsidR="00DD09DC" w:rsidRDefault="00DD09DC" w:rsidP="00DD09DC">
      <w:pPr>
        <w:jc w:val="both"/>
      </w:pPr>
    </w:p>
    <w:p w14:paraId="3B85B8C8" w14:textId="77777777" w:rsidR="00DD09DC" w:rsidRDefault="00DD09DC" w:rsidP="00DD09DC">
      <w:pPr>
        <w:jc w:val="both"/>
      </w:pPr>
      <w:r>
        <w:rPr>
          <w:b/>
          <w:bCs/>
        </w:rPr>
        <w:lastRenderedPageBreak/>
        <w:t>El conjunto de retención fina</w:t>
      </w:r>
      <w:r>
        <w:t>l.- También denominada retención terminal, se ubicará en los pórticos de los castillos de la subestaciones en donde termina el cable OPGW y se fusiona con el cable de fibra óptica terminal subterránea.</w:t>
      </w:r>
    </w:p>
    <w:p w14:paraId="140E9D9C" w14:textId="77777777" w:rsidR="00DD09DC" w:rsidRDefault="00DD09DC" w:rsidP="00DD09DC">
      <w:pPr>
        <w:jc w:val="both"/>
      </w:pPr>
    </w:p>
    <w:p w14:paraId="0FC1320E" w14:textId="77777777" w:rsidR="00DD09DC" w:rsidRDefault="00DD09DC" w:rsidP="00DD09DC">
      <w:pPr>
        <w:jc w:val="both"/>
      </w:pPr>
      <w:r>
        <w:rPr>
          <w:b/>
          <w:bCs/>
        </w:rPr>
        <w:t>El conjunto de suspensión</w:t>
      </w:r>
      <w:r>
        <w:t>.- Se ubicará en las estructuras de suspensión por las cuales el cable OPGW realizará solamente el paso suspendido en la estructura.</w:t>
      </w:r>
    </w:p>
    <w:p w14:paraId="01AA0866" w14:textId="77777777" w:rsidR="00DD09DC" w:rsidRDefault="00DD09DC" w:rsidP="00DD09DC">
      <w:pPr>
        <w:jc w:val="both"/>
      </w:pPr>
    </w:p>
    <w:p w14:paraId="7310E534" w14:textId="0CE52101" w:rsidR="00DD09DC" w:rsidRPr="00B84DF0" w:rsidRDefault="00DD09DC" w:rsidP="00596AB1">
      <w:pPr>
        <w:pStyle w:val="Prrafodelista"/>
        <w:numPr>
          <w:ilvl w:val="1"/>
          <w:numId w:val="104"/>
        </w:numPr>
        <w:jc w:val="both"/>
        <w:rPr>
          <w:b/>
          <w:bCs/>
        </w:rPr>
      </w:pPr>
      <w:bookmarkStart w:id="1065" w:name="_Hlk107280725"/>
      <w:r w:rsidRPr="00B84DF0">
        <w:rPr>
          <w:b/>
          <w:bCs/>
        </w:rPr>
        <w:t xml:space="preserve"> HERRAJES GALVANIZADOS.</w:t>
      </w:r>
    </w:p>
    <w:p w14:paraId="6A35E5EA" w14:textId="77777777" w:rsidR="00DD09DC" w:rsidRDefault="00DD09DC" w:rsidP="00DD09DC">
      <w:pPr>
        <w:jc w:val="both"/>
      </w:pPr>
    </w:p>
    <w:p w14:paraId="30C22849" w14:textId="77777777" w:rsidR="00DD09DC" w:rsidRDefault="00DD09DC" w:rsidP="00DD09DC">
      <w:pPr>
        <w:jc w:val="both"/>
      </w:pPr>
      <w:r>
        <w:t>Los pernos serán de diseño adecuado a su función mecánica y eléctrica y deberán ser prácticamente inalterables a la acción corrosiva de la atmósfera. Estos materiales deberán ser fabricados cumpliendo con las normas ANSI, ASTM, NEMA. Las características, forma y dimensiones serán las indicadas en los catálogos que se hace referencia.</w:t>
      </w:r>
    </w:p>
    <w:p w14:paraId="2390500A" w14:textId="77777777" w:rsidR="00DD09DC" w:rsidRDefault="00DD09DC" w:rsidP="00DD09DC">
      <w:pPr>
        <w:jc w:val="both"/>
      </w:pPr>
    </w:p>
    <w:p w14:paraId="725B491A" w14:textId="77777777" w:rsidR="00DD09DC" w:rsidRDefault="00DD09DC" w:rsidP="00DD09DC">
      <w:pPr>
        <w:jc w:val="both"/>
      </w:pPr>
      <w:r>
        <w:t>Las cabezas de los pernos serán hexagonales y centradas, con superficies perpendiculares al eje del perno. El filo será chaflanado a 45° y libre de rebabas. La longitud de la parte roscada tendrá una tolerancia de ± 1% de la misma.</w:t>
      </w:r>
    </w:p>
    <w:p w14:paraId="33105080" w14:textId="77777777" w:rsidR="00DD09DC" w:rsidRDefault="00DD09DC" w:rsidP="00DD09DC">
      <w:pPr>
        <w:jc w:val="both"/>
      </w:pPr>
    </w:p>
    <w:p w14:paraId="13ED0144" w14:textId="77777777" w:rsidR="00DD09DC" w:rsidRDefault="00DD09DC" w:rsidP="00DD09DC">
      <w:pPr>
        <w:jc w:val="both"/>
      </w:pPr>
      <w:r>
        <w:t>Las tuercas serán hexagonales y de dimensión adecuada para que se tenga un ajuste adecuado con los pernos. El agujero de las arandelas será de 1/16” de juego con relación al diámetro del perno correspondiente.</w:t>
      </w:r>
    </w:p>
    <w:p w14:paraId="06563B1D" w14:textId="77777777" w:rsidR="00DD09DC" w:rsidRDefault="00DD09DC" w:rsidP="00DD09DC">
      <w:pPr>
        <w:jc w:val="both"/>
      </w:pPr>
    </w:p>
    <w:p w14:paraId="35267DDC" w14:textId="77777777" w:rsidR="00DD09DC" w:rsidRDefault="00DD09DC" w:rsidP="00DD09DC">
      <w:pPr>
        <w:jc w:val="both"/>
      </w:pPr>
      <w:r>
        <w:t xml:space="preserve">El hierro usado para la construcción de pernos y varillas de anclaje será del tipo de varilla lisa. </w:t>
      </w:r>
    </w:p>
    <w:p w14:paraId="20B72ED9" w14:textId="77777777" w:rsidR="00DD09DC" w:rsidRDefault="00DD09DC" w:rsidP="00DD09DC">
      <w:pPr>
        <w:jc w:val="both"/>
      </w:pPr>
    </w:p>
    <w:p w14:paraId="2E8D1113" w14:textId="77777777" w:rsidR="00DD09DC" w:rsidRDefault="00DD09DC" w:rsidP="00DD09DC">
      <w:pPr>
        <w:jc w:val="both"/>
      </w:pPr>
      <w:r>
        <w:t>Todos los materiales serán galvanizados por el método de zincado en caliente, esto es inmersión en un baño de zinc fundido. El galvanizado de los materiales cumplirá con las normas ASTM-A-123 y ASTM-A-153. No se aceptará añadiduras por soldadura en ningún caso. Las piezas no deberán presentar zonas sin galvanizar o con óxidos, burbujas, depósitos de fundentes, manchas negras, inclusión de escoria o arreglos con pintura u otro material.</w:t>
      </w:r>
    </w:p>
    <w:p w14:paraId="74D4E25C" w14:textId="77777777" w:rsidR="00DD09DC" w:rsidRDefault="00DD09DC" w:rsidP="00DD09DC">
      <w:pPr>
        <w:jc w:val="both"/>
      </w:pPr>
    </w:p>
    <w:p w14:paraId="25FCE92C" w14:textId="77777777" w:rsidR="00DD09DC" w:rsidRDefault="00DD09DC" w:rsidP="00DD09DC">
      <w:pPr>
        <w:jc w:val="both"/>
      </w:pPr>
      <w:r>
        <w:t>El galvanizado deberá tener como mínimo el espesor estipulado en la norma ASTM-A-153, y deberá estar adherido de tal manera que no quede a la vista el hierro al raspar con un cuchillo o al ser golpeado.</w:t>
      </w:r>
    </w:p>
    <w:p w14:paraId="7289F94D" w14:textId="77777777" w:rsidR="00DD09DC" w:rsidRDefault="00DD09DC" w:rsidP="00DD09DC">
      <w:pPr>
        <w:jc w:val="both"/>
      </w:pPr>
    </w:p>
    <w:p w14:paraId="322DE148" w14:textId="77777777" w:rsidR="00DD09DC" w:rsidRDefault="00DD09DC" w:rsidP="00DD09DC">
      <w:pPr>
        <w:jc w:val="both"/>
      </w:pPr>
      <w:r>
        <w:lastRenderedPageBreak/>
        <w:t>Los materiales correspondientes a esta sección son:</w:t>
      </w:r>
    </w:p>
    <w:p w14:paraId="2528469F" w14:textId="77777777" w:rsidR="00DD09DC" w:rsidRDefault="00DD09DC" w:rsidP="00DD09DC">
      <w:pPr>
        <w:jc w:val="both"/>
      </w:pPr>
      <w:bookmarkStart w:id="1066" w:name="_Toc332269999"/>
      <w:bookmarkStart w:id="1067" w:name="_Toc332270210"/>
      <w:bookmarkStart w:id="1068" w:name="_Toc332270664"/>
      <w:bookmarkStart w:id="1069" w:name="_Toc332271144"/>
      <w:bookmarkStart w:id="1070" w:name="_Toc332271427"/>
      <w:bookmarkStart w:id="1071" w:name="_Toc332271666"/>
    </w:p>
    <w:p w14:paraId="152A15D6" w14:textId="77777777" w:rsidR="00DD09DC" w:rsidRDefault="00DD09DC" w:rsidP="00596AB1">
      <w:pPr>
        <w:pStyle w:val="Prrafodelista"/>
        <w:numPr>
          <w:ilvl w:val="0"/>
          <w:numId w:val="124"/>
        </w:numPr>
        <w:spacing w:after="0" w:line="240" w:lineRule="auto"/>
        <w:jc w:val="both"/>
      </w:pPr>
      <w:r>
        <w:t>Guardacabo de acero galvanizado para cable de 1/2" de diámetro.-</w:t>
      </w:r>
      <w:bookmarkEnd w:id="1066"/>
      <w:bookmarkEnd w:id="1067"/>
      <w:bookmarkEnd w:id="1068"/>
      <w:bookmarkEnd w:id="1069"/>
      <w:bookmarkEnd w:id="1070"/>
      <w:bookmarkEnd w:id="1071"/>
    </w:p>
    <w:p w14:paraId="0A945E94" w14:textId="77777777" w:rsidR="00DD09DC" w:rsidRDefault="00DD09DC" w:rsidP="00DD09DC">
      <w:pPr>
        <w:jc w:val="both"/>
      </w:pPr>
    </w:p>
    <w:p w14:paraId="78FD1134" w14:textId="77777777" w:rsidR="00DD09DC" w:rsidRDefault="00DD09DC" w:rsidP="00596AB1">
      <w:pPr>
        <w:pStyle w:val="Prrafodelista"/>
        <w:numPr>
          <w:ilvl w:val="0"/>
          <w:numId w:val="124"/>
        </w:numPr>
        <w:spacing w:after="0" w:line="240" w:lineRule="auto"/>
        <w:jc w:val="both"/>
      </w:pPr>
      <w:bookmarkStart w:id="1072" w:name="_Toc332270000"/>
      <w:bookmarkStart w:id="1073" w:name="_Toc332270211"/>
      <w:bookmarkStart w:id="1074" w:name="_Toc332270665"/>
      <w:bookmarkStart w:id="1075" w:name="_Toc332271145"/>
      <w:bookmarkStart w:id="1076" w:name="_Toc332271428"/>
      <w:bookmarkStart w:id="1077" w:name="_Toc332271667"/>
      <w:r>
        <w:t xml:space="preserve">Eslabón angular de acero galvanizado </w:t>
      </w:r>
      <w:bookmarkEnd w:id="1072"/>
      <w:bookmarkEnd w:id="1073"/>
      <w:bookmarkEnd w:id="1074"/>
      <w:bookmarkEnd w:id="1075"/>
      <w:bookmarkEnd w:id="1076"/>
      <w:bookmarkEnd w:id="1077"/>
      <w:r>
        <w:t>galvanizado por inmersión en caliente, para utilizar con perno de 3/4” de diámetro y cable de acero de ½”. Con ángulo de 45° y fuerza de ruptura de 11,000 lb o más.</w:t>
      </w:r>
    </w:p>
    <w:p w14:paraId="1F89F5FF" w14:textId="77777777" w:rsidR="00DD09DC" w:rsidRDefault="00DD09DC" w:rsidP="00DD09DC">
      <w:pPr>
        <w:jc w:val="both"/>
      </w:pPr>
    </w:p>
    <w:p w14:paraId="0AAF0617" w14:textId="77777777" w:rsidR="00DD09DC" w:rsidRDefault="00DD09DC" w:rsidP="00596AB1">
      <w:pPr>
        <w:pStyle w:val="Prrafodelista"/>
        <w:numPr>
          <w:ilvl w:val="0"/>
          <w:numId w:val="124"/>
        </w:numPr>
        <w:spacing w:after="0" w:line="240" w:lineRule="auto"/>
        <w:jc w:val="both"/>
      </w:pPr>
      <w:bookmarkStart w:id="1078" w:name="_Toc332270002"/>
      <w:bookmarkStart w:id="1079" w:name="_Toc332270213"/>
      <w:bookmarkStart w:id="1080" w:name="_Toc332270667"/>
      <w:bookmarkStart w:id="1081" w:name="_Toc332271147"/>
      <w:bookmarkStart w:id="1082" w:name="_Toc332271430"/>
      <w:bookmarkStart w:id="1083" w:name="_Toc332271669"/>
      <w:r>
        <w:t xml:space="preserve">Perno ojo de hierro galvanizado 3/4 x 10", </w:t>
      </w:r>
      <w:bookmarkEnd w:id="1078"/>
      <w:bookmarkEnd w:id="1079"/>
      <w:bookmarkEnd w:id="1080"/>
      <w:bookmarkEnd w:id="1081"/>
      <w:bookmarkEnd w:id="1082"/>
      <w:bookmarkEnd w:id="1083"/>
      <w:r>
        <w:t>con tuerca, 2 arandelas cuadradas, 1 arandela de presión y contratuerca.</w:t>
      </w:r>
    </w:p>
    <w:p w14:paraId="77895AA6" w14:textId="77777777" w:rsidR="00DD09DC" w:rsidRDefault="00DD09DC" w:rsidP="00DD09DC">
      <w:pPr>
        <w:jc w:val="both"/>
      </w:pPr>
    </w:p>
    <w:p w14:paraId="6B677848" w14:textId="77777777" w:rsidR="00DD09DC" w:rsidRDefault="00DD09DC" w:rsidP="00596AB1">
      <w:pPr>
        <w:pStyle w:val="Prrafodelista"/>
        <w:numPr>
          <w:ilvl w:val="0"/>
          <w:numId w:val="124"/>
        </w:numPr>
        <w:spacing w:after="0" w:line="240" w:lineRule="auto"/>
        <w:jc w:val="both"/>
      </w:pPr>
      <w:bookmarkStart w:id="1084" w:name="_Toc332270003"/>
      <w:bookmarkStart w:id="1085" w:name="_Toc332270214"/>
      <w:bookmarkStart w:id="1086" w:name="_Toc332270668"/>
      <w:bookmarkStart w:id="1087" w:name="_Toc332271148"/>
      <w:bookmarkStart w:id="1088" w:name="_Toc332271431"/>
      <w:bookmarkStart w:id="1089" w:name="_Toc332271670"/>
      <w:r>
        <w:t>Perno ojo de hierro galvanizado 3/4 x 12"</w:t>
      </w:r>
      <w:bookmarkEnd w:id="1084"/>
      <w:bookmarkEnd w:id="1085"/>
      <w:bookmarkEnd w:id="1086"/>
      <w:bookmarkEnd w:id="1087"/>
      <w:bookmarkEnd w:id="1088"/>
      <w:bookmarkEnd w:id="1089"/>
      <w:r>
        <w:t xml:space="preserve"> con tuerca, 2 arandelas cuadradas planas 1 arandela de presión y contratuerca.</w:t>
      </w:r>
    </w:p>
    <w:p w14:paraId="7B7E443C" w14:textId="77777777" w:rsidR="00DD09DC" w:rsidRDefault="00DD09DC" w:rsidP="00DD09DC">
      <w:pPr>
        <w:jc w:val="both"/>
      </w:pPr>
    </w:p>
    <w:p w14:paraId="360CA929" w14:textId="77777777" w:rsidR="00DD09DC" w:rsidRDefault="00DD09DC" w:rsidP="00596AB1">
      <w:pPr>
        <w:pStyle w:val="Prrafodelista"/>
        <w:numPr>
          <w:ilvl w:val="0"/>
          <w:numId w:val="124"/>
        </w:numPr>
        <w:spacing w:after="0" w:line="240" w:lineRule="auto"/>
        <w:jc w:val="both"/>
      </w:pPr>
      <w:r>
        <w:t>Perno ojo de hierro galvanizado 3/4 x 14" con tuerca, 2 arandelas cuadradas planas 1 arandela de presión y contratuerca.</w:t>
      </w:r>
    </w:p>
    <w:p w14:paraId="1EC24B02" w14:textId="77777777" w:rsidR="00DD09DC" w:rsidRDefault="00DD09DC" w:rsidP="00596AB1">
      <w:pPr>
        <w:pStyle w:val="Prrafodelista"/>
        <w:numPr>
          <w:ilvl w:val="0"/>
          <w:numId w:val="124"/>
        </w:numPr>
        <w:spacing w:after="0" w:line="240" w:lineRule="auto"/>
        <w:jc w:val="both"/>
      </w:pPr>
      <w:bookmarkStart w:id="1090" w:name="_Toc332270005"/>
      <w:bookmarkStart w:id="1091" w:name="_Toc332270216"/>
      <w:bookmarkStart w:id="1092" w:name="_Toc332270670"/>
      <w:bookmarkStart w:id="1093" w:name="_Toc332271150"/>
      <w:bookmarkStart w:id="1094" w:name="_Toc332271433"/>
      <w:bookmarkStart w:id="1095" w:name="_Toc332271672"/>
      <w:r>
        <w:t>Perno máquina galvanizado en caliente de 3/4x10"</w:t>
      </w:r>
      <w:bookmarkEnd w:id="1090"/>
      <w:bookmarkEnd w:id="1091"/>
      <w:bookmarkEnd w:id="1092"/>
      <w:bookmarkEnd w:id="1093"/>
      <w:bookmarkEnd w:id="1094"/>
      <w:bookmarkEnd w:id="1095"/>
      <w:r>
        <w:t xml:space="preserve"> con tuerca, arandela cuadrada, arandela de presión y contratuerca.</w:t>
      </w:r>
    </w:p>
    <w:p w14:paraId="1EC45FA6" w14:textId="77777777" w:rsidR="00DD09DC" w:rsidRDefault="00DD09DC" w:rsidP="00596AB1">
      <w:pPr>
        <w:pStyle w:val="Prrafodelista"/>
        <w:numPr>
          <w:ilvl w:val="0"/>
          <w:numId w:val="124"/>
        </w:numPr>
        <w:spacing w:after="0" w:line="240" w:lineRule="auto"/>
        <w:jc w:val="both"/>
      </w:pPr>
      <w:r>
        <w:t>Perno máquina galvanizado en caliente de 3/4x12" con tuerca, arandela cuadrada, arandela de presión y contratuerca.</w:t>
      </w:r>
    </w:p>
    <w:p w14:paraId="6E962790" w14:textId="77777777" w:rsidR="00DD09DC" w:rsidRDefault="00DD09DC" w:rsidP="00596AB1">
      <w:pPr>
        <w:pStyle w:val="Prrafodelista"/>
        <w:numPr>
          <w:ilvl w:val="0"/>
          <w:numId w:val="124"/>
        </w:numPr>
        <w:spacing w:after="0" w:line="240" w:lineRule="auto"/>
        <w:jc w:val="both"/>
      </w:pPr>
      <w:r>
        <w:t>Perno máquina galvanizado en caliente de 3/4x14" con tuerca, arandela cuadrada, arandela de presión y contratuerca.</w:t>
      </w:r>
    </w:p>
    <w:p w14:paraId="1178AB5D" w14:textId="77777777" w:rsidR="00DD09DC" w:rsidRDefault="00DD09DC" w:rsidP="00596AB1">
      <w:pPr>
        <w:pStyle w:val="Prrafodelista"/>
        <w:numPr>
          <w:ilvl w:val="0"/>
          <w:numId w:val="124"/>
        </w:numPr>
        <w:spacing w:after="0" w:line="240" w:lineRule="auto"/>
        <w:jc w:val="both"/>
      </w:pPr>
      <w:bookmarkStart w:id="1096" w:name="_Toc332270009"/>
      <w:bookmarkStart w:id="1097" w:name="_Toc332270220"/>
      <w:bookmarkStart w:id="1098" w:name="_Toc332270674"/>
      <w:bookmarkStart w:id="1099" w:name="_Toc332271154"/>
      <w:bookmarkStart w:id="1100" w:name="_Toc332271437"/>
      <w:bookmarkStart w:id="1101" w:name="_Toc332271676"/>
      <w:r>
        <w:t>Tuerca de ojo</w:t>
      </w:r>
      <w:bookmarkEnd w:id="1096"/>
      <w:bookmarkEnd w:id="1097"/>
      <w:bookmarkEnd w:id="1098"/>
      <w:bookmarkEnd w:id="1099"/>
      <w:bookmarkEnd w:id="1100"/>
      <w:bookmarkEnd w:id="1101"/>
      <w:r>
        <w:t xml:space="preserve"> de acero galvanizado en caliente para perno de 3/4" </w:t>
      </w:r>
    </w:p>
    <w:p w14:paraId="5D52BF90" w14:textId="77777777" w:rsidR="00DD09DC" w:rsidRDefault="00DD09DC" w:rsidP="00596AB1">
      <w:pPr>
        <w:pStyle w:val="Prrafodelista"/>
        <w:numPr>
          <w:ilvl w:val="0"/>
          <w:numId w:val="124"/>
        </w:numPr>
        <w:spacing w:after="0" w:line="240" w:lineRule="auto"/>
        <w:jc w:val="both"/>
      </w:pPr>
      <w:bookmarkStart w:id="1102" w:name="_Toc332270010"/>
      <w:bookmarkStart w:id="1103" w:name="_Toc332270221"/>
      <w:bookmarkStart w:id="1104" w:name="_Toc332270675"/>
      <w:bookmarkStart w:id="1105" w:name="_Toc332271155"/>
      <w:bookmarkStart w:id="1106" w:name="_Toc332271438"/>
      <w:bookmarkStart w:id="1107" w:name="_Toc332271677"/>
      <w:r>
        <w:t>Varilla de anclaje</w:t>
      </w:r>
      <w:bookmarkEnd w:id="1102"/>
      <w:bookmarkEnd w:id="1103"/>
      <w:bookmarkEnd w:id="1104"/>
      <w:bookmarkEnd w:id="1105"/>
      <w:bookmarkEnd w:id="1106"/>
      <w:bookmarkEnd w:id="1107"/>
      <w:r>
        <w:t xml:space="preserve"> de acero galvanizado de 3/4" x 8', con arandela cuadrada galvanizada en caliente de 4x4x1/4.</w:t>
      </w:r>
    </w:p>
    <w:p w14:paraId="4A8BDAAB" w14:textId="77777777" w:rsidR="00DD09DC" w:rsidRDefault="00DD09DC" w:rsidP="00596AB1">
      <w:pPr>
        <w:pStyle w:val="Prrafodelista"/>
        <w:numPr>
          <w:ilvl w:val="0"/>
          <w:numId w:val="124"/>
        </w:numPr>
        <w:spacing w:after="0" w:line="240" w:lineRule="auto"/>
        <w:jc w:val="both"/>
      </w:pPr>
      <w:bookmarkStart w:id="1108" w:name="_Toc332270011"/>
      <w:bookmarkStart w:id="1109" w:name="_Toc332270222"/>
      <w:bookmarkStart w:id="1110" w:name="_Toc332270676"/>
      <w:bookmarkStart w:id="1111" w:name="_Toc332271156"/>
      <w:bookmarkStart w:id="1112" w:name="_Toc332271439"/>
      <w:bookmarkStart w:id="1113" w:name="_Toc332271678"/>
      <w:r>
        <w:t>Templador de acero</w:t>
      </w:r>
      <w:bookmarkEnd w:id="1108"/>
      <w:bookmarkEnd w:id="1109"/>
      <w:bookmarkEnd w:id="1110"/>
      <w:bookmarkEnd w:id="1111"/>
      <w:bookmarkEnd w:id="1112"/>
      <w:bookmarkEnd w:id="1113"/>
      <w:r>
        <w:t xml:space="preserve"> galvanizado.</w:t>
      </w:r>
    </w:p>
    <w:p w14:paraId="7250A66A" w14:textId="77777777" w:rsidR="00DD09DC" w:rsidRDefault="00DD09DC" w:rsidP="00DD09DC">
      <w:pPr>
        <w:jc w:val="both"/>
      </w:pPr>
    </w:p>
    <w:p w14:paraId="1B0D179D" w14:textId="25BE3C69" w:rsidR="00DD09DC" w:rsidRPr="00B84DF0" w:rsidRDefault="00DD09DC" w:rsidP="00596AB1">
      <w:pPr>
        <w:pStyle w:val="Prrafodelista"/>
        <w:numPr>
          <w:ilvl w:val="1"/>
          <w:numId w:val="104"/>
        </w:numPr>
        <w:jc w:val="both"/>
        <w:rPr>
          <w:b/>
          <w:bCs/>
        </w:rPr>
      </w:pPr>
      <w:r w:rsidRPr="00B84DF0">
        <w:rPr>
          <w:b/>
          <w:bCs/>
        </w:rPr>
        <w:t xml:space="preserve"> ACCESORIOS TIPO PREFORMADO PARA CONDUCTOR DE ALUMINIO Y CABLES DE ACERO. </w:t>
      </w:r>
    </w:p>
    <w:p w14:paraId="604F931D" w14:textId="77777777" w:rsidR="00DD09DC" w:rsidRDefault="00DD09DC" w:rsidP="00DD09DC">
      <w:pPr>
        <w:jc w:val="both"/>
      </w:pPr>
    </w:p>
    <w:p w14:paraId="67CB9866" w14:textId="77777777" w:rsidR="00DD09DC" w:rsidRDefault="00DD09DC" w:rsidP="00DD09DC">
      <w:pPr>
        <w:jc w:val="both"/>
      </w:pPr>
      <w:r>
        <w:t xml:space="preserve">Cada juego de preformados llevará una cinta de identificación con el tamaño del conductor o cable al que corresponda y también marcas coloreadas para facilitar la alineación de las varillas durante su colocación. Tendrán la resistencia mecánica que indique la identificación. </w:t>
      </w:r>
    </w:p>
    <w:p w14:paraId="08A26B3B" w14:textId="77777777" w:rsidR="00DD09DC" w:rsidRDefault="00DD09DC" w:rsidP="00DD09DC">
      <w:pPr>
        <w:jc w:val="both"/>
      </w:pPr>
    </w:p>
    <w:p w14:paraId="59F878AB" w14:textId="77777777" w:rsidR="00DD09DC" w:rsidRDefault="00DD09DC" w:rsidP="00DD09DC">
      <w:pPr>
        <w:jc w:val="both"/>
      </w:pPr>
      <w:r>
        <w:t>Los materiales requeridos son:</w:t>
      </w:r>
    </w:p>
    <w:p w14:paraId="2C3A27D7" w14:textId="77777777" w:rsidR="00DD09DC" w:rsidRDefault="00DD09DC" w:rsidP="00DD09DC">
      <w:pPr>
        <w:jc w:val="both"/>
      </w:pPr>
    </w:p>
    <w:p w14:paraId="4E173646" w14:textId="77777777" w:rsidR="00DD09DC" w:rsidRDefault="00DD09DC" w:rsidP="00596AB1">
      <w:pPr>
        <w:pStyle w:val="Prrafodelista"/>
        <w:numPr>
          <w:ilvl w:val="0"/>
          <w:numId w:val="125"/>
        </w:numPr>
        <w:spacing w:after="0" w:line="240" w:lineRule="auto"/>
        <w:jc w:val="both"/>
      </w:pPr>
      <w:r>
        <w:t>Varilla de armar preformada para conductor de aluminio desnudo tipo ACAR, calibre 500 MCM.</w:t>
      </w:r>
    </w:p>
    <w:p w14:paraId="6B8A0D18" w14:textId="77777777" w:rsidR="00DD09DC" w:rsidRDefault="00DD09DC" w:rsidP="00DD09DC">
      <w:pPr>
        <w:jc w:val="both"/>
      </w:pPr>
    </w:p>
    <w:p w14:paraId="2A25409D" w14:textId="77777777" w:rsidR="00DD09DC" w:rsidRDefault="00DD09DC" w:rsidP="00596AB1">
      <w:pPr>
        <w:pStyle w:val="Prrafodelista"/>
        <w:numPr>
          <w:ilvl w:val="0"/>
          <w:numId w:val="125"/>
        </w:numPr>
        <w:spacing w:after="0" w:line="240" w:lineRule="auto"/>
        <w:jc w:val="both"/>
      </w:pPr>
      <w:r>
        <w:t>Varilla terminal preformada para cable de acero de 1/2".</w:t>
      </w:r>
    </w:p>
    <w:p w14:paraId="722C9A47" w14:textId="77777777" w:rsidR="00DD09DC" w:rsidRDefault="00DD09DC" w:rsidP="00DD09DC">
      <w:pPr>
        <w:jc w:val="both"/>
      </w:pPr>
    </w:p>
    <w:p w14:paraId="34278E6E" w14:textId="77777777" w:rsidR="00DD09DC" w:rsidRDefault="00DD09DC" w:rsidP="00596AB1">
      <w:pPr>
        <w:pStyle w:val="Prrafodelista"/>
        <w:numPr>
          <w:ilvl w:val="0"/>
          <w:numId w:val="125"/>
        </w:numPr>
        <w:spacing w:after="0" w:line="240" w:lineRule="auto"/>
        <w:jc w:val="both"/>
      </w:pPr>
      <w:r>
        <w:t>Varilla empalme para conductor de aluminio desnudo tipo ACAR, calibre 500 MCM.</w:t>
      </w:r>
    </w:p>
    <w:p w14:paraId="6C8FD685" w14:textId="77777777" w:rsidR="00DD09DC" w:rsidRDefault="00DD09DC" w:rsidP="00DD09DC">
      <w:pPr>
        <w:jc w:val="both"/>
      </w:pPr>
    </w:p>
    <w:p w14:paraId="50A175C9" w14:textId="15EDC18D" w:rsidR="00DD09DC" w:rsidRPr="00B84DF0" w:rsidRDefault="00DD09DC" w:rsidP="00596AB1">
      <w:pPr>
        <w:pStyle w:val="Prrafodelista"/>
        <w:widowControl w:val="0"/>
        <w:numPr>
          <w:ilvl w:val="0"/>
          <w:numId w:val="104"/>
        </w:numPr>
        <w:suppressAutoHyphens/>
        <w:autoSpaceDE w:val="0"/>
        <w:autoSpaceDN w:val="0"/>
        <w:adjustRightInd w:val="0"/>
        <w:jc w:val="both"/>
        <w:outlineLvl w:val="1"/>
        <w:rPr>
          <w:b/>
          <w:bCs/>
          <w:lang w:eastAsia="ar-SA"/>
        </w:rPr>
      </w:pPr>
      <w:r w:rsidRPr="00B84DF0">
        <w:rPr>
          <w:b/>
          <w:spacing w:val="-2"/>
        </w:rPr>
        <w:t xml:space="preserve"> SWITCH DE COMUNICACIÓN ADMINISTRABLE (L3), MONTAJE EN RACK 19", 16 PUERTOS 10/100BASETX + 8 PUERTOS 100BASEFX (LC MM) + 2  PUERTOS 1000FX (ST SM)</w:t>
      </w:r>
    </w:p>
    <w:p w14:paraId="5D307669" w14:textId="77777777" w:rsidR="00DD09DC" w:rsidRDefault="00DD09DC" w:rsidP="00DD09DC">
      <w:pPr>
        <w:suppressAutoHyphens/>
        <w:jc w:val="both"/>
        <w:rPr>
          <w:spacing w:val="-3"/>
          <w:lang w:val="es-CO" w:eastAsia="ar-SA"/>
        </w:rPr>
      </w:pPr>
    </w:p>
    <w:p w14:paraId="273B848B" w14:textId="77777777" w:rsidR="00DD09DC" w:rsidRDefault="00DD09DC" w:rsidP="00DD09DC">
      <w:pPr>
        <w:jc w:val="both"/>
        <w:rPr>
          <w:spacing w:val="-3"/>
          <w:lang w:val="es-CO" w:eastAsia="ar-SA"/>
        </w:rPr>
      </w:pPr>
      <w:r>
        <w:rPr>
          <w:spacing w:val="-3"/>
          <w:lang w:val="es-CO" w:eastAsia="ar-SA"/>
        </w:rPr>
        <w:t>Los Switches Administrables deberán tener 24 puertos: 16 de cobre y 8 de fibra óptica y podrán operar en half o full dúplex. Los tipos de interfaz que deberá incorporar serán: 10/100/1000 TX, cobre y 100/1000 FX, Conector SC.</w:t>
      </w:r>
    </w:p>
    <w:p w14:paraId="31589FA4" w14:textId="77777777" w:rsidR="00DD09DC" w:rsidRDefault="00DD09DC" w:rsidP="00DD09DC">
      <w:pPr>
        <w:jc w:val="both"/>
        <w:rPr>
          <w:spacing w:val="-3"/>
          <w:lang w:val="es-CO" w:eastAsia="ar-SA"/>
        </w:rPr>
      </w:pPr>
      <w:r>
        <w:rPr>
          <w:spacing w:val="-3"/>
          <w:lang w:val="es-CO" w:eastAsia="ar-SA"/>
        </w:rPr>
        <w:t xml:space="preserve">Deberá tener un control de flujo  por pausa de Tramas 802.3x para conexiones full dúplex. Además, el control de la configuración deberá tener las siguientes características: </w:t>
      </w:r>
    </w:p>
    <w:p w14:paraId="2FF11392" w14:textId="77777777" w:rsidR="00DD09DC" w:rsidRDefault="00DD09DC" w:rsidP="00596AB1">
      <w:pPr>
        <w:pStyle w:val="Prrafodelista"/>
        <w:numPr>
          <w:ilvl w:val="0"/>
          <w:numId w:val="126"/>
        </w:numPr>
        <w:jc w:val="both"/>
        <w:rPr>
          <w:spacing w:val="-3"/>
          <w:lang w:val="en-US"/>
        </w:rPr>
      </w:pPr>
      <w:r>
        <w:rPr>
          <w:spacing w:val="-3"/>
        </w:rPr>
        <w:t>Grupos de puertos</w:t>
      </w:r>
    </w:p>
    <w:p w14:paraId="4E889C55" w14:textId="77777777" w:rsidR="00DD09DC" w:rsidRDefault="00DD09DC" w:rsidP="00596AB1">
      <w:pPr>
        <w:pStyle w:val="Prrafodelista"/>
        <w:numPr>
          <w:ilvl w:val="0"/>
          <w:numId w:val="127"/>
        </w:numPr>
        <w:rPr>
          <w:spacing w:val="-3"/>
        </w:rPr>
      </w:pPr>
      <w:r>
        <w:rPr>
          <w:spacing w:val="-3"/>
        </w:rPr>
        <w:t>Direccionamiento IP</w:t>
      </w:r>
    </w:p>
    <w:p w14:paraId="69E24FFA" w14:textId="77777777" w:rsidR="00DD09DC" w:rsidRDefault="00DD09DC" w:rsidP="00596AB1">
      <w:pPr>
        <w:pStyle w:val="Prrafodelista"/>
        <w:numPr>
          <w:ilvl w:val="0"/>
          <w:numId w:val="127"/>
        </w:numPr>
        <w:rPr>
          <w:spacing w:val="-3"/>
        </w:rPr>
      </w:pPr>
      <w:r>
        <w:rPr>
          <w:spacing w:val="-3"/>
        </w:rPr>
        <w:t>FDX/HDX</w:t>
      </w:r>
    </w:p>
    <w:p w14:paraId="2A2327A0" w14:textId="77777777" w:rsidR="00DD09DC" w:rsidRDefault="00DD09DC" w:rsidP="00596AB1">
      <w:pPr>
        <w:pStyle w:val="Prrafodelista"/>
        <w:numPr>
          <w:ilvl w:val="0"/>
          <w:numId w:val="127"/>
        </w:numPr>
        <w:rPr>
          <w:spacing w:val="-3"/>
        </w:rPr>
      </w:pPr>
      <w:r>
        <w:rPr>
          <w:spacing w:val="-3"/>
        </w:rPr>
        <w:t>Auto negociación</w:t>
      </w:r>
    </w:p>
    <w:p w14:paraId="21B3FDFE" w14:textId="77777777" w:rsidR="00DD09DC" w:rsidRDefault="00DD09DC" w:rsidP="00596AB1">
      <w:pPr>
        <w:pStyle w:val="Prrafodelista"/>
        <w:numPr>
          <w:ilvl w:val="0"/>
          <w:numId w:val="127"/>
        </w:numPr>
        <w:rPr>
          <w:spacing w:val="-3"/>
        </w:rPr>
      </w:pPr>
      <w:r>
        <w:rPr>
          <w:spacing w:val="-3"/>
        </w:rPr>
        <w:t>Habilitar / Deshabilitar</w:t>
      </w:r>
    </w:p>
    <w:p w14:paraId="1123BD16" w14:textId="77777777" w:rsidR="00DD09DC" w:rsidRDefault="00DD09DC" w:rsidP="00596AB1">
      <w:pPr>
        <w:pStyle w:val="Prrafodelista"/>
        <w:numPr>
          <w:ilvl w:val="0"/>
          <w:numId w:val="128"/>
        </w:numPr>
        <w:jc w:val="both"/>
        <w:rPr>
          <w:spacing w:val="-3"/>
        </w:rPr>
      </w:pPr>
      <w:r>
        <w:rPr>
          <w:spacing w:val="-3"/>
        </w:rPr>
        <w:t>Gestión de pérdida del enlace (Link Loss)</w:t>
      </w:r>
    </w:p>
    <w:p w14:paraId="2319B73B" w14:textId="77777777" w:rsidR="00DD09DC" w:rsidRDefault="00DD09DC" w:rsidP="00DD09DC">
      <w:pPr>
        <w:jc w:val="both"/>
        <w:rPr>
          <w:lang w:val="es-ES" w:eastAsia="es-ES"/>
        </w:rPr>
      </w:pPr>
      <w:r>
        <w:rPr>
          <w:lang w:val="es-ES" w:eastAsia="es-ES"/>
        </w:rPr>
        <w:t> Los protocolos de redundancia que deberá soportar son:</w:t>
      </w:r>
    </w:p>
    <w:p w14:paraId="2C971BCA" w14:textId="77777777" w:rsidR="00DD09DC" w:rsidRDefault="00DD09DC" w:rsidP="00596AB1">
      <w:pPr>
        <w:pStyle w:val="Prrafodelista"/>
        <w:numPr>
          <w:ilvl w:val="0"/>
          <w:numId w:val="128"/>
        </w:numPr>
        <w:rPr>
          <w:lang w:val="en-US" w:eastAsia="es-ES"/>
        </w:rPr>
      </w:pPr>
      <w:r>
        <w:rPr>
          <w:lang w:eastAsia="es-ES"/>
        </w:rPr>
        <w:t>IEEE 802.1d Spanning Tree Protocol (STP)</w:t>
      </w:r>
    </w:p>
    <w:p w14:paraId="3C11E78E" w14:textId="77777777" w:rsidR="00DD09DC" w:rsidRDefault="00DD09DC" w:rsidP="00596AB1">
      <w:pPr>
        <w:pStyle w:val="Prrafodelista"/>
        <w:numPr>
          <w:ilvl w:val="0"/>
          <w:numId w:val="128"/>
        </w:numPr>
        <w:jc w:val="both"/>
        <w:rPr>
          <w:lang w:eastAsia="es-ES"/>
        </w:rPr>
      </w:pPr>
      <w:r>
        <w:rPr>
          <w:lang w:eastAsia="es-ES"/>
        </w:rPr>
        <w:t>IEEE 802.1wRapid Spanning Tree Protocol (RSTP)</w:t>
      </w:r>
    </w:p>
    <w:p w14:paraId="15ECFDE4" w14:textId="77777777" w:rsidR="00DD09DC" w:rsidRDefault="00DD09DC" w:rsidP="00DD09DC">
      <w:pPr>
        <w:suppressAutoHyphens/>
        <w:jc w:val="both"/>
        <w:rPr>
          <w:spacing w:val="-3"/>
          <w:lang w:val="es-CO" w:eastAsia="ar-SA"/>
        </w:rPr>
      </w:pPr>
      <w:r>
        <w:rPr>
          <w:spacing w:val="-3"/>
          <w:lang w:val="es-CO" w:eastAsia="ar-SA"/>
        </w:rPr>
        <w:t>Las funciones especiales que deberán disponer son las siguientes:</w:t>
      </w:r>
    </w:p>
    <w:p w14:paraId="3FD4DC5C" w14:textId="77777777" w:rsidR="00DD09DC" w:rsidRDefault="00DD09DC" w:rsidP="00DD09DC">
      <w:pPr>
        <w:suppressAutoHyphens/>
        <w:jc w:val="both"/>
        <w:rPr>
          <w:spacing w:val="-3"/>
          <w:lang w:val="es-CO" w:eastAsia="ar-SA"/>
        </w:rPr>
      </w:pPr>
    </w:p>
    <w:p w14:paraId="641688AA" w14:textId="77777777" w:rsidR="00DD09DC" w:rsidRDefault="00DD09DC" w:rsidP="00596AB1">
      <w:pPr>
        <w:pStyle w:val="Prrafodelista"/>
        <w:numPr>
          <w:ilvl w:val="0"/>
          <w:numId w:val="129"/>
        </w:numPr>
        <w:jc w:val="both"/>
        <w:rPr>
          <w:spacing w:val="-3"/>
          <w:lang w:val="en-US"/>
        </w:rPr>
      </w:pPr>
      <w:r>
        <w:rPr>
          <w:spacing w:val="-3"/>
        </w:rPr>
        <w:t>Conmutación de puertos por falla (DLL)</w:t>
      </w:r>
    </w:p>
    <w:p w14:paraId="4F85DA64" w14:textId="77777777" w:rsidR="00DD09DC" w:rsidRDefault="00DD09DC" w:rsidP="00596AB1">
      <w:pPr>
        <w:pStyle w:val="Prrafodelista"/>
        <w:numPr>
          <w:ilvl w:val="0"/>
          <w:numId w:val="129"/>
        </w:numPr>
        <w:jc w:val="both"/>
        <w:rPr>
          <w:spacing w:val="-3"/>
        </w:rPr>
      </w:pPr>
      <w:r>
        <w:rPr>
          <w:spacing w:val="-3"/>
        </w:rPr>
        <w:t>Programación de redes LAN virtuales (VLAN)</w:t>
      </w:r>
    </w:p>
    <w:p w14:paraId="5D181919" w14:textId="77777777" w:rsidR="00DD09DC" w:rsidRDefault="00DD09DC" w:rsidP="00596AB1">
      <w:pPr>
        <w:pStyle w:val="Prrafodelista"/>
        <w:numPr>
          <w:ilvl w:val="0"/>
          <w:numId w:val="129"/>
        </w:numPr>
        <w:jc w:val="both"/>
        <w:rPr>
          <w:spacing w:val="-3"/>
        </w:rPr>
      </w:pPr>
      <w:r>
        <w:rPr>
          <w:spacing w:val="-3"/>
        </w:rPr>
        <w:t>Priorización de tráfico (IEEE 802.1p)</w:t>
      </w:r>
    </w:p>
    <w:p w14:paraId="0087CE12" w14:textId="77777777" w:rsidR="00DD09DC" w:rsidRDefault="00DD09DC" w:rsidP="00596AB1">
      <w:pPr>
        <w:pStyle w:val="Prrafodelista"/>
        <w:numPr>
          <w:ilvl w:val="0"/>
          <w:numId w:val="129"/>
        </w:numPr>
        <w:jc w:val="both"/>
        <w:rPr>
          <w:spacing w:val="-3"/>
        </w:rPr>
      </w:pPr>
      <w:r>
        <w:rPr>
          <w:spacing w:val="-3"/>
        </w:rPr>
        <w:t>Soporta BootP y DHCP</w:t>
      </w:r>
    </w:p>
    <w:p w14:paraId="74F930EC" w14:textId="77777777" w:rsidR="00DD09DC" w:rsidRDefault="00DD09DC" w:rsidP="00596AB1">
      <w:pPr>
        <w:pStyle w:val="Prrafodelista"/>
        <w:numPr>
          <w:ilvl w:val="0"/>
          <w:numId w:val="129"/>
        </w:numPr>
        <w:jc w:val="both"/>
        <w:rPr>
          <w:spacing w:val="-3"/>
        </w:rPr>
      </w:pPr>
      <w:r>
        <w:rPr>
          <w:spacing w:val="-3"/>
        </w:rPr>
        <w:t>Ruteo IP y Filtrado de direcciones IP</w:t>
      </w:r>
    </w:p>
    <w:p w14:paraId="16D6CA45" w14:textId="77777777" w:rsidR="00DD09DC" w:rsidRDefault="00DD09DC" w:rsidP="00596AB1">
      <w:pPr>
        <w:pStyle w:val="Prrafodelista"/>
        <w:numPr>
          <w:ilvl w:val="0"/>
          <w:numId w:val="129"/>
        </w:numPr>
        <w:jc w:val="both"/>
        <w:rPr>
          <w:spacing w:val="-3"/>
        </w:rPr>
      </w:pPr>
      <w:r>
        <w:rPr>
          <w:spacing w:val="-3"/>
        </w:rPr>
        <w:t>Puerto de consola RS232</w:t>
      </w:r>
    </w:p>
    <w:p w14:paraId="491A73BC" w14:textId="77777777" w:rsidR="00DD09DC" w:rsidRDefault="00DD09DC" w:rsidP="00596AB1">
      <w:pPr>
        <w:pStyle w:val="Prrafodelista"/>
        <w:numPr>
          <w:ilvl w:val="0"/>
          <w:numId w:val="129"/>
        </w:numPr>
        <w:jc w:val="both"/>
        <w:rPr>
          <w:spacing w:val="-3"/>
        </w:rPr>
      </w:pPr>
      <w:r>
        <w:rPr>
          <w:spacing w:val="-3"/>
        </w:rPr>
        <w:t>Telnet</w:t>
      </w:r>
    </w:p>
    <w:p w14:paraId="16D6D5C1" w14:textId="77777777" w:rsidR="00DD09DC" w:rsidRDefault="00DD09DC" w:rsidP="00596AB1">
      <w:pPr>
        <w:pStyle w:val="Prrafodelista"/>
        <w:numPr>
          <w:ilvl w:val="0"/>
          <w:numId w:val="129"/>
        </w:numPr>
        <w:jc w:val="both"/>
        <w:rPr>
          <w:spacing w:val="-3"/>
        </w:rPr>
      </w:pPr>
      <w:r>
        <w:rPr>
          <w:spacing w:val="-3"/>
        </w:rPr>
        <w:t>Clave de seguridad</w:t>
      </w:r>
    </w:p>
    <w:p w14:paraId="4AD31A84" w14:textId="77777777" w:rsidR="00DD09DC" w:rsidRDefault="00DD09DC" w:rsidP="00596AB1">
      <w:pPr>
        <w:pStyle w:val="Prrafodelista"/>
        <w:numPr>
          <w:ilvl w:val="0"/>
          <w:numId w:val="129"/>
        </w:numPr>
        <w:jc w:val="both"/>
        <w:rPr>
          <w:spacing w:val="-3"/>
        </w:rPr>
      </w:pPr>
      <w:r>
        <w:rPr>
          <w:spacing w:val="-3"/>
        </w:rPr>
        <w:t>Protocolo Simple de Manejo de Red (SNMP), incluida la MIB</w:t>
      </w:r>
    </w:p>
    <w:p w14:paraId="1FAD05C8" w14:textId="77777777" w:rsidR="00DD09DC" w:rsidRDefault="00DD09DC" w:rsidP="00596AB1">
      <w:pPr>
        <w:pStyle w:val="Prrafodelista"/>
        <w:numPr>
          <w:ilvl w:val="0"/>
          <w:numId w:val="129"/>
        </w:numPr>
        <w:jc w:val="both"/>
        <w:rPr>
          <w:spacing w:val="-3"/>
        </w:rPr>
      </w:pPr>
      <w:r>
        <w:rPr>
          <w:spacing w:val="-3"/>
        </w:rPr>
        <w:t>Monitoreo de puertos</w:t>
      </w:r>
    </w:p>
    <w:p w14:paraId="4BC39C9A" w14:textId="77777777" w:rsidR="00DD09DC" w:rsidRDefault="00DD09DC" w:rsidP="00596AB1">
      <w:pPr>
        <w:pStyle w:val="Prrafodelista"/>
        <w:numPr>
          <w:ilvl w:val="0"/>
          <w:numId w:val="129"/>
        </w:numPr>
        <w:jc w:val="both"/>
        <w:rPr>
          <w:spacing w:val="-3"/>
        </w:rPr>
      </w:pPr>
      <w:r>
        <w:rPr>
          <w:spacing w:val="-3"/>
        </w:rPr>
        <w:t>Copia de puertos</w:t>
      </w:r>
    </w:p>
    <w:p w14:paraId="2A5B9CB5" w14:textId="77777777" w:rsidR="00DD09DC" w:rsidRDefault="00DD09DC" w:rsidP="00596AB1">
      <w:pPr>
        <w:pStyle w:val="Prrafodelista"/>
        <w:numPr>
          <w:ilvl w:val="0"/>
          <w:numId w:val="130"/>
        </w:numPr>
        <w:suppressAutoHyphens/>
        <w:spacing w:after="0" w:line="240" w:lineRule="auto"/>
        <w:jc w:val="both"/>
        <w:rPr>
          <w:spacing w:val="-3"/>
        </w:rPr>
      </w:pPr>
      <w:r>
        <w:rPr>
          <w:spacing w:val="-3"/>
        </w:rPr>
        <w:t>Registro de eventos</w:t>
      </w:r>
    </w:p>
    <w:p w14:paraId="1797A0A7" w14:textId="77777777" w:rsidR="00DD09DC" w:rsidRDefault="00DD09DC" w:rsidP="00DD09DC">
      <w:pPr>
        <w:suppressAutoHyphens/>
        <w:jc w:val="both"/>
        <w:rPr>
          <w:spacing w:val="-3"/>
          <w:lang w:val="es-CO" w:eastAsia="ar-SA"/>
        </w:rPr>
      </w:pPr>
    </w:p>
    <w:p w14:paraId="2EFAD26D" w14:textId="77777777" w:rsidR="00DD09DC" w:rsidRDefault="00DD09DC" w:rsidP="00DD09DC">
      <w:pPr>
        <w:suppressAutoHyphens/>
        <w:autoSpaceDE w:val="0"/>
        <w:autoSpaceDN w:val="0"/>
        <w:adjustRightInd w:val="0"/>
        <w:jc w:val="both"/>
        <w:rPr>
          <w:lang w:val="es-ES" w:eastAsia="ar-SA"/>
        </w:rPr>
      </w:pPr>
      <w:r>
        <w:rPr>
          <w:color w:val="000000"/>
          <w:lang w:eastAsia="ar-SA"/>
        </w:rPr>
        <w:t>Deberán estar diseñados para trabajar con variaciones de tensión auxiliar de 125V ± 15% AC/DC. Además</w:t>
      </w:r>
      <w:r>
        <w:rPr>
          <w:lang w:val="es-ES" w:eastAsia="ar-SA"/>
        </w:rPr>
        <w:t xml:space="preserve">, deberán ser aptos para trabajar hasta 2000 msnm. </w:t>
      </w:r>
    </w:p>
    <w:p w14:paraId="67677C6F" w14:textId="77777777" w:rsidR="00DD09DC" w:rsidRDefault="00DD09DC" w:rsidP="00DD09DC">
      <w:pPr>
        <w:suppressAutoHyphens/>
        <w:autoSpaceDE w:val="0"/>
        <w:autoSpaceDN w:val="0"/>
        <w:adjustRightInd w:val="0"/>
        <w:jc w:val="both"/>
        <w:rPr>
          <w:lang w:val="es-ES" w:eastAsia="ar-SA"/>
        </w:rPr>
      </w:pPr>
    </w:p>
    <w:p w14:paraId="081D8A31" w14:textId="77777777" w:rsidR="00DD09DC" w:rsidRDefault="00DD09DC" w:rsidP="00DD09DC">
      <w:pPr>
        <w:suppressAutoHyphens/>
        <w:autoSpaceDE w:val="0"/>
        <w:autoSpaceDN w:val="0"/>
        <w:adjustRightInd w:val="0"/>
        <w:jc w:val="both"/>
        <w:rPr>
          <w:lang w:val="es-ES" w:eastAsia="ar-SA"/>
        </w:rPr>
      </w:pPr>
      <w:r>
        <w:rPr>
          <w:lang w:val="es-ES" w:eastAsia="ar-SA"/>
        </w:rPr>
        <w:t>Se deberá adjuntar los planos eléctricos y de montaje, el manual de operación y funcionamiento y el manual de mantenimiento.</w:t>
      </w:r>
    </w:p>
    <w:p w14:paraId="704B216F" w14:textId="77777777" w:rsidR="00DD09DC" w:rsidRDefault="00DD09DC" w:rsidP="00DD09DC">
      <w:pPr>
        <w:suppressAutoHyphens/>
        <w:jc w:val="both"/>
        <w:rPr>
          <w:b/>
          <w:lang w:val="es-ES" w:eastAsia="ar-SA"/>
        </w:rPr>
      </w:pPr>
    </w:p>
    <w:p w14:paraId="49B00988" w14:textId="77777777" w:rsidR="00DD09DC" w:rsidRDefault="00DD09DC" w:rsidP="00DD09DC">
      <w:pPr>
        <w:widowControl w:val="0"/>
        <w:suppressAutoHyphens/>
        <w:autoSpaceDE w:val="0"/>
        <w:autoSpaceDN w:val="0"/>
        <w:adjustRightInd w:val="0"/>
        <w:jc w:val="both"/>
        <w:rPr>
          <w:lang w:val="es-ES" w:eastAsia="ar-SA"/>
        </w:rPr>
      </w:pPr>
    </w:p>
    <w:p w14:paraId="016A911C" w14:textId="5BD61D6C" w:rsidR="00DD09DC" w:rsidRPr="00B84DF0" w:rsidRDefault="00DD09DC" w:rsidP="00596AB1">
      <w:pPr>
        <w:pStyle w:val="Prrafodelista"/>
        <w:numPr>
          <w:ilvl w:val="0"/>
          <w:numId w:val="104"/>
        </w:numPr>
        <w:suppressAutoHyphens/>
        <w:jc w:val="both"/>
        <w:outlineLvl w:val="1"/>
        <w:rPr>
          <w:b/>
          <w:bCs/>
          <w:lang w:eastAsia="ar-SA"/>
        </w:rPr>
      </w:pPr>
      <w:r w:rsidRPr="00B84DF0">
        <w:rPr>
          <w:b/>
          <w:spacing w:val="-2"/>
        </w:rPr>
        <w:t xml:space="preserve"> </w:t>
      </w:r>
      <w:r w:rsidRPr="00B84DF0">
        <w:rPr>
          <w:b/>
          <w:bCs/>
        </w:rPr>
        <w:t>ODF COMPLETO 24 PUERTOS FC O SC, CAJA DE CONEXIONES + EMPALMES + PIGTALIS, PRUEBAS, 24 HILOS</w:t>
      </w:r>
    </w:p>
    <w:p w14:paraId="704D8575" w14:textId="77777777" w:rsidR="00DD09DC" w:rsidRDefault="00DD09DC" w:rsidP="00DD09DC">
      <w:pPr>
        <w:widowControl w:val="0"/>
        <w:suppressAutoHyphens/>
        <w:autoSpaceDE w:val="0"/>
        <w:autoSpaceDN w:val="0"/>
        <w:adjustRightInd w:val="0"/>
        <w:jc w:val="both"/>
        <w:rPr>
          <w:lang w:val="es-ES" w:eastAsia="ar-SA"/>
        </w:rPr>
      </w:pPr>
    </w:p>
    <w:p w14:paraId="6905D2BD" w14:textId="77777777" w:rsidR="00DD09DC" w:rsidRDefault="00DD09DC" w:rsidP="00DD09DC">
      <w:pPr>
        <w:autoSpaceDE w:val="0"/>
        <w:autoSpaceDN w:val="0"/>
        <w:adjustRightInd w:val="0"/>
        <w:ind w:right="-119"/>
        <w:jc w:val="both"/>
        <w:rPr>
          <w:lang w:val="es-CO" w:eastAsia="en-US"/>
        </w:rPr>
      </w:pPr>
      <w:r>
        <w:rPr>
          <w:lang w:val="es-CO"/>
        </w:rPr>
        <w:t>Estos terminales de distribución deberán presentar características adecuadas al tipo de cable de fibra óptica tipo ADSS y Anti roedor, con que se termina en ellas. Estas se refieren al número de salidas, calibre de la fibra a utilizar, tipo de conectores, etc. Así mismo deben tener la holgura suficiente para efectuar trabajos de instalación, operación y mantenimiento, y, en lo posible disponer de compartimientos para albergar la  reserva suficiente del cable de fibra óptica y el espacio para que esté cómodo el cable fusionado con los pig-tails. También tendrán las protecciones necesarias y suficientes para que con la manipulación de la bandeja con las fibras ópticas, estas no sufran ningún tipo de estrés.</w:t>
      </w:r>
    </w:p>
    <w:p w14:paraId="1F727DFF" w14:textId="77777777" w:rsidR="00DD09DC" w:rsidRDefault="00DD09DC" w:rsidP="00DD09DC">
      <w:pPr>
        <w:autoSpaceDE w:val="0"/>
        <w:autoSpaceDN w:val="0"/>
        <w:adjustRightInd w:val="0"/>
        <w:ind w:right="-119"/>
        <w:jc w:val="both"/>
        <w:rPr>
          <w:lang w:val="es-CO"/>
        </w:rPr>
      </w:pPr>
    </w:p>
    <w:p w14:paraId="0658513E" w14:textId="77777777" w:rsidR="00DD09DC" w:rsidRDefault="00DD09DC" w:rsidP="00DD09DC">
      <w:pPr>
        <w:autoSpaceDE w:val="0"/>
        <w:autoSpaceDN w:val="0"/>
        <w:adjustRightInd w:val="0"/>
        <w:ind w:right="-119"/>
        <w:jc w:val="both"/>
        <w:rPr>
          <w:lang w:val="es-CO"/>
        </w:rPr>
      </w:pPr>
      <w:r>
        <w:rPr>
          <w:lang w:val="es-CO"/>
        </w:rPr>
        <w:t>Las conexiones de las fibras del cable que viene por canaleta o ducto desde el pórtico de la subestación  o desde el poste en el cerro hasta estas cajas terminales deben ser del tipo de empalme por fusión al interior de la caja.</w:t>
      </w:r>
    </w:p>
    <w:p w14:paraId="05317472" w14:textId="77777777" w:rsidR="00DD09DC" w:rsidRDefault="00DD09DC" w:rsidP="00DD09DC">
      <w:pPr>
        <w:autoSpaceDE w:val="0"/>
        <w:autoSpaceDN w:val="0"/>
        <w:adjustRightInd w:val="0"/>
        <w:ind w:right="-119"/>
        <w:jc w:val="both"/>
        <w:rPr>
          <w:lang w:val="es-CO"/>
        </w:rPr>
      </w:pPr>
    </w:p>
    <w:p w14:paraId="554CE060" w14:textId="77777777" w:rsidR="00DD09DC" w:rsidRDefault="00DD09DC" w:rsidP="00DD09DC">
      <w:pPr>
        <w:autoSpaceDE w:val="0"/>
        <w:autoSpaceDN w:val="0"/>
        <w:adjustRightInd w:val="0"/>
        <w:ind w:right="-119"/>
        <w:jc w:val="both"/>
        <w:rPr>
          <w:lang w:val="es-CO"/>
        </w:rPr>
      </w:pPr>
      <w:r>
        <w:rPr>
          <w:lang w:val="es-CO"/>
        </w:rPr>
        <w:t>Los distribuidores ópticos deberán tener como mínimo las siguientes facilidades:</w:t>
      </w:r>
    </w:p>
    <w:p w14:paraId="0148AE1A" w14:textId="77777777" w:rsidR="00DD09DC" w:rsidRDefault="00DD09DC" w:rsidP="00DD09DC">
      <w:pPr>
        <w:autoSpaceDE w:val="0"/>
        <w:autoSpaceDN w:val="0"/>
        <w:adjustRightInd w:val="0"/>
        <w:ind w:right="-119"/>
        <w:jc w:val="both"/>
        <w:rPr>
          <w:lang w:val="es-CO"/>
        </w:rPr>
      </w:pPr>
    </w:p>
    <w:p w14:paraId="5C4BCC26" w14:textId="77777777" w:rsidR="00DD09DC" w:rsidRDefault="00DD09DC" w:rsidP="00596AB1">
      <w:pPr>
        <w:numPr>
          <w:ilvl w:val="0"/>
          <w:numId w:val="131"/>
        </w:numPr>
        <w:autoSpaceDE w:val="0"/>
        <w:autoSpaceDN w:val="0"/>
        <w:adjustRightInd w:val="0"/>
        <w:ind w:left="720" w:right="-119" w:hanging="360"/>
        <w:jc w:val="both"/>
        <w:rPr>
          <w:lang w:val="es-CO"/>
        </w:rPr>
      </w:pPr>
      <w:r>
        <w:rPr>
          <w:lang w:val="es-CO"/>
        </w:rPr>
        <w:t>Manejo, manipulación e identificación de las fibras;</w:t>
      </w:r>
    </w:p>
    <w:p w14:paraId="62E3AA31" w14:textId="77777777" w:rsidR="00DD09DC" w:rsidRDefault="00DD09DC" w:rsidP="00596AB1">
      <w:pPr>
        <w:numPr>
          <w:ilvl w:val="0"/>
          <w:numId w:val="131"/>
        </w:numPr>
        <w:autoSpaceDE w:val="0"/>
        <w:autoSpaceDN w:val="0"/>
        <w:adjustRightInd w:val="0"/>
        <w:ind w:left="720" w:right="-119" w:hanging="360"/>
        <w:jc w:val="both"/>
        <w:rPr>
          <w:lang w:val="es-CO"/>
        </w:rPr>
      </w:pPr>
      <w:r>
        <w:rPr>
          <w:lang w:val="es-CO"/>
        </w:rPr>
        <w:t>Interconexión de los cables;</w:t>
      </w:r>
    </w:p>
    <w:p w14:paraId="5304FDAE" w14:textId="77777777" w:rsidR="00DD09DC" w:rsidRDefault="00DD09DC" w:rsidP="00596AB1">
      <w:pPr>
        <w:numPr>
          <w:ilvl w:val="0"/>
          <w:numId w:val="131"/>
        </w:numPr>
        <w:autoSpaceDE w:val="0"/>
        <w:autoSpaceDN w:val="0"/>
        <w:adjustRightInd w:val="0"/>
        <w:ind w:left="720" w:right="-119" w:hanging="360"/>
        <w:jc w:val="both"/>
        <w:rPr>
          <w:lang w:val="es-CO"/>
        </w:rPr>
      </w:pPr>
      <w:r>
        <w:rPr>
          <w:lang w:val="es-CO"/>
        </w:rPr>
        <w:t>Protección mecánica para las fibras y conectores;</w:t>
      </w:r>
    </w:p>
    <w:p w14:paraId="0184DAED" w14:textId="77777777" w:rsidR="00DD09DC" w:rsidRDefault="00DD09DC" w:rsidP="00596AB1">
      <w:pPr>
        <w:numPr>
          <w:ilvl w:val="0"/>
          <w:numId w:val="131"/>
        </w:numPr>
        <w:autoSpaceDE w:val="0"/>
        <w:autoSpaceDN w:val="0"/>
        <w:adjustRightInd w:val="0"/>
        <w:ind w:left="720" w:right="-119" w:hanging="360"/>
        <w:jc w:val="both"/>
        <w:rPr>
          <w:lang w:val="es-CO"/>
        </w:rPr>
      </w:pPr>
      <w:r>
        <w:rPr>
          <w:lang w:val="es-CO"/>
        </w:rPr>
        <w:t>Protección de las fibras y los empalmes contra el deterioro por condiciones ambientales;</w:t>
      </w:r>
    </w:p>
    <w:p w14:paraId="60CF59FD" w14:textId="77777777" w:rsidR="00DD09DC" w:rsidRDefault="00DD09DC" w:rsidP="00596AB1">
      <w:pPr>
        <w:numPr>
          <w:ilvl w:val="0"/>
          <w:numId w:val="131"/>
        </w:numPr>
        <w:autoSpaceDE w:val="0"/>
        <w:autoSpaceDN w:val="0"/>
        <w:adjustRightInd w:val="0"/>
        <w:ind w:left="720" w:right="-119" w:hanging="360"/>
        <w:jc w:val="both"/>
        <w:rPr>
          <w:lang w:val="es-CO"/>
        </w:rPr>
      </w:pPr>
      <w:r>
        <w:rPr>
          <w:lang w:val="es-CO"/>
        </w:rPr>
        <w:t>Protección de las fibras y conectores contra el polvo; y,</w:t>
      </w:r>
    </w:p>
    <w:p w14:paraId="0DBC18FB" w14:textId="77777777" w:rsidR="00DD09DC" w:rsidRDefault="00DD09DC" w:rsidP="00596AB1">
      <w:pPr>
        <w:numPr>
          <w:ilvl w:val="0"/>
          <w:numId w:val="131"/>
        </w:numPr>
        <w:autoSpaceDE w:val="0"/>
        <w:autoSpaceDN w:val="0"/>
        <w:adjustRightInd w:val="0"/>
        <w:ind w:left="720" w:right="-119" w:hanging="360"/>
        <w:jc w:val="both"/>
        <w:rPr>
          <w:lang w:val="es-CO"/>
        </w:rPr>
      </w:pPr>
      <w:r>
        <w:rPr>
          <w:lang w:val="es-CO"/>
        </w:rPr>
        <w:t>Los conectores del ODF y los terminales de los pig-tails, serán del tipo FC UPC y deberán presentar los protocolos de pruebas correspondientes.</w:t>
      </w:r>
    </w:p>
    <w:p w14:paraId="0416FA80" w14:textId="77777777" w:rsidR="00DD09DC" w:rsidRDefault="00DD09DC" w:rsidP="00DD09DC">
      <w:pPr>
        <w:autoSpaceDE w:val="0"/>
        <w:autoSpaceDN w:val="0"/>
        <w:adjustRightInd w:val="0"/>
        <w:ind w:right="-119"/>
        <w:jc w:val="both"/>
        <w:rPr>
          <w:lang w:val="es-CO"/>
        </w:rPr>
      </w:pPr>
      <w:r>
        <w:rPr>
          <w:lang w:val="es-CO"/>
        </w:rPr>
        <w:t>Tanto las cajas de empalme como las cajas de interconexión y los terminales ópticos deberán ser suministradas con un 25% de los accesorios de fusión adicionales, es decir, protecciones de empalme, bandejas, pig tails y patch cords.</w:t>
      </w:r>
    </w:p>
    <w:p w14:paraId="0094C583" w14:textId="77777777" w:rsidR="00DD09DC" w:rsidRDefault="00DD09DC" w:rsidP="00DD09DC">
      <w:pPr>
        <w:autoSpaceDE w:val="0"/>
        <w:autoSpaceDN w:val="0"/>
        <w:adjustRightInd w:val="0"/>
        <w:ind w:right="-119"/>
        <w:jc w:val="both"/>
        <w:rPr>
          <w:lang w:val="es-CO"/>
        </w:rPr>
      </w:pPr>
    </w:p>
    <w:p w14:paraId="6669F13A" w14:textId="77777777" w:rsidR="00DD09DC" w:rsidRDefault="00DD09DC" w:rsidP="00DD09DC">
      <w:pPr>
        <w:ind w:right="-119"/>
        <w:jc w:val="both"/>
        <w:rPr>
          <w:b/>
          <w:bCs/>
          <w:lang w:val="es-ES_tradnl"/>
        </w:rPr>
      </w:pPr>
      <w:r>
        <w:rPr>
          <w:b/>
          <w:bCs/>
        </w:rPr>
        <w:lastRenderedPageBreak/>
        <w:t>Conectores</w:t>
      </w:r>
    </w:p>
    <w:p w14:paraId="09583895" w14:textId="77777777" w:rsidR="00DD09DC" w:rsidRDefault="00DD09DC" w:rsidP="00DD09DC">
      <w:pPr>
        <w:ind w:right="-119"/>
        <w:jc w:val="both"/>
        <w:rPr>
          <w:b/>
          <w:bCs/>
        </w:rPr>
      </w:pPr>
    </w:p>
    <w:p w14:paraId="187F6A66" w14:textId="77777777" w:rsidR="00DD09DC" w:rsidRDefault="00DD09DC" w:rsidP="00DD09DC">
      <w:pPr>
        <w:autoSpaceDE w:val="0"/>
        <w:autoSpaceDN w:val="0"/>
        <w:adjustRightInd w:val="0"/>
        <w:ind w:right="-119"/>
        <w:jc w:val="both"/>
      </w:pPr>
      <w:r>
        <w:rPr>
          <w:lang w:val="es-CO"/>
        </w:rPr>
        <w:t xml:space="preserve">Todos los conectores para fibra óptica solicitados, han de tener pérdidas de inserción con valores de pérdidas menores a 0,25 dB, serán de alta resistente mecánica, inmunes a la contaminación y a las condiciones ambientales.  </w:t>
      </w:r>
      <w:r>
        <w:t>Pig tails, patch cords, empalmes mecánicos, micro sleeves y demás materiales.</w:t>
      </w:r>
    </w:p>
    <w:p w14:paraId="6B217C5B" w14:textId="77777777" w:rsidR="00DD09DC" w:rsidRDefault="00DD09DC" w:rsidP="00DD09DC"/>
    <w:p w14:paraId="5397DFFA" w14:textId="4F5D3695" w:rsidR="00DD09DC" w:rsidRPr="00596AB1" w:rsidRDefault="00596AB1" w:rsidP="00596AB1">
      <w:pPr>
        <w:pStyle w:val="Prrafodelista"/>
        <w:numPr>
          <w:ilvl w:val="0"/>
          <w:numId w:val="104"/>
        </w:numPr>
        <w:suppressAutoHyphens/>
        <w:autoSpaceDE w:val="0"/>
        <w:autoSpaceDN w:val="0"/>
        <w:adjustRightInd w:val="0"/>
        <w:jc w:val="both"/>
        <w:outlineLvl w:val="1"/>
        <w:rPr>
          <w:b/>
          <w:lang w:eastAsia="ar-SA"/>
        </w:rPr>
      </w:pPr>
      <w:r w:rsidRPr="00596AB1">
        <w:rPr>
          <w:b/>
          <w:lang w:eastAsia="ar-SA"/>
        </w:rPr>
        <w:t xml:space="preserve"> </w:t>
      </w:r>
      <w:r w:rsidR="00DD09DC" w:rsidRPr="00596AB1">
        <w:rPr>
          <w:b/>
          <w:lang w:eastAsia="ar-SA"/>
        </w:rPr>
        <w:t>RACK PARA INTERIOR</w:t>
      </w:r>
    </w:p>
    <w:p w14:paraId="04784B45" w14:textId="77777777" w:rsidR="00DD09DC" w:rsidRDefault="00DD09DC" w:rsidP="00DD09DC">
      <w:pPr>
        <w:suppressAutoHyphens/>
        <w:autoSpaceDE w:val="0"/>
        <w:autoSpaceDN w:val="0"/>
        <w:adjustRightInd w:val="0"/>
        <w:jc w:val="both"/>
        <w:rPr>
          <w:b/>
          <w:lang w:val="es-ES" w:eastAsia="ar-SA"/>
        </w:rPr>
      </w:pPr>
    </w:p>
    <w:p w14:paraId="15EC5A8E" w14:textId="77777777" w:rsidR="00DD09DC" w:rsidRDefault="00DD09DC" w:rsidP="00DD09DC">
      <w:pPr>
        <w:widowControl w:val="0"/>
        <w:suppressAutoHyphens/>
        <w:autoSpaceDE w:val="0"/>
        <w:autoSpaceDN w:val="0"/>
        <w:adjustRightInd w:val="0"/>
        <w:jc w:val="both"/>
        <w:rPr>
          <w:lang w:val="es-ES_tradnl" w:eastAsia="en-US"/>
        </w:rPr>
      </w:pPr>
      <w:r>
        <w:rPr>
          <w:lang w:val="es-ES" w:eastAsia="ar-SA"/>
        </w:rPr>
        <w:t xml:space="preserve">El tablero tipo Rack, permitirá </w:t>
      </w:r>
      <w:r>
        <w:t>para instalación de las cajas terminales ODFs y/o switch, correspondientes.</w:t>
      </w:r>
    </w:p>
    <w:p w14:paraId="275AADD0" w14:textId="77777777" w:rsidR="00DD09DC" w:rsidRDefault="00DD09DC" w:rsidP="00DD09DC">
      <w:pPr>
        <w:widowControl w:val="0"/>
        <w:suppressAutoHyphens/>
        <w:autoSpaceDE w:val="0"/>
        <w:autoSpaceDN w:val="0"/>
        <w:adjustRightInd w:val="0"/>
        <w:jc w:val="both"/>
      </w:pPr>
    </w:p>
    <w:p w14:paraId="5CCACF31" w14:textId="77777777" w:rsidR="00DD09DC" w:rsidRDefault="00DD09DC" w:rsidP="00DD09DC">
      <w:pPr>
        <w:autoSpaceDE w:val="0"/>
        <w:autoSpaceDN w:val="0"/>
        <w:adjustRightInd w:val="0"/>
        <w:jc w:val="both"/>
        <w:rPr>
          <w:lang w:val="es-ES" w:eastAsia="ar-SA"/>
        </w:rPr>
      </w:pPr>
      <w:r>
        <w:rPr>
          <w:lang w:val="es-ES" w:eastAsia="ar-SA"/>
        </w:rPr>
        <w:t>Rack cerrado de 19” sobre base de pie, ensamblado en chapa de hierro o acero, con bandeja extraíble en el fondo del rack para pasaje de cableado Deberán ser desarmables y capaces de soportar una carga máxima distribuida de 250 Kg.</w:t>
      </w:r>
    </w:p>
    <w:p w14:paraId="6B7B6157" w14:textId="77777777" w:rsidR="00DD09DC" w:rsidRDefault="00DD09DC" w:rsidP="00DD09DC">
      <w:pPr>
        <w:autoSpaceDE w:val="0"/>
        <w:autoSpaceDN w:val="0"/>
        <w:adjustRightInd w:val="0"/>
        <w:jc w:val="both"/>
        <w:rPr>
          <w:lang w:val="es-ES" w:eastAsia="ar-SA"/>
        </w:rPr>
      </w:pPr>
    </w:p>
    <w:p w14:paraId="77523EF0" w14:textId="77777777" w:rsidR="00DD09DC" w:rsidRDefault="00DD09DC" w:rsidP="00DD09DC">
      <w:pPr>
        <w:autoSpaceDE w:val="0"/>
        <w:autoSpaceDN w:val="0"/>
        <w:adjustRightInd w:val="0"/>
        <w:jc w:val="both"/>
        <w:rPr>
          <w:lang w:val="es-ES" w:eastAsia="ar-SA"/>
        </w:rPr>
      </w:pPr>
      <w:r>
        <w:rPr>
          <w:lang w:val="es-ES" w:eastAsia="ar-SA"/>
        </w:rPr>
        <w:t>Con sistema de montajes de 19” al frente y fondo con 4 perfiles de hierro o acero con la totalidad de las perforaciones roscadas correspondientes 6M (6 mm sistema métrico) o tuercas en jaula o sistema similar para fijación en perfil no roscado, auto sostenidas.</w:t>
      </w:r>
    </w:p>
    <w:p w14:paraId="2945729A" w14:textId="77777777" w:rsidR="00DD09DC" w:rsidRDefault="00DD09DC" w:rsidP="00DD09DC">
      <w:pPr>
        <w:suppressAutoHyphens/>
        <w:autoSpaceDE w:val="0"/>
        <w:autoSpaceDN w:val="0"/>
        <w:adjustRightInd w:val="0"/>
        <w:jc w:val="both"/>
        <w:rPr>
          <w:lang w:val="es-ES" w:eastAsia="ar-SA"/>
        </w:rPr>
      </w:pPr>
    </w:p>
    <w:p w14:paraId="684A49B2" w14:textId="77777777" w:rsidR="00DD09DC" w:rsidRDefault="00DD09DC" w:rsidP="00DD09DC">
      <w:pPr>
        <w:autoSpaceDE w:val="0"/>
        <w:autoSpaceDN w:val="0"/>
        <w:adjustRightInd w:val="0"/>
        <w:jc w:val="both"/>
        <w:rPr>
          <w:lang w:val="es-ES" w:eastAsia="ar-SA"/>
        </w:rPr>
      </w:pPr>
      <w:r>
        <w:rPr>
          <w:lang w:val="es-ES" w:eastAsia="ar-SA"/>
        </w:rPr>
        <w:t>Las medidas aproximadas deberán ser: ancho800 mm, altura 1700 mm, profundidad 800 mm La base debe contar con 4 pies de nivelación para compensar los desniveles.</w:t>
      </w:r>
    </w:p>
    <w:p w14:paraId="04FA2402" w14:textId="77777777" w:rsidR="00DD09DC" w:rsidRDefault="00DD09DC" w:rsidP="00DD09DC">
      <w:pPr>
        <w:autoSpaceDE w:val="0"/>
        <w:autoSpaceDN w:val="0"/>
        <w:adjustRightInd w:val="0"/>
        <w:jc w:val="both"/>
        <w:rPr>
          <w:lang w:val="es-ES" w:eastAsia="ar-SA"/>
        </w:rPr>
      </w:pPr>
    </w:p>
    <w:p w14:paraId="0B441B40" w14:textId="77777777" w:rsidR="00DD09DC" w:rsidRDefault="00DD09DC" w:rsidP="00DD09DC">
      <w:pPr>
        <w:autoSpaceDE w:val="0"/>
        <w:autoSpaceDN w:val="0"/>
        <w:adjustRightInd w:val="0"/>
        <w:jc w:val="both"/>
        <w:rPr>
          <w:lang w:val="es-ES" w:eastAsia="ar-SA"/>
        </w:rPr>
      </w:pPr>
      <w:r>
        <w:rPr>
          <w:lang w:val="es-ES" w:eastAsia="ar-SA"/>
        </w:rPr>
        <w:t>Capacidad mínimo 30 UR (unidades de rack, 1 UR = 44,45 mm) Contarán con puerta frontal de 2 mm de espesor con marco de chapa, integrada con vidrio frontal de 2mm de espesor de manera de ver el frente del gabinete, la puerta deberá brindar un Angulo de apertura de 120 grados mínimo. Debe contar con piso interior y tener la posibilidad de permitir la entrada de cables desde el piso del local.</w:t>
      </w:r>
    </w:p>
    <w:p w14:paraId="4ED61468" w14:textId="77777777" w:rsidR="00DD09DC" w:rsidRDefault="00DD09DC" w:rsidP="00DD09DC">
      <w:pPr>
        <w:autoSpaceDE w:val="0"/>
        <w:autoSpaceDN w:val="0"/>
        <w:adjustRightInd w:val="0"/>
        <w:jc w:val="both"/>
        <w:rPr>
          <w:lang w:val="es-ES" w:eastAsia="ar-SA"/>
        </w:rPr>
      </w:pPr>
    </w:p>
    <w:p w14:paraId="05D9AF6E" w14:textId="77777777" w:rsidR="00DD09DC" w:rsidRDefault="00DD09DC" w:rsidP="00DD09DC">
      <w:pPr>
        <w:autoSpaceDE w:val="0"/>
        <w:autoSpaceDN w:val="0"/>
        <w:adjustRightInd w:val="0"/>
        <w:jc w:val="both"/>
        <w:rPr>
          <w:lang w:val="es-ES" w:eastAsia="ar-SA"/>
        </w:rPr>
      </w:pPr>
      <w:r>
        <w:rPr>
          <w:lang w:val="es-ES" w:eastAsia="ar-SA"/>
        </w:rPr>
        <w:t>Los laterales deberán ser desmontables. La pintura debe ser texturizada y tener un espesor mínimo 70 micras La apertura y cierre de puerta tendrá un sistema de manivela giratorio con llave, (tipo Bombin).</w:t>
      </w:r>
    </w:p>
    <w:p w14:paraId="70FD22BB" w14:textId="172EBF3C" w:rsidR="00DD09DC" w:rsidRPr="00596AB1" w:rsidRDefault="00DD09DC" w:rsidP="00596AB1">
      <w:pPr>
        <w:pStyle w:val="Prrafodelista"/>
        <w:widowControl w:val="0"/>
        <w:numPr>
          <w:ilvl w:val="0"/>
          <w:numId w:val="104"/>
        </w:numPr>
        <w:suppressAutoHyphens/>
        <w:autoSpaceDE w:val="0"/>
        <w:autoSpaceDN w:val="0"/>
        <w:adjustRightInd w:val="0"/>
        <w:jc w:val="both"/>
        <w:outlineLvl w:val="1"/>
        <w:rPr>
          <w:b/>
          <w:lang w:eastAsia="ar-SA"/>
        </w:rPr>
      </w:pPr>
      <w:r w:rsidRPr="00596AB1">
        <w:rPr>
          <w:b/>
          <w:lang w:eastAsia="ar-SA"/>
        </w:rPr>
        <w:t>CONVERTIDOR DE MEDIOS ETHERNET FO-CU, SM 6KM, FC O SC (SEGÚN CONECTORES DE ODF)-RJ45</w:t>
      </w:r>
    </w:p>
    <w:p w14:paraId="3A2A51E6" w14:textId="77777777" w:rsidR="00DD09DC" w:rsidRDefault="00DD09DC" w:rsidP="00DD09DC">
      <w:pPr>
        <w:widowControl w:val="0"/>
        <w:suppressAutoHyphens/>
        <w:autoSpaceDE w:val="0"/>
        <w:autoSpaceDN w:val="0"/>
        <w:adjustRightInd w:val="0"/>
        <w:ind w:left="709" w:hanging="709"/>
        <w:jc w:val="both"/>
        <w:rPr>
          <w:b/>
          <w:lang w:val="es-ES" w:eastAsia="ar-SA"/>
        </w:rPr>
      </w:pPr>
    </w:p>
    <w:p w14:paraId="0494C90A" w14:textId="77777777" w:rsidR="00DD09DC" w:rsidRDefault="00DD09DC" w:rsidP="00DD09DC">
      <w:pPr>
        <w:jc w:val="both"/>
        <w:rPr>
          <w:lang w:val="es-ES_tradnl" w:eastAsia="en-US"/>
        </w:rPr>
      </w:pPr>
      <w:r>
        <w:rPr>
          <w:lang w:eastAsia="ar-SA"/>
        </w:rPr>
        <w:t xml:space="preserve">Equipo convertidor de medios 100BASE-FX fibra a 10/100Base-TX cobre y viceversa. Diseñado  bajo normas IEEE 802.3u 10/100Base-TX y 100Base-FX standards, adopta tecnología WDM, transmitiendo y recibiendo datos por un solo cable de fibra óptica, utilizando conector ST. </w:t>
      </w:r>
      <w:r>
        <w:t xml:space="preserve">El conversor de Ethernet a fibra óptica se </w:t>
      </w:r>
      <w:r>
        <w:lastRenderedPageBreak/>
        <w:t>utiliza para la automatización del servicio eléctrico y para la compatibilidad con full y half dúplex a 10/100 Mbps, autonegociación y Auto-MDI/MDIX. El conversor cumple con el estándar de IEC61850-3, IEEE1613 y EN50121-4.</w:t>
      </w:r>
    </w:p>
    <w:p w14:paraId="5AF127FF" w14:textId="06BE4770" w:rsidR="00DD09DC" w:rsidRDefault="00DD09DC" w:rsidP="00DD09DC">
      <w:pPr>
        <w:widowControl w:val="0"/>
        <w:suppressAutoHyphens/>
        <w:autoSpaceDE w:val="0"/>
        <w:autoSpaceDN w:val="0"/>
        <w:adjustRightInd w:val="0"/>
        <w:jc w:val="both"/>
        <w:rPr>
          <w:lang w:eastAsia="ar-SA"/>
        </w:rPr>
      </w:pPr>
      <w:r>
        <w:rPr>
          <w:noProof/>
        </w:rPr>
        <w:drawing>
          <wp:anchor distT="0" distB="0" distL="114300" distR="114300" simplePos="0" relativeHeight="251658240" behindDoc="1" locked="0" layoutInCell="1" allowOverlap="1" wp14:anchorId="322C59DC" wp14:editId="7E3D0A3A">
            <wp:simplePos x="0" y="0"/>
            <wp:positionH relativeFrom="column">
              <wp:posOffset>1201420</wp:posOffset>
            </wp:positionH>
            <wp:positionV relativeFrom="paragraph">
              <wp:posOffset>36830</wp:posOffset>
            </wp:positionV>
            <wp:extent cx="2476500" cy="1767840"/>
            <wp:effectExtent l="0" t="0" r="0" b="3810"/>
            <wp:wrapThrough wrapText="bothSides">
              <wp:wrapPolygon edited="0">
                <wp:start x="0" y="0"/>
                <wp:lineTo x="0" y="21414"/>
                <wp:lineTo x="21434" y="21414"/>
                <wp:lineTo x="21434" y="0"/>
                <wp:lineTo x="0" y="0"/>
              </wp:wrapPolygon>
            </wp:wrapThrough>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6500" cy="1767840"/>
                    </a:xfrm>
                    <a:prstGeom prst="rect">
                      <a:avLst/>
                    </a:prstGeom>
                    <a:noFill/>
                  </pic:spPr>
                </pic:pic>
              </a:graphicData>
            </a:graphic>
            <wp14:sizeRelH relativeFrom="page">
              <wp14:pctWidth>0</wp14:pctWidth>
            </wp14:sizeRelH>
            <wp14:sizeRelV relativeFrom="page">
              <wp14:pctHeight>0</wp14:pctHeight>
            </wp14:sizeRelV>
          </wp:anchor>
        </w:drawing>
      </w:r>
    </w:p>
    <w:p w14:paraId="709857A5" w14:textId="77777777" w:rsidR="00DD09DC" w:rsidRDefault="00DD09DC" w:rsidP="00DD09DC">
      <w:pPr>
        <w:widowControl w:val="0"/>
        <w:suppressAutoHyphens/>
        <w:autoSpaceDE w:val="0"/>
        <w:autoSpaceDN w:val="0"/>
        <w:adjustRightInd w:val="0"/>
        <w:jc w:val="both"/>
        <w:rPr>
          <w:lang w:val="es-ES" w:eastAsia="ar-SA"/>
        </w:rPr>
      </w:pPr>
    </w:p>
    <w:p w14:paraId="1F67585E" w14:textId="77777777" w:rsidR="00DD09DC" w:rsidRDefault="00DD09DC" w:rsidP="00DD09DC">
      <w:pPr>
        <w:widowControl w:val="0"/>
        <w:suppressAutoHyphens/>
        <w:autoSpaceDE w:val="0"/>
        <w:autoSpaceDN w:val="0"/>
        <w:adjustRightInd w:val="0"/>
        <w:jc w:val="both"/>
        <w:rPr>
          <w:lang w:val="es-ES" w:eastAsia="ar-SA"/>
        </w:rPr>
      </w:pPr>
    </w:p>
    <w:p w14:paraId="5AB5D8B3" w14:textId="77777777" w:rsidR="00DD09DC" w:rsidRDefault="00DD09DC" w:rsidP="00DD09DC">
      <w:pPr>
        <w:widowControl w:val="0"/>
        <w:suppressAutoHyphens/>
        <w:autoSpaceDE w:val="0"/>
        <w:autoSpaceDN w:val="0"/>
        <w:adjustRightInd w:val="0"/>
        <w:jc w:val="both"/>
        <w:rPr>
          <w:lang w:val="es-ES" w:eastAsia="ar-SA"/>
        </w:rPr>
      </w:pPr>
    </w:p>
    <w:p w14:paraId="0D4740F8" w14:textId="77777777" w:rsidR="00DD09DC" w:rsidRDefault="00DD09DC" w:rsidP="00DD09DC">
      <w:pPr>
        <w:widowControl w:val="0"/>
        <w:suppressAutoHyphens/>
        <w:autoSpaceDE w:val="0"/>
        <w:autoSpaceDN w:val="0"/>
        <w:adjustRightInd w:val="0"/>
        <w:jc w:val="both"/>
        <w:rPr>
          <w:lang w:val="es-ES" w:eastAsia="ar-SA"/>
        </w:rPr>
      </w:pPr>
    </w:p>
    <w:p w14:paraId="019419D4" w14:textId="77777777" w:rsidR="00DD09DC" w:rsidRDefault="00DD09DC" w:rsidP="00DD09DC">
      <w:pPr>
        <w:widowControl w:val="0"/>
        <w:suppressAutoHyphens/>
        <w:autoSpaceDE w:val="0"/>
        <w:autoSpaceDN w:val="0"/>
        <w:adjustRightInd w:val="0"/>
        <w:jc w:val="both"/>
        <w:rPr>
          <w:lang w:val="es-ES" w:eastAsia="ar-SA"/>
        </w:rPr>
      </w:pPr>
    </w:p>
    <w:p w14:paraId="29AF822E" w14:textId="77777777" w:rsidR="00DD09DC" w:rsidRDefault="00DD09DC" w:rsidP="00DD09DC">
      <w:pPr>
        <w:widowControl w:val="0"/>
        <w:suppressAutoHyphens/>
        <w:autoSpaceDE w:val="0"/>
        <w:autoSpaceDN w:val="0"/>
        <w:adjustRightInd w:val="0"/>
        <w:jc w:val="both"/>
        <w:rPr>
          <w:lang w:val="es-ES" w:eastAsia="ar-SA"/>
        </w:rPr>
      </w:pPr>
    </w:p>
    <w:p w14:paraId="01959B74" w14:textId="033E0F17" w:rsidR="00DD09DC" w:rsidRPr="00596AB1" w:rsidRDefault="00DD09DC" w:rsidP="00596AB1">
      <w:pPr>
        <w:pStyle w:val="Prrafodelista"/>
        <w:widowControl w:val="0"/>
        <w:numPr>
          <w:ilvl w:val="0"/>
          <w:numId w:val="104"/>
        </w:numPr>
        <w:suppressAutoHyphens/>
        <w:autoSpaceDE w:val="0"/>
        <w:autoSpaceDN w:val="0"/>
        <w:adjustRightInd w:val="0"/>
        <w:jc w:val="both"/>
        <w:outlineLvl w:val="1"/>
        <w:rPr>
          <w:b/>
          <w:lang w:eastAsia="ar-SA"/>
        </w:rPr>
      </w:pPr>
      <w:r w:rsidRPr="00596AB1">
        <w:rPr>
          <w:b/>
          <w:spacing w:val="-2"/>
        </w:rPr>
        <w:t xml:space="preserve"> </w:t>
      </w:r>
      <w:r w:rsidRPr="00596AB1">
        <w:rPr>
          <w:b/>
          <w:lang w:eastAsia="ar-SA"/>
        </w:rPr>
        <w:t>CABLE UTP CATEGORIA 6</w:t>
      </w:r>
    </w:p>
    <w:p w14:paraId="63796F1B" w14:textId="77777777" w:rsidR="00DD09DC" w:rsidRDefault="00DD09DC" w:rsidP="00DD09DC">
      <w:pPr>
        <w:widowControl w:val="0"/>
        <w:suppressAutoHyphens/>
        <w:autoSpaceDE w:val="0"/>
        <w:autoSpaceDN w:val="0"/>
        <w:adjustRightInd w:val="0"/>
        <w:ind w:left="709" w:hanging="709"/>
        <w:jc w:val="both"/>
        <w:rPr>
          <w:b/>
          <w:lang w:val="es-ES" w:eastAsia="ar-SA"/>
        </w:rPr>
      </w:pPr>
    </w:p>
    <w:p w14:paraId="44A840F7" w14:textId="18407EE4" w:rsidR="00DD09DC" w:rsidRDefault="00DD09DC" w:rsidP="00DD09DC">
      <w:pPr>
        <w:jc w:val="both"/>
        <w:rPr>
          <w:lang w:val="es-ES_tradnl" w:eastAsia="ar-SA"/>
        </w:rPr>
      </w:pPr>
      <w:r>
        <w:rPr>
          <w:noProof/>
          <w:lang w:val="es-ES_tradnl" w:eastAsia="en-US"/>
        </w:rPr>
        <w:drawing>
          <wp:anchor distT="0" distB="0" distL="114300" distR="114300" simplePos="0" relativeHeight="251659264" behindDoc="1" locked="0" layoutInCell="1" allowOverlap="1" wp14:anchorId="6A8027A8" wp14:editId="59BBE4AC">
            <wp:simplePos x="0" y="0"/>
            <wp:positionH relativeFrom="column">
              <wp:posOffset>3138170</wp:posOffset>
            </wp:positionH>
            <wp:positionV relativeFrom="paragraph">
              <wp:posOffset>561975</wp:posOffset>
            </wp:positionV>
            <wp:extent cx="1325245" cy="1562100"/>
            <wp:effectExtent l="0" t="0" r="8255" b="0"/>
            <wp:wrapThrough wrapText="bothSides">
              <wp:wrapPolygon edited="0">
                <wp:start x="0" y="0"/>
                <wp:lineTo x="0" y="21337"/>
                <wp:lineTo x="21424" y="21337"/>
                <wp:lineTo x="21424" y="0"/>
                <wp:lineTo x="0" y="0"/>
              </wp:wrapPolygon>
            </wp:wrapThrough>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25245" cy="1562100"/>
                    </a:xfrm>
                    <a:prstGeom prst="rect">
                      <a:avLst/>
                    </a:prstGeom>
                    <a:noFill/>
                  </pic:spPr>
                </pic:pic>
              </a:graphicData>
            </a:graphic>
            <wp14:sizeRelH relativeFrom="page">
              <wp14:pctWidth>0</wp14:pctWidth>
            </wp14:sizeRelH>
            <wp14:sizeRelV relativeFrom="page">
              <wp14:pctHeight>0</wp14:pctHeight>
            </wp14:sizeRelV>
          </wp:anchor>
        </w:drawing>
      </w:r>
      <w:r>
        <w:rPr>
          <w:lang w:eastAsia="ar-SA"/>
        </w:rPr>
        <w:t>Cable para comunicaciones, tipo UTP categoría 6, 4 pares 23 AWG, características técnicas de acuerdo TIA/EIA-568B.2-1, 93,8 Ohm/Km a 20grados centígrados. Chaqueta con protección UV, PVC (cmx), color azul.</w:t>
      </w:r>
    </w:p>
    <w:p w14:paraId="05D12717" w14:textId="29D79A5B" w:rsidR="00DD09DC" w:rsidRDefault="00DD09DC" w:rsidP="00DD09DC">
      <w:pPr>
        <w:jc w:val="both"/>
        <w:rPr>
          <w:lang w:eastAsia="ar-SA"/>
        </w:rPr>
      </w:pPr>
      <w:r>
        <w:rPr>
          <w:noProof/>
          <w:lang w:eastAsia="en-US"/>
        </w:rPr>
        <w:drawing>
          <wp:anchor distT="0" distB="0" distL="114300" distR="114300" simplePos="0" relativeHeight="251660288" behindDoc="1" locked="0" layoutInCell="1" allowOverlap="1" wp14:anchorId="517E56F6" wp14:editId="32F6318C">
            <wp:simplePos x="0" y="0"/>
            <wp:positionH relativeFrom="column">
              <wp:posOffset>852170</wp:posOffset>
            </wp:positionH>
            <wp:positionV relativeFrom="paragraph">
              <wp:posOffset>221615</wp:posOffset>
            </wp:positionV>
            <wp:extent cx="2115820" cy="1117600"/>
            <wp:effectExtent l="0" t="0" r="0" b="6350"/>
            <wp:wrapThrough wrapText="bothSides">
              <wp:wrapPolygon edited="0">
                <wp:start x="0" y="0"/>
                <wp:lineTo x="0" y="21355"/>
                <wp:lineTo x="21393" y="21355"/>
                <wp:lineTo x="21393" y="0"/>
                <wp:lineTo x="0" y="0"/>
              </wp:wrapPolygon>
            </wp:wrapThrough>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15820" cy="1117600"/>
                    </a:xfrm>
                    <a:prstGeom prst="rect">
                      <a:avLst/>
                    </a:prstGeom>
                    <a:noFill/>
                  </pic:spPr>
                </pic:pic>
              </a:graphicData>
            </a:graphic>
            <wp14:sizeRelH relativeFrom="page">
              <wp14:pctWidth>0</wp14:pctWidth>
            </wp14:sizeRelH>
            <wp14:sizeRelV relativeFrom="page">
              <wp14:pctHeight>0</wp14:pctHeight>
            </wp14:sizeRelV>
          </wp:anchor>
        </w:drawing>
      </w:r>
    </w:p>
    <w:p w14:paraId="43D54B49" w14:textId="77777777" w:rsidR="00DD09DC" w:rsidRDefault="00DD09DC" w:rsidP="00DD09DC">
      <w:pPr>
        <w:jc w:val="both"/>
        <w:rPr>
          <w:lang w:eastAsia="ar-SA"/>
        </w:rPr>
      </w:pPr>
    </w:p>
    <w:p w14:paraId="68B6169E" w14:textId="77777777" w:rsidR="00DD09DC" w:rsidRDefault="00DD09DC" w:rsidP="00DD09DC">
      <w:pPr>
        <w:jc w:val="both"/>
        <w:rPr>
          <w:lang w:eastAsia="ar-SA"/>
        </w:rPr>
      </w:pPr>
    </w:p>
    <w:p w14:paraId="2C8EA934" w14:textId="77777777" w:rsidR="00DD09DC" w:rsidRDefault="00DD09DC" w:rsidP="00DD09DC">
      <w:pPr>
        <w:jc w:val="both"/>
        <w:rPr>
          <w:lang w:eastAsia="ar-SA"/>
        </w:rPr>
      </w:pPr>
    </w:p>
    <w:p w14:paraId="77FE08C1" w14:textId="77777777" w:rsidR="00DD09DC" w:rsidRDefault="00DD09DC" w:rsidP="00DD09DC">
      <w:pPr>
        <w:jc w:val="both"/>
        <w:rPr>
          <w:lang w:eastAsia="ar-SA"/>
        </w:rPr>
      </w:pPr>
    </w:p>
    <w:p w14:paraId="67A2BE49" w14:textId="77777777" w:rsidR="00DD09DC" w:rsidRDefault="00DD09DC" w:rsidP="00DD09DC">
      <w:pPr>
        <w:jc w:val="both"/>
        <w:rPr>
          <w:lang w:eastAsia="ar-SA"/>
        </w:rPr>
      </w:pPr>
    </w:p>
    <w:p w14:paraId="696ADF31" w14:textId="77777777" w:rsidR="00DD09DC" w:rsidRDefault="00DD09DC" w:rsidP="00DD09DC">
      <w:pPr>
        <w:jc w:val="both"/>
        <w:rPr>
          <w:lang w:eastAsia="ar-SA"/>
        </w:rPr>
      </w:pPr>
    </w:p>
    <w:p w14:paraId="4401517D" w14:textId="77777777" w:rsidR="00DD09DC" w:rsidRDefault="00DD09DC" w:rsidP="00DD09DC">
      <w:pPr>
        <w:widowControl w:val="0"/>
        <w:suppressAutoHyphens/>
        <w:autoSpaceDE w:val="0"/>
        <w:autoSpaceDN w:val="0"/>
        <w:adjustRightInd w:val="0"/>
        <w:ind w:left="709" w:hanging="709"/>
        <w:jc w:val="both"/>
        <w:outlineLvl w:val="1"/>
        <w:rPr>
          <w:b/>
          <w:lang w:val="es-ES" w:eastAsia="ar-SA"/>
        </w:rPr>
      </w:pPr>
    </w:p>
    <w:p w14:paraId="019FF777" w14:textId="77777777" w:rsidR="00DD09DC" w:rsidRDefault="00DD09DC" w:rsidP="00DD09DC">
      <w:pPr>
        <w:widowControl w:val="0"/>
        <w:suppressAutoHyphens/>
        <w:autoSpaceDE w:val="0"/>
        <w:autoSpaceDN w:val="0"/>
        <w:adjustRightInd w:val="0"/>
        <w:ind w:left="709" w:hanging="709"/>
        <w:jc w:val="both"/>
        <w:outlineLvl w:val="1"/>
        <w:rPr>
          <w:b/>
          <w:lang w:val="es-ES" w:eastAsia="ar-SA"/>
        </w:rPr>
      </w:pPr>
    </w:p>
    <w:bookmarkEnd w:id="1065"/>
    <w:p w14:paraId="668859B3" w14:textId="76D5A0D7" w:rsidR="00DD09DC" w:rsidRPr="00596AB1" w:rsidRDefault="00DD09DC" w:rsidP="00596AB1">
      <w:pPr>
        <w:pStyle w:val="Prrafodelista"/>
        <w:numPr>
          <w:ilvl w:val="0"/>
          <w:numId w:val="104"/>
        </w:numPr>
        <w:jc w:val="both"/>
        <w:rPr>
          <w:b/>
          <w:bCs/>
        </w:rPr>
      </w:pPr>
      <w:r w:rsidRPr="00596AB1">
        <w:rPr>
          <w:b/>
          <w:bCs/>
        </w:rPr>
        <w:t>INSPECCIONES.</w:t>
      </w:r>
      <w:bookmarkEnd w:id="1062"/>
      <w:bookmarkEnd w:id="1063"/>
      <w:bookmarkEnd w:id="1064"/>
    </w:p>
    <w:p w14:paraId="17E61919" w14:textId="77777777" w:rsidR="00DD09DC" w:rsidRDefault="00DD09DC" w:rsidP="00DD09DC">
      <w:pPr>
        <w:jc w:val="both"/>
      </w:pPr>
    </w:p>
    <w:p w14:paraId="715D8B3A" w14:textId="77777777" w:rsidR="00DD09DC" w:rsidRDefault="00DD09DC" w:rsidP="00DD09DC">
      <w:pPr>
        <w:jc w:val="both"/>
      </w:pPr>
      <w:r>
        <w:t>Las inspecciones tendrán lugar durante todo el período de construcción y previo a la energización de la línea. Durante las inspecciones, el Fiscalizador junto con la Contratista preparará una lista de materiales instalados y anotarán todos los defectos de construcción encontrados. La Contratista estará obligada de corregir estos defectos dentro de un plazo perentorio fijado por el Fiscalizador. Los siguientes temas recibirán especial atención durante las inspecciones:</w:t>
      </w:r>
    </w:p>
    <w:p w14:paraId="2CB32449" w14:textId="77777777" w:rsidR="00DD09DC" w:rsidRDefault="00DD09DC" w:rsidP="00DD09DC">
      <w:pPr>
        <w:jc w:val="both"/>
      </w:pPr>
    </w:p>
    <w:p w14:paraId="6F83D3DE" w14:textId="77777777" w:rsidR="00DD09DC" w:rsidRDefault="00DD09DC" w:rsidP="00DD09DC">
      <w:pPr>
        <w:jc w:val="both"/>
        <w:rPr>
          <w:b/>
          <w:bCs/>
        </w:rPr>
      </w:pPr>
      <w:bookmarkStart w:id="1114" w:name="_Toc332285141"/>
      <w:bookmarkStart w:id="1115" w:name="_Toc423939169"/>
      <w:bookmarkStart w:id="1116" w:name="_Toc427581277"/>
      <w:r>
        <w:rPr>
          <w:b/>
          <w:bCs/>
        </w:rPr>
        <w:t>Revisión de los caminos de acceso.-</w:t>
      </w:r>
      <w:bookmarkEnd w:id="1114"/>
      <w:bookmarkEnd w:id="1115"/>
      <w:bookmarkEnd w:id="1116"/>
    </w:p>
    <w:p w14:paraId="2F63D333" w14:textId="77777777" w:rsidR="00DD09DC" w:rsidRDefault="00DD09DC" w:rsidP="00DD09DC">
      <w:pPr>
        <w:jc w:val="both"/>
      </w:pPr>
    </w:p>
    <w:p w14:paraId="23AA2691" w14:textId="77777777" w:rsidR="00DD09DC" w:rsidRDefault="00DD09DC" w:rsidP="00DD09DC">
      <w:pPr>
        <w:jc w:val="both"/>
      </w:pPr>
      <w:r>
        <w:t>Verificar que los caminos de acceso estén en buenas condiciones.</w:t>
      </w:r>
    </w:p>
    <w:p w14:paraId="519656C0" w14:textId="77777777" w:rsidR="00DD09DC" w:rsidRDefault="00DD09DC" w:rsidP="00DD09DC">
      <w:pPr>
        <w:jc w:val="both"/>
      </w:pPr>
    </w:p>
    <w:p w14:paraId="0F8AE7EF" w14:textId="77777777" w:rsidR="00DD09DC" w:rsidRDefault="00DD09DC" w:rsidP="00DD09DC">
      <w:pPr>
        <w:pStyle w:val="Ttulo3"/>
      </w:pPr>
      <w:bookmarkStart w:id="1117" w:name="_Toc332285142"/>
      <w:bookmarkStart w:id="1118" w:name="_Toc423939170"/>
      <w:bookmarkStart w:id="1119" w:name="_Toc427581278"/>
      <w:r>
        <w:t>Revisión del izado de los postes.-</w:t>
      </w:r>
      <w:bookmarkEnd w:id="1117"/>
      <w:bookmarkEnd w:id="1118"/>
      <w:bookmarkEnd w:id="1119"/>
    </w:p>
    <w:p w14:paraId="5EF069AE" w14:textId="77777777" w:rsidR="00DD09DC" w:rsidRDefault="00DD09DC" w:rsidP="00DD09DC">
      <w:pPr>
        <w:spacing w:line="240" w:lineRule="atLeast"/>
        <w:jc w:val="both"/>
        <w:rPr>
          <w:rFonts w:ascii="Arial" w:hAnsi="Arial" w:cs="Arial"/>
        </w:rPr>
      </w:pPr>
    </w:p>
    <w:p w14:paraId="48131858" w14:textId="77777777" w:rsidR="00DD09DC" w:rsidRDefault="00DD09DC" w:rsidP="00596AB1">
      <w:pPr>
        <w:pStyle w:val="Prrafodelista"/>
        <w:numPr>
          <w:ilvl w:val="0"/>
          <w:numId w:val="132"/>
        </w:numPr>
        <w:spacing w:after="0" w:line="240" w:lineRule="auto"/>
        <w:jc w:val="both"/>
        <w:rPr>
          <w:rFonts w:ascii="Times New Roman" w:hAnsi="Times New Roman"/>
        </w:rPr>
      </w:pPr>
      <w:r>
        <w:t>Verificar el aplomado y ubicación de los postes.</w:t>
      </w:r>
    </w:p>
    <w:p w14:paraId="1F99C389" w14:textId="77777777" w:rsidR="00DD09DC" w:rsidRDefault="00DD09DC" w:rsidP="00596AB1">
      <w:pPr>
        <w:pStyle w:val="Prrafodelista"/>
        <w:numPr>
          <w:ilvl w:val="0"/>
          <w:numId w:val="132"/>
        </w:numPr>
        <w:spacing w:after="0" w:line="240" w:lineRule="auto"/>
        <w:jc w:val="both"/>
      </w:pPr>
      <w:r>
        <w:t>Verificar la condición general de los postes y el curado en aquellos que haya sido necesario.</w:t>
      </w:r>
    </w:p>
    <w:p w14:paraId="68EF10E5" w14:textId="77777777" w:rsidR="00DD09DC" w:rsidRDefault="00DD09DC" w:rsidP="00DD09DC">
      <w:pPr>
        <w:spacing w:line="240" w:lineRule="atLeast"/>
        <w:jc w:val="both"/>
        <w:rPr>
          <w:rFonts w:ascii="Arial" w:hAnsi="Arial" w:cs="Arial"/>
        </w:rPr>
      </w:pPr>
    </w:p>
    <w:p w14:paraId="36680EE3" w14:textId="77777777" w:rsidR="00DD09DC" w:rsidRDefault="00DD09DC" w:rsidP="00DD09DC">
      <w:pPr>
        <w:jc w:val="both"/>
        <w:rPr>
          <w:rFonts w:ascii="Times New Roman" w:hAnsi="Times New Roman"/>
        </w:rPr>
      </w:pPr>
    </w:p>
    <w:p w14:paraId="510FF14E" w14:textId="77777777" w:rsidR="00DD09DC" w:rsidRDefault="00DD09DC" w:rsidP="00DD09DC">
      <w:pPr>
        <w:jc w:val="both"/>
      </w:pPr>
    </w:p>
    <w:p w14:paraId="6BA92B2E" w14:textId="77777777" w:rsidR="00DD09DC" w:rsidRDefault="00DD09DC" w:rsidP="00DD09DC">
      <w:pPr>
        <w:jc w:val="both"/>
        <w:rPr>
          <w:b/>
          <w:bCs/>
        </w:rPr>
      </w:pPr>
      <w:bookmarkStart w:id="1120" w:name="_Toc332285143"/>
      <w:bookmarkStart w:id="1121" w:name="_Toc423939171"/>
      <w:bookmarkStart w:id="1122" w:name="_Toc427581279"/>
      <w:r>
        <w:rPr>
          <w:b/>
          <w:bCs/>
        </w:rPr>
        <w:t>Revisión del desbroce y limpieza de la faja de servidumbre.-</w:t>
      </w:r>
      <w:bookmarkEnd w:id="1120"/>
      <w:bookmarkEnd w:id="1121"/>
      <w:bookmarkEnd w:id="1122"/>
    </w:p>
    <w:p w14:paraId="53EA687D" w14:textId="77777777" w:rsidR="00DD09DC" w:rsidRDefault="00DD09DC" w:rsidP="00DD09DC">
      <w:pPr>
        <w:jc w:val="both"/>
      </w:pPr>
    </w:p>
    <w:p w14:paraId="62B76916" w14:textId="77777777" w:rsidR="00DD09DC" w:rsidRDefault="00DD09DC" w:rsidP="00DD09DC">
      <w:pPr>
        <w:jc w:val="both"/>
        <w:rPr>
          <w:b/>
          <w:bCs/>
        </w:rPr>
      </w:pPr>
      <w:bookmarkStart w:id="1123" w:name="_Toc332285144"/>
      <w:bookmarkStart w:id="1124" w:name="_Toc423939172"/>
      <w:bookmarkStart w:id="1125" w:name="_Toc427581280"/>
      <w:r>
        <w:rPr>
          <w:b/>
          <w:bCs/>
        </w:rPr>
        <w:t>Revisión de estructuras.-</w:t>
      </w:r>
      <w:bookmarkEnd w:id="1123"/>
      <w:bookmarkEnd w:id="1124"/>
      <w:bookmarkEnd w:id="1125"/>
    </w:p>
    <w:p w14:paraId="31475D7D" w14:textId="77777777" w:rsidR="00DD09DC" w:rsidRDefault="00DD09DC" w:rsidP="00DD09DC">
      <w:pPr>
        <w:jc w:val="both"/>
      </w:pPr>
    </w:p>
    <w:p w14:paraId="19DA5EDA" w14:textId="77777777" w:rsidR="00DD09DC" w:rsidRDefault="00DD09DC" w:rsidP="00596AB1">
      <w:pPr>
        <w:pStyle w:val="Prrafodelista"/>
        <w:numPr>
          <w:ilvl w:val="0"/>
          <w:numId w:val="133"/>
        </w:numPr>
        <w:spacing w:after="0" w:line="240" w:lineRule="auto"/>
        <w:jc w:val="both"/>
      </w:pPr>
      <w:r>
        <w:t>Numeración de estructuras</w:t>
      </w:r>
    </w:p>
    <w:p w14:paraId="69758DE3" w14:textId="77777777" w:rsidR="00DD09DC" w:rsidRDefault="00DD09DC" w:rsidP="00596AB1">
      <w:pPr>
        <w:pStyle w:val="Prrafodelista"/>
        <w:numPr>
          <w:ilvl w:val="0"/>
          <w:numId w:val="133"/>
        </w:numPr>
        <w:spacing w:after="0" w:line="240" w:lineRule="auto"/>
        <w:jc w:val="both"/>
      </w:pPr>
      <w:r>
        <w:t>Revisión de estructuras y fundaciones.</w:t>
      </w:r>
    </w:p>
    <w:p w14:paraId="5DD11C3F" w14:textId="77777777" w:rsidR="00DD09DC" w:rsidRDefault="00DD09DC" w:rsidP="00596AB1">
      <w:pPr>
        <w:pStyle w:val="Prrafodelista"/>
        <w:numPr>
          <w:ilvl w:val="0"/>
          <w:numId w:val="133"/>
        </w:numPr>
        <w:spacing w:after="0" w:line="240" w:lineRule="auto"/>
        <w:jc w:val="both"/>
      </w:pPr>
      <w:r>
        <w:t xml:space="preserve">Revisión del aislamiento (Limpieza, fisuras etc.) </w:t>
      </w:r>
    </w:p>
    <w:p w14:paraId="3A359479" w14:textId="77777777" w:rsidR="00DD09DC" w:rsidRDefault="00DD09DC" w:rsidP="00596AB1">
      <w:pPr>
        <w:pStyle w:val="Prrafodelista"/>
        <w:numPr>
          <w:ilvl w:val="0"/>
          <w:numId w:val="133"/>
        </w:numPr>
        <w:spacing w:after="0" w:line="240" w:lineRule="auto"/>
        <w:jc w:val="both"/>
      </w:pPr>
      <w:r>
        <w:t>Revisión de la condición general de todo el elemento galvanizado.</w:t>
      </w:r>
    </w:p>
    <w:p w14:paraId="348DBBE7" w14:textId="77777777" w:rsidR="00DD09DC" w:rsidRDefault="00DD09DC" w:rsidP="00596AB1">
      <w:pPr>
        <w:pStyle w:val="Prrafodelista"/>
        <w:numPr>
          <w:ilvl w:val="0"/>
          <w:numId w:val="133"/>
        </w:numPr>
        <w:spacing w:after="0" w:line="240" w:lineRule="auto"/>
        <w:jc w:val="both"/>
      </w:pPr>
      <w:r>
        <w:t>Verificar que los pernos estén correctamente apretados.</w:t>
      </w:r>
    </w:p>
    <w:p w14:paraId="3C6E4D82" w14:textId="77777777" w:rsidR="00DD09DC" w:rsidRDefault="00DD09DC" w:rsidP="00596AB1">
      <w:pPr>
        <w:pStyle w:val="Prrafodelista"/>
        <w:numPr>
          <w:ilvl w:val="0"/>
          <w:numId w:val="133"/>
        </w:numPr>
        <w:spacing w:after="0" w:line="240" w:lineRule="auto"/>
        <w:jc w:val="both"/>
      </w:pPr>
      <w:r>
        <w:t>Verificar el tipo y altura de cada estructura.</w:t>
      </w:r>
    </w:p>
    <w:p w14:paraId="6EA03DBB" w14:textId="77777777" w:rsidR="00DD09DC" w:rsidRDefault="00DD09DC" w:rsidP="00596AB1">
      <w:pPr>
        <w:pStyle w:val="Prrafodelista"/>
        <w:numPr>
          <w:ilvl w:val="0"/>
          <w:numId w:val="133"/>
        </w:numPr>
        <w:spacing w:after="0" w:line="240" w:lineRule="auto"/>
        <w:jc w:val="both"/>
      </w:pPr>
      <w:r>
        <w:t>Verificar el tipo de fundación.</w:t>
      </w:r>
    </w:p>
    <w:p w14:paraId="146D100B" w14:textId="77777777" w:rsidR="00DD09DC" w:rsidRDefault="00DD09DC" w:rsidP="00596AB1">
      <w:pPr>
        <w:pStyle w:val="Prrafodelista"/>
        <w:numPr>
          <w:ilvl w:val="0"/>
          <w:numId w:val="133"/>
        </w:numPr>
        <w:spacing w:after="0" w:line="240" w:lineRule="auto"/>
        <w:jc w:val="both"/>
      </w:pPr>
      <w:r>
        <w:t>Verificar el uso de los herrajes correctos.</w:t>
      </w:r>
    </w:p>
    <w:p w14:paraId="370D390F" w14:textId="77777777" w:rsidR="00DD09DC" w:rsidRDefault="00DD09DC" w:rsidP="00596AB1">
      <w:pPr>
        <w:pStyle w:val="Prrafodelista"/>
        <w:numPr>
          <w:ilvl w:val="0"/>
          <w:numId w:val="133"/>
        </w:numPr>
        <w:spacing w:after="0" w:line="240" w:lineRule="auto"/>
        <w:jc w:val="both"/>
      </w:pPr>
      <w:r>
        <w:t>Revisar la instalación de los amortiguadores tipo stockbridge.</w:t>
      </w:r>
    </w:p>
    <w:p w14:paraId="1152BDBB" w14:textId="77777777" w:rsidR="00DD09DC" w:rsidRDefault="00DD09DC" w:rsidP="00DD09DC">
      <w:pPr>
        <w:jc w:val="both"/>
      </w:pPr>
    </w:p>
    <w:p w14:paraId="2E457B23" w14:textId="77777777" w:rsidR="00DD09DC" w:rsidRDefault="00DD09DC" w:rsidP="00DD09DC">
      <w:pPr>
        <w:jc w:val="both"/>
        <w:rPr>
          <w:b/>
          <w:bCs/>
        </w:rPr>
      </w:pPr>
      <w:bookmarkStart w:id="1126" w:name="_Toc332285145"/>
      <w:bookmarkStart w:id="1127" w:name="_Toc423939173"/>
      <w:bookmarkStart w:id="1128" w:name="_Toc427581281"/>
      <w:r>
        <w:rPr>
          <w:b/>
          <w:bCs/>
        </w:rPr>
        <w:t>Revisión de conductores, cables de guarda, fibra óptica y sus accesorios.-</w:t>
      </w:r>
      <w:bookmarkEnd w:id="1126"/>
      <w:bookmarkEnd w:id="1127"/>
      <w:bookmarkEnd w:id="1128"/>
    </w:p>
    <w:p w14:paraId="3A91BD24" w14:textId="77777777" w:rsidR="00DD09DC" w:rsidRDefault="00DD09DC" w:rsidP="00DD09DC">
      <w:pPr>
        <w:jc w:val="both"/>
      </w:pPr>
    </w:p>
    <w:p w14:paraId="0411D63D" w14:textId="77777777" w:rsidR="00DD09DC" w:rsidRDefault="00DD09DC" w:rsidP="00596AB1">
      <w:pPr>
        <w:pStyle w:val="Prrafodelista"/>
        <w:numPr>
          <w:ilvl w:val="0"/>
          <w:numId w:val="134"/>
        </w:numPr>
        <w:spacing w:after="0" w:line="240" w:lineRule="auto"/>
        <w:jc w:val="both"/>
      </w:pPr>
      <w:r>
        <w:t>Revisar el tendido de conductores y cables de guarda.</w:t>
      </w:r>
    </w:p>
    <w:p w14:paraId="3B549290" w14:textId="77777777" w:rsidR="00DD09DC" w:rsidRDefault="00DD09DC" w:rsidP="00596AB1">
      <w:pPr>
        <w:pStyle w:val="Prrafodelista"/>
        <w:numPr>
          <w:ilvl w:val="0"/>
          <w:numId w:val="134"/>
        </w:numPr>
        <w:spacing w:after="0" w:line="240" w:lineRule="auto"/>
        <w:jc w:val="both"/>
      </w:pPr>
      <w:r>
        <w:t>Revisar el templado.</w:t>
      </w:r>
    </w:p>
    <w:p w14:paraId="36878531" w14:textId="77777777" w:rsidR="00DD09DC" w:rsidRDefault="00DD09DC" w:rsidP="00596AB1">
      <w:pPr>
        <w:pStyle w:val="Prrafodelista"/>
        <w:numPr>
          <w:ilvl w:val="0"/>
          <w:numId w:val="134"/>
        </w:numPr>
        <w:spacing w:after="0" w:line="240" w:lineRule="auto"/>
        <w:jc w:val="both"/>
      </w:pPr>
      <w:r>
        <w:t>Revisar la unión de conductores y cables de guarda.</w:t>
      </w:r>
    </w:p>
    <w:p w14:paraId="080D6B57" w14:textId="77777777" w:rsidR="00DD09DC" w:rsidRDefault="00DD09DC" w:rsidP="00596AB1">
      <w:pPr>
        <w:pStyle w:val="Prrafodelista"/>
        <w:numPr>
          <w:ilvl w:val="0"/>
          <w:numId w:val="134"/>
        </w:numPr>
        <w:spacing w:after="0" w:line="240" w:lineRule="auto"/>
        <w:jc w:val="both"/>
      </w:pPr>
      <w:r>
        <w:t>Revisar las derivaciones de los conductores.</w:t>
      </w:r>
    </w:p>
    <w:p w14:paraId="05DBA779" w14:textId="77777777" w:rsidR="00DD09DC" w:rsidRDefault="00DD09DC" w:rsidP="00596AB1">
      <w:pPr>
        <w:pStyle w:val="Prrafodelista"/>
        <w:numPr>
          <w:ilvl w:val="0"/>
          <w:numId w:val="134"/>
        </w:numPr>
        <w:spacing w:after="0" w:line="240" w:lineRule="auto"/>
        <w:jc w:val="both"/>
      </w:pPr>
      <w:r>
        <w:t>Verificar las conexiones a tierra.</w:t>
      </w:r>
    </w:p>
    <w:p w14:paraId="56B48FA4" w14:textId="77777777" w:rsidR="00DD09DC" w:rsidRDefault="00DD09DC" w:rsidP="00596AB1">
      <w:pPr>
        <w:pStyle w:val="Prrafodelista"/>
        <w:numPr>
          <w:ilvl w:val="0"/>
          <w:numId w:val="134"/>
        </w:numPr>
        <w:spacing w:after="0" w:line="240" w:lineRule="auto"/>
        <w:jc w:val="both"/>
      </w:pPr>
      <w:r>
        <w:t>Verificar los cruces.</w:t>
      </w:r>
    </w:p>
    <w:p w14:paraId="67F779BE" w14:textId="77777777" w:rsidR="00DD09DC" w:rsidRDefault="00DD09DC" w:rsidP="00DD09DC">
      <w:pPr>
        <w:jc w:val="both"/>
      </w:pPr>
    </w:p>
    <w:p w14:paraId="1C064ED5" w14:textId="77777777" w:rsidR="00DD09DC" w:rsidRDefault="00DD09DC" w:rsidP="00DD09DC">
      <w:pPr>
        <w:jc w:val="both"/>
        <w:rPr>
          <w:b/>
          <w:bCs/>
        </w:rPr>
      </w:pPr>
    </w:p>
    <w:p w14:paraId="390B0EEE" w14:textId="77777777" w:rsidR="00DD09DC" w:rsidRDefault="00DD09DC" w:rsidP="00DD09DC">
      <w:pPr>
        <w:pStyle w:val="Ttulo3"/>
      </w:pPr>
      <w:bookmarkStart w:id="1129" w:name="_Toc332285146"/>
      <w:bookmarkStart w:id="1130" w:name="_Toc423939174"/>
      <w:bookmarkStart w:id="1131" w:name="_Toc427581282"/>
      <w:r>
        <w:lastRenderedPageBreak/>
        <w:t>Revisión de tensores.</w:t>
      </w:r>
      <w:bookmarkEnd w:id="1129"/>
      <w:bookmarkEnd w:id="1130"/>
      <w:bookmarkEnd w:id="1131"/>
    </w:p>
    <w:p w14:paraId="78489A39" w14:textId="77777777" w:rsidR="00DD09DC" w:rsidRDefault="00DD09DC" w:rsidP="00DD09DC">
      <w:pPr>
        <w:spacing w:line="240" w:lineRule="atLeast"/>
        <w:rPr>
          <w:rFonts w:ascii="Arial" w:hAnsi="Arial" w:cs="Arial"/>
        </w:rPr>
      </w:pPr>
    </w:p>
    <w:p w14:paraId="14516DC7" w14:textId="77777777" w:rsidR="00DD09DC" w:rsidRDefault="00DD09DC" w:rsidP="00596AB1">
      <w:pPr>
        <w:pStyle w:val="Prrafodelista"/>
        <w:numPr>
          <w:ilvl w:val="0"/>
          <w:numId w:val="135"/>
        </w:numPr>
        <w:spacing w:after="0" w:line="240" w:lineRule="atLeast"/>
        <w:jc w:val="both"/>
        <w:rPr>
          <w:rFonts w:ascii="Arial" w:hAnsi="Arial" w:cs="Arial"/>
        </w:rPr>
      </w:pPr>
      <w:r>
        <w:rPr>
          <w:rFonts w:ascii="Arial" w:hAnsi="Arial" w:cs="Arial"/>
        </w:rPr>
        <w:t>Revisar la dirección.</w:t>
      </w:r>
    </w:p>
    <w:p w14:paraId="12ED2285" w14:textId="77777777" w:rsidR="00DD09DC" w:rsidRDefault="00DD09DC" w:rsidP="00596AB1">
      <w:pPr>
        <w:pStyle w:val="Prrafodelista"/>
        <w:numPr>
          <w:ilvl w:val="0"/>
          <w:numId w:val="135"/>
        </w:numPr>
        <w:spacing w:after="0" w:line="240" w:lineRule="atLeast"/>
        <w:jc w:val="both"/>
        <w:rPr>
          <w:rFonts w:ascii="Arial" w:hAnsi="Arial" w:cs="Arial"/>
        </w:rPr>
      </w:pPr>
      <w:r>
        <w:rPr>
          <w:rFonts w:ascii="Arial" w:hAnsi="Arial" w:cs="Arial"/>
        </w:rPr>
        <w:t>Revisar entorchado de varilla preformada.</w:t>
      </w:r>
    </w:p>
    <w:p w14:paraId="2E51F6C6" w14:textId="77777777" w:rsidR="00DD09DC" w:rsidRDefault="00DD09DC" w:rsidP="00596AB1">
      <w:pPr>
        <w:pStyle w:val="Prrafodelista"/>
        <w:numPr>
          <w:ilvl w:val="0"/>
          <w:numId w:val="135"/>
        </w:numPr>
        <w:spacing w:after="0" w:line="240" w:lineRule="atLeast"/>
        <w:jc w:val="both"/>
        <w:rPr>
          <w:rFonts w:ascii="Arial" w:hAnsi="Arial" w:cs="Arial"/>
        </w:rPr>
      </w:pPr>
      <w:r>
        <w:rPr>
          <w:rFonts w:ascii="Arial" w:hAnsi="Arial" w:cs="Arial"/>
        </w:rPr>
        <w:t>Revisar instalación de guardacabos.</w:t>
      </w:r>
    </w:p>
    <w:p w14:paraId="1974D516" w14:textId="77777777" w:rsidR="00DD09DC" w:rsidRDefault="00DD09DC" w:rsidP="00DD09DC">
      <w:pPr>
        <w:jc w:val="both"/>
        <w:rPr>
          <w:rFonts w:ascii="Times New Roman" w:hAnsi="Times New Roman"/>
          <w:b/>
          <w:bCs/>
        </w:rPr>
      </w:pPr>
    </w:p>
    <w:p w14:paraId="321F6796" w14:textId="5D5C6707" w:rsidR="00DD09DC" w:rsidRDefault="00DD09DC" w:rsidP="00DD09DC">
      <w:pPr>
        <w:jc w:val="both"/>
        <w:rPr>
          <w:b/>
          <w:bCs/>
        </w:rPr>
      </w:pPr>
      <w:r>
        <w:rPr>
          <w:b/>
          <w:bCs/>
        </w:rPr>
        <w:t xml:space="preserve">Pruebas de funcionamiento. </w:t>
      </w:r>
    </w:p>
    <w:p w14:paraId="79D5C0FA" w14:textId="77777777" w:rsidR="00DD09DC" w:rsidRDefault="00DD09DC" w:rsidP="00DD09DC">
      <w:pPr>
        <w:jc w:val="both"/>
      </w:pPr>
    </w:p>
    <w:p w14:paraId="18592EB5" w14:textId="77777777" w:rsidR="00DD09DC" w:rsidRDefault="00DD09DC" w:rsidP="00DD09DC">
      <w:pPr>
        <w:jc w:val="both"/>
      </w:pPr>
      <w:r>
        <w:t>Concluido el tendido del conductor en el tramo programado de la línea, se procederá a ejecutar las pruebas previas a la energización de la línea, con equipos proporcionados por la Contratista. Las pruebas serán realizadas por el Fiscalizador y la Contratista, en donde se debe cumplir con las siguientes actividades:</w:t>
      </w:r>
    </w:p>
    <w:p w14:paraId="2C7244B9" w14:textId="77777777" w:rsidR="00DD09DC" w:rsidRDefault="00DD09DC" w:rsidP="00DD09DC">
      <w:pPr>
        <w:jc w:val="both"/>
      </w:pPr>
    </w:p>
    <w:p w14:paraId="36C33836" w14:textId="77777777" w:rsidR="00DD09DC" w:rsidRDefault="00DD09DC" w:rsidP="00596AB1">
      <w:pPr>
        <w:pStyle w:val="Prrafodelista"/>
        <w:numPr>
          <w:ilvl w:val="0"/>
          <w:numId w:val="123"/>
        </w:numPr>
        <w:spacing w:after="0" w:line="240" w:lineRule="auto"/>
        <w:jc w:val="both"/>
      </w:pPr>
      <w:r>
        <w:t>Ensayos de puesta a tierra</w:t>
      </w:r>
    </w:p>
    <w:p w14:paraId="7A5042A2" w14:textId="77777777" w:rsidR="00DD09DC" w:rsidRDefault="00DD09DC" w:rsidP="00596AB1">
      <w:pPr>
        <w:pStyle w:val="Prrafodelista"/>
        <w:numPr>
          <w:ilvl w:val="0"/>
          <w:numId w:val="123"/>
        </w:numPr>
        <w:spacing w:after="0" w:line="240" w:lineRule="auto"/>
        <w:jc w:val="both"/>
      </w:pPr>
      <w:r>
        <w:t>Ensayos de aislamiento y continuidad eléctrica.</w:t>
      </w:r>
    </w:p>
    <w:p w14:paraId="74194AF1" w14:textId="77777777" w:rsidR="00DD09DC" w:rsidRDefault="00DD09DC" w:rsidP="00596AB1">
      <w:pPr>
        <w:pStyle w:val="Prrafodelista"/>
        <w:numPr>
          <w:ilvl w:val="0"/>
          <w:numId w:val="123"/>
        </w:numPr>
        <w:spacing w:after="0" w:line="240" w:lineRule="auto"/>
        <w:jc w:val="both"/>
      </w:pPr>
      <w:r>
        <w:t>Pruebas de aislamiento fase-fase y fase-tierra.</w:t>
      </w:r>
    </w:p>
    <w:p w14:paraId="095CF6C4" w14:textId="77777777" w:rsidR="00DD09DC" w:rsidRDefault="00DD09DC" w:rsidP="00596AB1">
      <w:pPr>
        <w:pStyle w:val="Prrafodelista"/>
        <w:numPr>
          <w:ilvl w:val="0"/>
          <w:numId w:val="123"/>
        </w:numPr>
        <w:spacing w:after="0" w:line="240" w:lineRule="auto"/>
        <w:jc w:val="both"/>
      </w:pPr>
      <w:r>
        <w:t>Pruebas de continuidad en conductores de la misma fase y en cables de guarda.</w:t>
      </w:r>
    </w:p>
    <w:p w14:paraId="3DAB1567" w14:textId="74B42C03" w:rsidR="00DD09DC" w:rsidRDefault="00DD09DC" w:rsidP="00596AB1">
      <w:pPr>
        <w:pStyle w:val="Prrafodelista"/>
        <w:numPr>
          <w:ilvl w:val="0"/>
          <w:numId w:val="123"/>
        </w:numPr>
        <w:spacing w:after="0" w:line="240" w:lineRule="auto"/>
        <w:jc w:val="both"/>
      </w:pPr>
      <w:r>
        <w:t>Pruebas ópticas y medición de atenuación antes del tendido del 100% de las fibras.</w:t>
      </w:r>
    </w:p>
    <w:p w14:paraId="6760D3ED" w14:textId="77777777" w:rsidR="00DD09DC" w:rsidRDefault="00DD09DC" w:rsidP="00596AB1">
      <w:pPr>
        <w:pStyle w:val="Prrafodelista"/>
        <w:numPr>
          <w:ilvl w:val="0"/>
          <w:numId w:val="123"/>
        </w:numPr>
        <w:spacing w:after="0" w:line="240" w:lineRule="auto"/>
        <w:jc w:val="both"/>
      </w:pPr>
      <w:r>
        <w:t>Energización de línea.</w:t>
      </w:r>
    </w:p>
    <w:p w14:paraId="08AF1E31" w14:textId="77777777" w:rsidR="00DD09DC" w:rsidRDefault="00DD09DC" w:rsidP="00596AB1">
      <w:pPr>
        <w:pStyle w:val="Prrafodelista"/>
        <w:numPr>
          <w:ilvl w:val="0"/>
          <w:numId w:val="123"/>
        </w:numPr>
        <w:spacing w:after="0" w:line="240" w:lineRule="auto"/>
        <w:jc w:val="both"/>
      </w:pPr>
      <w:r>
        <w:t>Previo a la energización, se deberá inspeccionar y tener presente las distancias de seguridad normalizadas entre la línea y las redes de media tensión, así como con las viviendas existentes.</w:t>
      </w:r>
    </w:p>
    <w:p w14:paraId="4125F147" w14:textId="77777777" w:rsidR="00DD09DC" w:rsidRDefault="00DD09DC" w:rsidP="00596AB1">
      <w:pPr>
        <w:pStyle w:val="Prrafodelista"/>
        <w:numPr>
          <w:ilvl w:val="0"/>
          <w:numId w:val="123"/>
        </w:numPr>
        <w:spacing w:after="0" w:line="240" w:lineRule="auto"/>
        <w:jc w:val="both"/>
      </w:pPr>
      <w:r>
        <w:t>Energización con voltaje nominal, se realizará con la autorización del Fiscalizador, en coordinación con la EERSSA.</w:t>
      </w:r>
    </w:p>
    <w:p w14:paraId="67A60276" w14:textId="77777777" w:rsidR="00DD09DC" w:rsidRDefault="00DD09DC" w:rsidP="00596AB1">
      <w:pPr>
        <w:pStyle w:val="Prrafodelista"/>
        <w:numPr>
          <w:ilvl w:val="0"/>
          <w:numId w:val="123"/>
        </w:numPr>
        <w:spacing w:after="0" w:line="240" w:lineRule="auto"/>
        <w:jc w:val="both"/>
      </w:pPr>
      <w:r>
        <w:t>Colocación de avisos de peligro en las estructuras que señale el Fiscalizador.</w:t>
      </w:r>
    </w:p>
    <w:p w14:paraId="0FEE77D0" w14:textId="77777777" w:rsidR="00DD09DC" w:rsidRDefault="00DD09DC" w:rsidP="00DD09DC">
      <w:pPr>
        <w:jc w:val="both"/>
      </w:pPr>
      <w:bookmarkStart w:id="1132" w:name="_Hlk107277981"/>
    </w:p>
    <w:bookmarkEnd w:id="1132"/>
    <w:sectPr w:rsidR="00DD09DC" w:rsidSect="00624BBC">
      <w:headerReference w:type="default" r:id="rId20"/>
      <w:headerReference w:type="first" r:id="rId21"/>
      <w:type w:val="nextColumn"/>
      <w:pgSz w:w="11907" w:h="16840"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D733F" w14:textId="77777777" w:rsidR="00095742" w:rsidRDefault="00095742" w:rsidP="006C7246">
      <w:pPr>
        <w:spacing w:after="0" w:line="240" w:lineRule="auto"/>
      </w:pPr>
      <w:r>
        <w:separator/>
      </w:r>
    </w:p>
  </w:endnote>
  <w:endnote w:type="continuationSeparator" w:id="0">
    <w:p w14:paraId="38D90AE7" w14:textId="77777777" w:rsidR="00095742" w:rsidRDefault="00095742" w:rsidP="006C7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panose1 w:val="00000000000000000000"/>
    <w:charset w:val="00"/>
    <w:family w:val="auto"/>
    <w:notTrueType/>
    <w:pitch w:val="variable"/>
    <w:sig w:usb0="00000003" w:usb1="00000000" w:usb2="00000000" w:usb3="00000000" w:csb0="00000001" w:csb1="00000000"/>
  </w:font>
  <w:font w:name="Swis721 LtCn BT">
    <w:panose1 w:val="020B0406020202030204"/>
    <w:charset w:val="00"/>
    <w:family w:val="swiss"/>
    <w:pitch w:val="variable"/>
    <w:sig w:usb0="00000087" w:usb1="00000000" w:usb2="00000000" w:usb3="00000000" w:csb0="0000001B"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lat Brush">
    <w:altName w:val="Courier New"/>
    <w:charset w:val="00"/>
    <w:family w:val="auto"/>
    <w:pitch w:val="variable"/>
    <w:sig w:usb0="00000003" w:usb1="00000000" w:usb2="00000000" w:usb3="00000000" w:csb0="00000001" w:csb1="00000000"/>
  </w:font>
  <w:font w:name="Dolphin">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1F27" w14:textId="77777777" w:rsidR="00095742" w:rsidRDefault="00095742" w:rsidP="006C7246">
      <w:pPr>
        <w:spacing w:after="0" w:line="240" w:lineRule="auto"/>
      </w:pPr>
      <w:r>
        <w:separator/>
      </w:r>
    </w:p>
  </w:footnote>
  <w:footnote w:type="continuationSeparator" w:id="0">
    <w:p w14:paraId="2D437DDA" w14:textId="77777777" w:rsidR="00095742" w:rsidRDefault="00095742" w:rsidP="006C72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444BB" w14:textId="77777777" w:rsidR="00913427" w:rsidRPr="00677DE7" w:rsidRDefault="00913427" w:rsidP="00755488">
    <w:pPr>
      <w:pStyle w:val="Encabezado"/>
      <w:tabs>
        <w:tab w:val="clear" w:pos="4252"/>
        <w:tab w:val="clear" w:pos="8504"/>
        <w:tab w:val="left" w:pos="12191"/>
      </w:tabs>
      <w:rPr>
        <w:rFonts w:ascii="Times New Roman" w:hAnsi="Times New Roman" w:cs="Times New Roman"/>
        <w:u w:val="single"/>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ED" w14:textId="77777777" w:rsidR="00913427" w:rsidRPr="005F7329" w:rsidRDefault="00913427" w:rsidP="005F732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8256" w14:textId="77777777" w:rsidR="00913427" w:rsidRDefault="00913427" w:rsidP="0093582B">
    <w:pPr>
      <w:pStyle w:val="Encabezado"/>
      <w:tabs>
        <w:tab w:val="clear" w:pos="8504"/>
        <w:tab w:val="left" w:pos="7185"/>
        <w:tab w:val="right" w:pos="9072"/>
      </w:tabs>
      <w:rPr>
        <w:rFonts w:ascii="Calibri" w:hAnsi="Calibri" w:cs="Times New Roman"/>
        <w:sz w:val="22"/>
        <w:szCs w:val="22"/>
        <w:u w:val="single"/>
        <w:lang w:val="es-EC"/>
      </w:rPr>
    </w:pPr>
    <w:r w:rsidRPr="00C96986">
      <w:rPr>
        <w:rFonts w:ascii="Arial" w:hAnsi="Arial" w:cs="Arial"/>
        <w:sz w:val="20"/>
        <w:szCs w:val="20"/>
        <w:u w:val="single"/>
      </w:rPr>
      <w:t>Especificaciones Técnicas</w:t>
    </w:r>
    <w:r w:rsidRPr="00C96986">
      <w:rPr>
        <w:rFonts w:ascii="Arial" w:hAnsi="Arial" w:cs="Arial"/>
        <w:sz w:val="20"/>
        <w:szCs w:val="20"/>
        <w:u w:val="single"/>
      </w:rPr>
      <w:tab/>
    </w:r>
    <w:r>
      <w:rPr>
        <w:rFonts w:ascii="Arial" w:hAnsi="Arial" w:cs="Arial"/>
        <w:sz w:val="20"/>
        <w:szCs w:val="20"/>
        <w:u w:val="single"/>
      </w:rPr>
      <w:tab/>
    </w:r>
    <w:r w:rsidRPr="00C96986">
      <w:rPr>
        <w:rFonts w:ascii="Arial" w:hAnsi="Arial" w:cs="Arial"/>
        <w:sz w:val="20"/>
        <w:szCs w:val="20"/>
        <w:u w:val="single"/>
      </w:rPr>
      <w:tab/>
    </w:r>
    <w:r w:rsidRPr="00C96986">
      <w:rPr>
        <w:rFonts w:ascii="Arial" w:hAnsi="Arial" w:cs="Arial"/>
        <w:sz w:val="20"/>
        <w:szCs w:val="20"/>
        <w:u w:val="single"/>
      </w:rPr>
      <w:fldChar w:fldCharType="begin"/>
    </w:r>
    <w:r w:rsidRPr="00C96986">
      <w:rPr>
        <w:rFonts w:ascii="Arial" w:hAnsi="Arial" w:cs="Arial"/>
        <w:sz w:val="20"/>
        <w:szCs w:val="20"/>
        <w:u w:val="single"/>
      </w:rPr>
      <w:instrText>PAGE   \* MERGEFORMAT</w:instrText>
    </w:r>
    <w:r w:rsidRPr="00C96986">
      <w:rPr>
        <w:rFonts w:ascii="Arial" w:hAnsi="Arial" w:cs="Arial"/>
        <w:sz w:val="20"/>
        <w:szCs w:val="20"/>
        <w:u w:val="single"/>
      </w:rPr>
      <w:fldChar w:fldCharType="separate"/>
    </w:r>
    <w:r>
      <w:rPr>
        <w:rFonts w:ascii="Arial" w:hAnsi="Arial" w:cs="Arial"/>
        <w:noProof/>
        <w:sz w:val="20"/>
        <w:szCs w:val="20"/>
        <w:u w:val="single"/>
      </w:rPr>
      <w:t>14</w:t>
    </w:r>
    <w:r w:rsidRPr="00C96986">
      <w:rPr>
        <w:rFonts w:ascii="Arial" w:hAnsi="Arial" w:cs="Arial"/>
        <w:sz w:val="20"/>
        <w:szCs w:val="20"/>
        <w:u w:val="single"/>
      </w:rPr>
      <w:fldChar w:fldCharType="end"/>
    </w:r>
  </w:p>
  <w:p w14:paraId="58C10FA8" w14:textId="77777777" w:rsidR="00913427" w:rsidRPr="0093582B" w:rsidRDefault="00913427" w:rsidP="009358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A"/>
    <w:multiLevelType w:val="multilevel"/>
    <w:tmpl w:val="0000002A"/>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1C5B03"/>
    <w:multiLevelType w:val="hybridMultilevel"/>
    <w:tmpl w:val="A208ADAC"/>
    <w:name w:val="WW8Num8"/>
    <w:lvl w:ilvl="0" w:tplc="45901230">
      <w:start w:val="1"/>
      <w:numFmt w:val="bullet"/>
      <w:lvlText w:val="-"/>
      <w:lvlJc w:val="left"/>
      <w:pPr>
        <w:ind w:left="720" w:hanging="360"/>
      </w:pPr>
      <w:rPr>
        <w:rFonts w:ascii="Courier New" w:hAnsi="Courier New" w:hint="default"/>
      </w:rPr>
    </w:lvl>
    <w:lvl w:ilvl="1" w:tplc="15AE2B44" w:tentative="1">
      <w:start w:val="1"/>
      <w:numFmt w:val="bullet"/>
      <w:lvlText w:val="o"/>
      <w:lvlJc w:val="left"/>
      <w:pPr>
        <w:ind w:left="1440" w:hanging="360"/>
      </w:pPr>
      <w:rPr>
        <w:rFonts w:ascii="Courier New" w:hAnsi="Courier New" w:hint="default"/>
      </w:rPr>
    </w:lvl>
    <w:lvl w:ilvl="2" w:tplc="1E88C120" w:tentative="1">
      <w:start w:val="1"/>
      <w:numFmt w:val="bullet"/>
      <w:lvlText w:val=""/>
      <w:lvlJc w:val="left"/>
      <w:pPr>
        <w:ind w:left="2160" w:hanging="360"/>
      </w:pPr>
      <w:rPr>
        <w:rFonts w:ascii="Wingdings" w:hAnsi="Wingdings" w:hint="default"/>
      </w:rPr>
    </w:lvl>
    <w:lvl w:ilvl="3" w:tplc="A07E6DE6" w:tentative="1">
      <w:start w:val="1"/>
      <w:numFmt w:val="bullet"/>
      <w:lvlText w:val=""/>
      <w:lvlJc w:val="left"/>
      <w:pPr>
        <w:ind w:left="2880" w:hanging="360"/>
      </w:pPr>
      <w:rPr>
        <w:rFonts w:ascii="Symbol" w:hAnsi="Symbol" w:hint="default"/>
      </w:rPr>
    </w:lvl>
    <w:lvl w:ilvl="4" w:tplc="7F72D45E" w:tentative="1">
      <w:start w:val="1"/>
      <w:numFmt w:val="bullet"/>
      <w:lvlText w:val="o"/>
      <w:lvlJc w:val="left"/>
      <w:pPr>
        <w:ind w:left="3600" w:hanging="360"/>
      </w:pPr>
      <w:rPr>
        <w:rFonts w:ascii="Courier New" w:hAnsi="Courier New" w:hint="default"/>
      </w:rPr>
    </w:lvl>
    <w:lvl w:ilvl="5" w:tplc="981AAF42" w:tentative="1">
      <w:start w:val="1"/>
      <w:numFmt w:val="bullet"/>
      <w:lvlText w:val=""/>
      <w:lvlJc w:val="left"/>
      <w:pPr>
        <w:ind w:left="4320" w:hanging="360"/>
      </w:pPr>
      <w:rPr>
        <w:rFonts w:ascii="Wingdings" w:hAnsi="Wingdings" w:hint="default"/>
      </w:rPr>
    </w:lvl>
    <w:lvl w:ilvl="6" w:tplc="08D08A1E" w:tentative="1">
      <w:start w:val="1"/>
      <w:numFmt w:val="bullet"/>
      <w:lvlText w:val=""/>
      <w:lvlJc w:val="left"/>
      <w:pPr>
        <w:ind w:left="5040" w:hanging="360"/>
      </w:pPr>
      <w:rPr>
        <w:rFonts w:ascii="Symbol" w:hAnsi="Symbol" w:hint="default"/>
      </w:rPr>
    </w:lvl>
    <w:lvl w:ilvl="7" w:tplc="1C1CE868" w:tentative="1">
      <w:start w:val="1"/>
      <w:numFmt w:val="bullet"/>
      <w:lvlText w:val="o"/>
      <w:lvlJc w:val="left"/>
      <w:pPr>
        <w:ind w:left="5760" w:hanging="360"/>
      </w:pPr>
      <w:rPr>
        <w:rFonts w:ascii="Courier New" w:hAnsi="Courier New" w:hint="default"/>
      </w:rPr>
    </w:lvl>
    <w:lvl w:ilvl="8" w:tplc="9594BAB2" w:tentative="1">
      <w:start w:val="1"/>
      <w:numFmt w:val="bullet"/>
      <w:lvlText w:val=""/>
      <w:lvlJc w:val="left"/>
      <w:pPr>
        <w:ind w:left="6480" w:hanging="360"/>
      </w:pPr>
      <w:rPr>
        <w:rFonts w:ascii="Wingdings" w:hAnsi="Wingdings" w:hint="default"/>
      </w:rPr>
    </w:lvl>
  </w:abstractNum>
  <w:abstractNum w:abstractNumId="2" w15:restartNumberingAfterBreak="0">
    <w:nsid w:val="002D61DB"/>
    <w:multiLevelType w:val="hybridMultilevel"/>
    <w:tmpl w:val="8F02E7F8"/>
    <w:lvl w:ilvl="0" w:tplc="0C0A0019">
      <w:start w:val="3"/>
      <w:numFmt w:val="bullet"/>
      <w:lvlText w:val="-"/>
      <w:lvlJc w:val="left"/>
      <w:pPr>
        <w:tabs>
          <w:tab w:val="num" w:pos="1080"/>
        </w:tabs>
        <w:ind w:left="1080" w:hanging="720"/>
      </w:pPr>
      <w:rPr>
        <w:rFonts w:ascii="Times New Roman" w:hAnsi="Times New Roman" w:hint="default"/>
      </w:rPr>
    </w:lvl>
    <w:lvl w:ilvl="1" w:tplc="300A0003">
      <w:start w:val="3"/>
      <w:numFmt w:val="bullet"/>
      <w:lvlText w:val="-"/>
      <w:lvlJc w:val="left"/>
      <w:pPr>
        <w:tabs>
          <w:tab w:val="num" w:pos="1800"/>
        </w:tabs>
        <w:ind w:left="1800" w:hanging="720"/>
      </w:pPr>
      <w:rPr>
        <w:rFonts w:ascii="Times New Roman" w:hAnsi="Times New Roman" w:hint="default"/>
      </w:rPr>
    </w:lvl>
    <w:lvl w:ilvl="2" w:tplc="300A0005" w:tentative="1">
      <w:start w:val="1"/>
      <w:numFmt w:val="bullet"/>
      <w:lvlText w:val=""/>
      <w:lvlJc w:val="left"/>
      <w:pPr>
        <w:tabs>
          <w:tab w:val="num" w:pos="2160"/>
        </w:tabs>
        <w:ind w:left="2160" w:hanging="360"/>
      </w:pPr>
      <w:rPr>
        <w:rFonts w:ascii="Wingdings" w:hAnsi="Wingdings" w:hint="default"/>
      </w:rPr>
    </w:lvl>
    <w:lvl w:ilvl="3" w:tplc="300A0001" w:tentative="1">
      <w:start w:val="1"/>
      <w:numFmt w:val="bullet"/>
      <w:lvlText w:val=""/>
      <w:lvlJc w:val="left"/>
      <w:pPr>
        <w:tabs>
          <w:tab w:val="num" w:pos="2880"/>
        </w:tabs>
        <w:ind w:left="2880" w:hanging="360"/>
      </w:pPr>
      <w:rPr>
        <w:rFonts w:ascii="Symbol" w:hAnsi="Symbol" w:hint="default"/>
      </w:rPr>
    </w:lvl>
    <w:lvl w:ilvl="4" w:tplc="300A0003" w:tentative="1">
      <w:start w:val="1"/>
      <w:numFmt w:val="bullet"/>
      <w:lvlText w:val="o"/>
      <w:lvlJc w:val="left"/>
      <w:pPr>
        <w:tabs>
          <w:tab w:val="num" w:pos="3600"/>
        </w:tabs>
        <w:ind w:left="3600" w:hanging="360"/>
      </w:pPr>
      <w:rPr>
        <w:rFonts w:ascii="Courier New" w:hAnsi="Courier New" w:hint="default"/>
      </w:rPr>
    </w:lvl>
    <w:lvl w:ilvl="5" w:tplc="300A0005" w:tentative="1">
      <w:start w:val="1"/>
      <w:numFmt w:val="bullet"/>
      <w:lvlText w:val=""/>
      <w:lvlJc w:val="left"/>
      <w:pPr>
        <w:tabs>
          <w:tab w:val="num" w:pos="4320"/>
        </w:tabs>
        <w:ind w:left="4320" w:hanging="360"/>
      </w:pPr>
      <w:rPr>
        <w:rFonts w:ascii="Wingdings" w:hAnsi="Wingdings" w:hint="default"/>
      </w:rPr>
    </w:lvl>
    <w:lvl w:ilvl="6" w:tplc="300A0001" w:tentative="1">
      <w:start w:val="1"/>
      <w:numFmt w:val="bullet"/>
      <w:lvlText w:val=""/>
      <w:lvlJc w:val="left"/>
      <w:pPr>
        <w:tabs>
          <w:tab w:val="num" w:pos="5040"/>
        </w:tabs>
        <w:ind w:left="5040" w:hanging="360"/>
      </w:pPr>
      <w:rPr>
        <w:rFonts w:ascii="Symbol" w:hAnsi="Symbol" w:hint="default"/>
      </w:rPr>
    </w:lvl>
    <w:lvl w:ilvl="7" w:tplc="300A0003" w:tentative="1">
      <w:start w:val="1"/>
      <w:numFmt w:val="bullet"/>
      <w:lvlText w:val="o"/>
      <w:lvlJc w:val="left"/>
      <w:pPr>
        <w:tabs>
          <w:tab w:val="num" w:pos="5760"/>
        </w:tabs>
        <w:ind w:left="5760" w:hanging="360"/>
      </w:pPr>
      <w:rPr>
        <w:rFonts w:ascii="Courier New" w:hAnsi="Courier New" w:hint="default"/>
      </w:rPr>
    </w:lvl>
    <w:lvl w:ilvl="8" w:tplc="30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7A07C8"/>
    <w:multiLevelType w:val="hybridMultilevel"/>
    <w:tmpl w:val="6DB63D6C"/>
    <w:name w:val="WW8Num42"/>
    <w:lvl w:ilvl="0" w:tplc="1BC015A0">
      <w:start w:val="1"/>
      <w:numFmt w:val="bullet"/>
      <w:lvlText w:val="-"/>
      <w:lvlJc w:val="left"/>
      <w:pPr>
        <w:ind w:left="720" w:hanging="360"/>
      </w:pPr>
      <w:rPr>
        <w:rFonts w:ascii="Courier New" w:hAnsi="Courier New" w:hint="default"/>
      </w:rPr>
    </w:lvl>
    <w:lvl w:ilvl="1" w:tplc="D918FEB2" w:tentative="1">
      <w:start w:val="1"/>
      <w:numFmt w:val="bullet"/>
      <w:lvlText w:val="o"/>
      <w:lvlJc w:val="left"/>
      <w:pPr>
        <w:ind w:left="1440" w:hanging="360"/>
      </w:pPr>
      <w:rPr>
        <w:rFonts w:ascii="Courier New" w:hAnsi="Courier New" w:hint="default"/>
      </w:rPr>
    </w:lvl>
    <w:lvl w:ilvl="2" w:tplc="91923586" w:tentative="1">
      <w:start w:val="1"/>
      <w:numFmt w:val="bullet"/>
      <w:lvlText w:val=""/>
      <w:lvlJc w:val="left"/>
      <w:pPr>
        <w:ind w:left="2160" w:hanging="360"/>
      </w:pPr>
      <w:rPr>
        <w:rFonts w:ascii="Wingdings" w:hAnsi="Wingdings" w:hint="default"/>
      </w:rPr>
    </w:lvl>
    <w:lvl w:ilvl="3" w:tplc="A582D544" w:tentative="1">
      <w:start w:val="1"/>
      <w:numFmt w:val="bullet"/>
      <w:lvlText w:val=""/>
      <w:lvlJc w:val="left"/>
      <w:pPr>
        <w:ind w:left="2880" w:hanging="360"/>
      </w:pPr>
      <w:rPr>
        <w:rFonts w:ascii="Symbol" w:hAnsi="Symbol" w:hint="default"/>
      </w:rPr>
    </w:lvl>
    <w:lvl w:ilvl="4" w:tplc="326480EA" w:tentative="1">
      <w:start w:val="1"/>
      <w:numFmt w:val="bullet"/>
      <w:lvlText w:val="o"/>
      <w:lvlJc w:val="left"/>
      <w:pPr>
        <w:ind w:left="3600" w:hanging="360"/>
      </w:pPr>
      <w:rPr>
        <w:rFonts w:ascii="Courier New" w:hAnsi="Courier New" w:hint="default"/>
      </w:rPr>
    </w:lvl>
    <w:lvl w:ilvl="5" w:tplc="33824D84" w:tentative="1">
      <w:start w:val="1"/>
      <w:numFmt w:val="bullet"/>
      <w:lvlText w:val=""/>
      <w:lvlJc w:val="left"/>
      <w:pPr>
        <w:ind w:left="4320" w:hanging="360"/>
      </w:pPr>
      <w:rPr>
        <w:rFonts w:ascii="Wingdings" w:hAnsi="Wingdings" w:hint="default"/>
      </w:rPr>
    </w:lvl>
    <w:lvl w:ilvl="6" w:tplc="499C70A6" w:tentative="1">
      <w:start w:val="1"/>
      <w:numFmt w:val="bullet"/>
      <w:lvlText w:val=""/>
      <w:lvlJc w:val="left"/>
      <w:pPr>
        <w:ind w:left="5040" w:hanging="360"/>
      </w:pPr>
      <w:rPr>
        <w:rFonts w:ascii="Symbol" w:hAnsi="Symbol" w:hint="default"/>
      </w:rPr>
    </w:lvl>
    <w:lvl w:ilvl="7" w:tplc="120CC204" w:tentative="1">
      <w:start w:val="1"/>
      <w:numFmt w:val="bullet"/>
      <w:lvlText w:val="o"/>
      <w:lvlJc w:val="left"/>
      <w:pPr>
        <w:ind w:left="5760" w:hanging="360"/>
      </w:pPr>
      <w:rPr>
        <w:rFonts w:ascii="Courier New" w:hAnsi="Courier New" w:hint="default"/>
      </w:rPr>
    </w:lvl>
    <w:lvl w:ilvl="8" w:tplc="92288DC6" w:tentative="1">
      <w:start w:val="1"/>
      <w:numFmt w:val="bullet"/>
      <w:lvlText w:val=""/>
      <w:lvlJc w:val="left"/>
      <w:pPr>
        <w:ind w:left="6480" w:hanging="360"/>
      </w:pPr>
      <w:rPr>
        <w:rFonts w:ascii="Wingdings" w:hAnsi="Wingdings" w:hint="default"/>
      </w:rPr>
    </w:lvl>
  </w:abstractNum>
  <w:abstractNum w:abstractNumId="4" w15:restartNumberingAfterBreak="0">
    <w:nsid w:val="055A7D66"/>
    <w:multiLevelType w:val="singleLevel"/>
    <w:tmpl w:val="04C2D9A2"/>
    <w:lvl w:ilvl="0">
      <w:start w:val="8"/>
      <w:numFmt w:val="lowerLetter"/>
      <w:lvlText w:val="%1)"/>
      <w:lvlJc w:val="left"/>
      <w:pPr>
        <w:tabs>
          <w:tab w:val="num" w:pos="705"/>
        </w:tabs>
        <w:ind w:left="705" w:hanging="705"/>
      </w:pPr>
      <w:rPr>
        <w:rFonts w:cs="Times New Roman" w:hint="default"/>
      </w:rPr>
    </w:lvl>
  </w:abstractNum>
  <w:abstractNum w:abstractNumId="5" w15:restartNumberingAfterBreak="0">
    <w:nsid w:val="061E5269"/>
    <w:multiLevelType w:val="hybridMultilevel"/>
    <w:tmpl w:val="90660286"/>
    <w:lvl w:ilvl="0" w:tplc="300A0017">
      <w:start w:val="1"/>
      <w:numFmt w:val="lowerLetter"/>
      <w:lvlText w:val="%1)"/>
      <w:lvlJc w:val="left"/>
      <w:pPr>
        <w:ind w:left="360" w:hanging="360"/>
      </w:pPr>
      <w:rPr>
        <w:rFonts w:cs="Times New Roman" w:hint="default"/>
      </w:rPr>
    </w:lvl>
    <w:lvl w:ilvl="1" w:tplc="300A0019" w:tentative="1">
      <w:start w:val="1"/>
      <w:numFmt w:val="lowerLetter"/>
      <w:lvlText w:val="%2."/>
      <w:lvlJc w:val="left"/>
      <w:pPr>
        <w:ind w:left="1080" w:hanging="360"/>
      </w:pPr>
      <w:rPr>
        <w:rFonts w:cs="Times New Roman"/>
      </w:rPr>
    </w:lvl>
    <w:lvl w:ilvl="2" w:tplc="300A001B" w:tentative="1">
      <w:start w:val="1"/>
      <w:numFmt w:val="lowerRoman"/>
      <w:lvlText w:val="%3."/>
      <w:lvlJc w:val="right"/>
      <w:pPr>
        <w:ind w:left="1800" w:hanging="180"/>
      </w:pPr>
      <w:rPr>
        <w:rFonts w:cs="Times New Roman"/>
      </w:rPr>
    </w:lvl>
    <w:lvl w:ilvl="3" w:tplc="300A000F" w:tentative="1">
      <w:start w:val="1"/>
      <w:numFmt w:val="decimal"/>
      <w:lvlText w:val="%4."/>
      <w:lvlJc w:val="left"/>
      <w:pPr>
        <w:ind w:left="2520" w:hanging="360"/>
      </w:pPr>
      <w:rPr>
        <w:rFonts w:cs="Times New Roman"/>
      </w:rPr>
    </w:lvl>
    <w:lvl w:ilvl="4" w:tplc="300A0019" w:tentative="1">
      <w:start w:val="1"/>
      <w:numFmt w:val="lowerLetter"/>
      <w:lvlText w:val="%5."/>
      <w:lvlJc w:val="left"/>
      <w:pPr>
        <w:ind w:left="3240" w:hanging="360"/>
      </w:pPr>
      <w:rPr>
        <w:rFonts w:cs="Times New Roman"/>
      </w:rPr>
    </w:lvl>
    <w:lvl w:ilvl="5" w:tplc="300A001B" w:tentative="1">
      <w:start w:val="1"/>
      <w:numFmt w:val="lowerRoman"/>
      <w:lvlText w:val="%6."/>
      <w:lvlJc w:val="right"/>
      <w:pPr>
        <w:ind w:left="3960" w:hanging="180"/>
      </w:pPr>
      <w:rPr>
        <w:rFonts w:cs="Times New Roman"/>
      </w:rPr>
    </w:lvl>
    <w:lvl w:ilvl="6" w:tplc="300A000F" w:tentative="1">
      <w:start w:val="1"/>
      <w:numFmt w:val="decimal"/>
      <w:lvlText w:val="%7."/>
      <w:lvlJc w:val="left"/>
      <w:pPr>
        <w:ind w:left="4680" w:hanging="360"/>
      </w:pPr>
      <w:rPr>
        <w:rFonts w:cs="Times New Roman"/>
      </w:rPr>
    </w:lvl>
    <w:lvl w:ilvl="7" w:tplc="300A0019" w:tentative="1">
      <w:start w:val="1"/>
      <w:numFmt w:val="lowerLetter"/>
      <w:lvlText w:val="%8."/>
      <w:lvlJc w:val="left"/>
      <w:pPr>
        <w:ind w:left="5400" w:hanging="360"/>
      </w:pPr>
      <w:rPr>
        <w:rFonts w:cs="Times New Roman"/>
      </w:rPr>
    </w:lvl>
    <w:lvl w:ilvl="8" w:tplc="300A001B" w:tentative="1">
      <w:start w:val="1"/>
      <w:numFmt w:val="lowerRoman"/>
      <w:lvlText w:val="%9."/>
      <w:lvlJc w:val="right"/>
      <w:pPr>
        <w:ind w:left="6120" w:hanging="180"/>
      </w:pPr>
      <w:rPr>
        <w:rFonts w:cs="Times New Roman"/>
      </w:rPr>
    </w:lvl>
  </w:abstractNum>
  <w:abstractNum w:abstractNumId="6" w15:restartNumberingAfterBreak="0">
    <w:nsid w:val="06645217"/>
    <w:multiLevelType w:val="multilevel"/>
    <w:tmpl w:val="16DA2316"/>
    <w:styleLink w:val="11112"/>
    <w:lvl w:ilvl="0">
      <w:start w:val="2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6F47192"/>
    <w:multiLevelType w:val="hybridMultilevel"/>
    <w:tmpl w:val="8B861666"/>
    <w:lvl w:ilvl="0" w:tplc="0C0A0019">
      <w:start w:val="10"/>
      <w:numFmt w:val="lowerLetter"/>
      <w:lvlText w:val="%1)"/>
      <w:lvlJc w:val="left"/>
      <w:pPr>
        <w:tabs>
          <w:tab w:val="num" w:pos="705"/>
        </w:tabs>
        <w:ind w:left="705" w:hanging="705"/>
      </w:pPr>
      <w:rPr>
        <w:rFonts w:cs="Times New Roman" w:hint="default"/>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8" w15:restartNumberingAfterBreak="0">
    <w:nsid w:val="079A54C2"/>
    <w:multiLevelType w:val="multilevel"/>
    <w:tmpl w:val="DA244DF6"/>
    <w:lvl w:ilvl="0">
      <w:start w:val="1"/>
      <w:numFmt w:val="decimal"/>
      <w:pStyle w:val="Num1"/>
      <w:lvlText w:val="%1)"/>
      <w:lvlJc w:val="left"/>
      <w:pPr>
        <w:tabs>
          <w:tab w:val="num" w:pos="425"/>
        </w:tabs>
        <w:ind w:left="425" w:hanging="425"/>
      </w:pPr>
      <w:rPr>
        <w:rFonts w:ascii="Arial" w:hAnsi="Arial" w:cs="Times New Roman" w:hint="default"/>
        <w:b w:val="0"/>
        <w:i w:val="0"/>
        <w:color w:val="auto"/>
        <w:sz w:val="22"/>
        <w:szCs w:val="22"/>
      </w:rPr>
    </w:lvl>
    <w:lvl w:ilvl="1">
      <w:start w:val="1"/>
      <w:numFmt w:val="lowerLetter"/>
      <w:lvlText w:val="%2)"/>
      <w:lvlJc w:val="left"/>
      <w:pPr>
        <w:tabs>
          <w:tab w:val="num" w:pos="991"/>
        </w:tabs>
        <w:ind w:left="991" w:hanging="425"/>
      </w:pPr>
      <w:rPr>
        <w:rFonts w:ascii="Arial" w:hAnsi="Arial" w:cs="Times New Roman" w:hint="default"/>
        <w:b w:val="0"/>
        <w:i w:val="0"/>
        <w:sz w:val="22"/>
        <w:szCs w:val="22"/>
      </w:rPr>
    </w:lvl>
    <w:lvl w:ilvl="2">
      <w:start w:val="1"/>
      <w:numFmt w:val="lowerRoman"/>
      <w:lvlText w:val="%3)"/>
      <w:lvlJc w:val="left"/>
      <w:pPr>
        <w:tabs>
          <w:tab w:val="num" w:pos="1416"/>
        </w:tabs>
        <w:ind w:left="1416" w:hanging="425"/>
      </w:pPr>
      <w:rPr>
        <w:rFonts w:ascii="Arial" w:hAnsi="Arial" w:cs="Times New Roman" w:hint="default"/>
        <w:b w:val="0"/>
        <w:i w:val="0"/>
        <w:color w:val="auto"/>
        <w:sz w:val="22"/>
        <w:szCs w:val="22"/>
      </w:rPr>
    </w:lvl>
    <w:lvl w:ilvl="3">
      <w:start w:val="1"/>
      <w:numFmt w:val="decimal"/>
      <w:lvlText w:val="(%4)"/>
      <w:lvlJc w:val="left"/>
      <w:pPr>
        <w:tabs>
          <w:tab w:val="num" w:pos="10"/>
        </w:tabs>
        <w:ind w:left="10" w:hanging="360"/>
      </w:pPr>
      <w:rPr>
        <w:rFonts w:cs="Times New Roman" w:hint="default"/>
      </w:rPr>
    </w:lvl>
    <w:lvl w:ilvl="4">
      <w:start w:val="1"/>
      <w:numFmt w:val="lowerLetter"/>
      <w:lvlText w:val="(%5)"/>
      <w:lvlJc w:val="left"/>
      <w:pPr>
        <w:tabs>
          <w:tab w:val="num" w:pos="370"/>
        </w:tabs>
        <w:ind w:left="370" w:hanging="360"/>
      </w:pPr>
      <w:rPr>
        <w:rFonts w:cs="Times New Roman" w:hint="default"/>
      </w:rPr>
    </w:lvl>
    <w:lvl w:ilvl="5">
      <w:start w:val="1"/>
      <w:numFmt w:val="lowerRoman"/>
      <w:lvlText w:val="(%6)"/>
      <w:lvlJc w:val="left"/>
      <w:pPr>
        <w:tabs>
          <w:tab w:val="num" w:pos="730"/>
        </w:tabs>
        <w:ind w:left="730" w:hanging="360"/>
      </w:pPr>
      <w:rPr>
        <w:rFonts w:cs="Times New Roman" w:hint="default"/>
      </w:rPr>
    </w:lvl>
    <w:lvl w:ilvl="6">
      <w:start w:val="1"/>
      <w:numFmt w:val="decimal"/>
      <w:lvlText w:val="%7."/>
      <w:lvlJc w:val="left"/>
      <w:pPr>
        <w:tabs>
          <w:tab w:val="num" w:pos="1090"/>
        </w:tabs>
        <w:ind w:left="1090" w:hanging="360"/>
      </w:pPr>
      <w:rPr>
        <w:rFonts w:cs="Times New Roman" w:hint="default"/>
      </w:rPr>
    </w:lvl>
    <w:lvl w:ilvl="7">
      <w:start w:val="1"/>
      <w:numFmt w:val="lowerLetter"/>
      <w:lvlText w:val="%8."/>
      <w:lvlJc w:val="left"/>
      <w:pPr>
        <w:tabs>
          <w:tab w:val="num" w:pos="1450"/>
        </w:tabs>
        <w:ind w:left="1450" w:hanging="360"/>
      </w:pPr>
      <w:rPr>
        <w:rFonts w:cs="Times New Roman" w:hint="default"/>
      </w:rPr>
    </w:lvl>
    <w:lvl w:ilvl="8">
      <w:start w:val="1"/>
      <w:numFmt w:val="lowerRoman"/>
      <w:lvlText w:val="%9."/>
      <w:lvlJc w:val="left"/>
      <w:pPr>
        <w:tabs>
          <w:tab w:val="num" w:pos="1810"/>
        </w:tabs>
        <w:ind w:left="1810" w:hanging="360"/>
      </w:pPr>
      <w:rPr>
        <w:rFonts w:cs="Times New Roman" w:hint="default"/>
      </w:rPr>
    </w:lvl>
  </w:abstractNum>
  <w:abstractNum w:abstractNumId="9" w15:restartNumberingAfterBreak="0">
    <w:nsid w:val="07DD52A7"/>
    <w:multiLevelType w:val="hybridMultilevel"/>
    <w:tmpl w:val="0D1685F8"/>
    <w:lvl w:ilvl="0" w:tplc="0C0A0019">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10" w15:restartNumberingAfterBreak="0">
    <w:nsid w:val="083C0668"/>
    <w:multiLevelType w:val="hybridMultilevel"/>
    <w:tmpl w:val="EC7611A4"/>
    <w:lvl w:ilvl="0" w:tplc="650AB208">
      <w:start w:val="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08A545DA"/>
    <w:multiLevelType w:val="hybridMultilevel"/>
    <w:tmpl w:val="05D8AFA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09801A82"/>
    <w:multiLevelType w:val="singleLevel"/>
    <w:tmpl w:val="111820F6"/>
    <w:lvl w:ilvl="0">
      <w:start w:val="1"/>
      <w:numFmt w:val="lowerLetter"/>
      <w:lvlText w:val="%1)"/>
      <w:lvlJc w:val="left"/>
      <w:pPr>
        <w:tabs>
          <w:tab w:val="num" w:pos="720"/>
        </w:tabs>
        <w:ind w:left="720" w:hanging="720"/>
      </w:pPr>
      <w:rPr>
        <w:rFonts w:cs="Times New Roman" w:hint="default"/>
      </w:rPr>
    </w:lvl>
  </w:abstractNum>
  <w:abstractNum w:abstractNumId="13" w15:restartNumberingAfterBreak="0">
    <w:nsid w:val="0A4C30F3"/>
    <w:multiLevelType w:val="hybridMultilevel"/>
    <w:tmpl w:val="29C273FC"/>
    <w:lvl w:ilvl="0" w:tplc="0C0A0001">
      <w:start w:val="1"/>
      <w:numFmt w:val="lowerLetter"/>
      <w:lvlText w:val="%1)"/>
      <w:lvlJc w:val="left"/>
      <w:pPr>
        <w:ind w:left="720" w:hanging="360"/>
      </w:pPr>
      <w:rPr>
        <w:rFonts w:cs="Times New Roman"/>
      </w:rPr>
    </w:lvl>
    <w:lvl w:ilvl="1" w:tplc="29D2C724"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14" w15:restartNumberingAfterBreak="0">
    <w:nsid w:val="0B3B0DE2"/>
    <w:multiLevelType w:val="hybridMultilevel"/>
    <w:tmpl w:val="B10CBABA"/>
    <w:lvl w:ilvl="0" w:tplc="7B96B7E4">
      <w:start w:val="1"/>
      <w:numFmt w:val="lowerLetter"/>
      <w:lvlText w:val="%1)"/>
      <w:lvlJc w:val="left"/>
      <w:pPr>
        <w:ind w:left="720" w:hanging="360"/>
      </w:pPr>
      <w:rPr>
        <w:rFonts w:cs="Times New Roman" w:hint="default"/>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15" w15:restartNumberingAfterBreak="0">
    <w:nsid w:val="0ED11E11"/>
    <w:multiLevelType w:val="hybridMultilevel"/>
    <w:tmpl w:val="2C088E0E"/>
    <w:lvl w:ilvl="0" w:tplc="7B96B7E4">
      <w:start w:val="3"/>
      <w:numFmt w:val="lowerLetter"/>
      <w:lvlText w:val="%1)"/>
      <w:lvlJc w:val="left"/>
      <w:pPr>
        <w:tabs>
          <w:tab w:val="num" w:pos="720"/>
        </w:tabs>
        <w:ind w:left="720" w:hanging="720"/>
      </w:pPr>
      <w:rPr>
        <w:rFonts w:cs="Times New Roman" w:hint="default"/>
        <w:b/>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16" w15:restartNumberingAfterBreak="0">
    <w:nsid w:val="108B613D"/>
    <w:multiLevelType w:val="hybridMultilevel"/>
    <w:tmpl w:val="5A5A81D4"/>
    <w:lvl w:ilvl="0" w:tplc="300A0001">
      <w:start w:val="1"/>
      <w:numFmt w:val="bullet"/>
      <w:lvlText w:val=""/>
      <w:lvlJc w:val="left"/>
      <w:pPr>
        <w:ind w:left="795" w:hanging="360"/>
      </w:pPr>
      <w:rPr>
        <w:rFonts w:ascii="Symbol" w:hAnsi="Symbol" w:hint="default"/>
      </w:rPr>
    </w:lvl>
    <w:lvl w:ilvl="1" w:tplc="300A0003" w:tentative="1">
      <w:start w:val="1"/>
      <w:numFmt w:val="bullet"/>
      <w:lvlText w:val="o"/>
      <w:lvlJc w:val="left"/>
      <w:pPr>
        <w:ind w:left="1515" w:hanging="360"/>
      </w:pPr>
      <w:rPr>
        <w:rFonts w:ascii="Courier New" w:hAnsi="Courier New" w:cs="Courier New" w:hint="default"/>
      </w:rPr>
    </w:lvl>
    <w:lvl w:ilvl="2" w:tplc="300A0005" w:tentative="1">
      <w:start w:val="1"/>
      <w:numFmt w:val="bullet"/>
      <w:lvlText w:val=""/>
      <w:lvlJc w:val="left"/>
      <w:pPr>
        <w:ind w:left="2235" w:hanging="360"/>
      </w:pPr>
      <w:rPr>
        <w:rFonts w:ascii="Wingdings" w:hAnsi="Wingdings" w:hint="default"/>
      </w:rPr>
    </w:lvl>
    <w:lvl w:ilvl="3" w:tplc="300A0001" w:tentative="1">
      <w:start w:val="1"/>
      <w:numFmt w:val="bullet"/>
      <w:lvlText w:val=""/>
      <w:lvlJc w:val="left"/>
      <w:pPr>
        <w:ind w:left="2955" w:hanging="360"/>
      </w:pPr>
      <w:rPr>
        <w:rFonts w:ascii="Symbol" w:hAnsi="Symbol" w:hint="default"/>
      </w:rPr>
    </w:lvl>
    <w:lvl w:ilvl="4" w:tplc="300A0003" w:tentative="1">
      <w:start w:val="1"/>
      <w:numFmt w:val="bullet"/>
      <w:lvlText w:val="o"/>
      <w:lvlJc w:val="left"/>
      <w:pPr>
        <w:ind w:left="3675" w:hanging="360"/>
      </w:pPr>
      <w:rPr>
        <w:rFonts w:ascii="Courier New" w:hAnsi="Courier New" w:cs="Courier New" w:hint="default"/>
      </w:rPr>
    </w:lvl>
    <w:lvl w:ilvl="5" w:tplc="300A0005" w:tentative="1">
      <w:start w:val="1"/>
      <w:numFmt w:val="bullet"/>
      <w:lvlText w:val=""/>
      <w:lvlJc w:val="left"/>
      <w:pPr>
        <w:ind w:left="4395" w:hanging="360"/>
      </w:pPr>
      <w:rPr>
        <w:rFonts w:ascii="Wingdings" w:hAnsi="Wingdings" w:hint="default"/>
      </w:rPr>
    </w:lvl>
    <w:lvl w:ilvl="6" w:tplc="300A0001" w:tentative="1">
      <w:start w:val="1"/>
      <w:numFmt w:val="bullet"/>
      <w:lvlText w:val=""/>
      <w:lvlJc w:val="left"/>
      <w:pPr>
        <w:ind w:left="5115" w:hanging="360"/>
      </w:pPr>
      <w:rPr>
        <w:rFonts w:ascii="Symbol" w:hAnsi="Symbol" w:hint="default"/>
      </w:rPr>
    </w:lvl>
    <w:lvl w:ilvl="7" w:tplc="300A0003" w:tentative="1">
      <w:start w:val="1"/>
      <w:numFmt w:val="bullet"/>
      <w:lvlText w:val="o"/>
      <w:lvlJc w:val="left"/>
      <w:pPr>
        <w:ind w:left="5835" w:hanging="360"/>
      </w:pPr>
      <w:rPr>
        <w:rFonts w:ascii="Courier New" w:hAnsi="Courier New" w:cs="Courier New" w:hint="default"/>
      </w:rPr>
    </w:lvl>
    <w:lvl w:ilvl="8" w:tplc="300A0005" w:tentative="1">
      <w:start w:val="1"/>
      <w:numFmt w:val="bullet"/>
      <w:lvlText w:val=""/>
      <w:lvlJc w:val="left"/>
      <w:pPr>
        <w:ind w:left="6555" w:hanging="360"/>
      </w:pPr>
      <w:rPr>
        <w:rFonts w:ascii="Wingdings" w:hAnsi="Wingdings" w:hint="default"/>
      </w:rPr>
    </w:lvl>
  </w:abstractNum>
  <w:abstractNum w:abstractNumId="17" w15:restartNumberingAfterBreak="0">
    <w:nsid w:val="110B0486"/>
    <w:multiLevelType w:val="multilevel"/>
    <w:tmpl w:val="E6FE379E"/>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360"/>
      </w:pPr>
      <w:rPr>
        <w:rFonts w:ascii="Symbol" w:hAnsi="Symbol" w:hint="default"/>
        <w:b w:val="0"/>
      </w:rPr>
    </w:lvl>
    <w:lvl w:ilvl="2">
      <w:start w:val="1"/>
      <w:numFmt w:val="decimal"/>
      <w:pStyle w:val="CONTRATO"/>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12200C91"/>
    <w:multiLevelType w:val="singleLevel"/>
    <w:tmpl w:val="82FA4A6E"/>
    <w:lvl w:ilvl="0">
      <w:start w:val="15"/>
      <w:numFmt w:val="lowerLetter"/>
      <w:lvlText w:val="%1)"/>
      <w:lvlJc w:val="left"/>
      <w:pPr>
        <w:tabs>
          <w:tab w:val="num" w:pos="705"/>
        </w:tabs>
        <w:ind w:left="705" w:hanging="705"/>
      </w:pPr>
      <w:rPr>
        <w:rFonts w:cs="Times New Roman" w:hint="default"/>
      </w:rPr>
    </w:lvl>
  </w:abstractNum>
  <w:abstractNum w:abstractNumId="19" w15:restartNumberingAfterBreak="0">
    <w:nsid w:val="12836D69"/>
    <w:multiLevelType w:val="singleLevel"/>
    <w:tmpl w:val="56DA4AFC"/>
    <w:styleLink w:val="1111112"/>
    <w:lvl w:ilvl="0">
      <w:start w:val="2"/>
      <w:numFmt w:val="lowerLetter"/>
      <w:lvlText w:val="%1)"/>
      <w:lvlJc w:val="left"/>
      <w:pPr>
        <w:tabs>
          <w:tab w:val="num" w:pos="705"/>
        </w:tabs>
        <w:ind w:left="705" w:hanging="705"/>
      </w:pPr>
      <w:rPr>
        <w:rFonts w:cs="Times New Roman" w:hint="default"/>
      </w:rPr>
    </w:lvl>
  </w:abstractNum>
  <w:abstractNum w:abstractNumId="20" w15:restartNumberingAfterBreak="0">
    <w:nsid w:val="12C12C26"/>
    <w:multiLevelType w:val="multilevel"/>
    <w:tmpl w:val="80A82BC6"/>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3211305"/>
    <w:multiLevelType w:val="multilevel"/>
    <w:tmpl w:val="F65CD834"/>
    <w:lvl w:ilvl="0">
      <w:start w:val="1"/>
      <w:numFmt w:val="decimal"/>
      <w:lvlText w:val="%1."/>
      <w:lvlJc w:val="left"/>
      <w:pPr>
        <w:ind w:left="360" w:hanging="360"/>
      </w:pPr>
      <w:rPr>
        <w:rFonts w:cs="Times New Roman" w:hint="default"/>
      </w:rPr>
    </w:lvl>
    <w:lvl w:ilvl="1">
      <w:start w:val="1"/>
      <w:numFmt w:val="decimal"/>
      <w:pStyle w:val="CHLR3"/>
      <w:lvlText w:val="%1.%2."/>
      <w:lvlJc w:val="left"/>
      <w:pPr>
        <w:ind w:left="720" w:hanging="720"/>
      </w:pPr>
      <w:rPr>
        <w:rFonts w:cs="Times New Roman" w:hint="default"/>
      </w:rPr>
    </w:lvl>
    <w:lvl w:ilvl="2">
      <w:start w:val="10"/>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F843B7"/>
    <w:multiLevelType w:val="hybridMultilevel"/>
    <w:tmpl w:val="F78C59F2"/>
    <w:lvl w:ilvl="0" w:tplc="0C0A0019">
      <w:start w:val="12"/>
      <w:numFmt w:val="decimal"/>
      <w:pStyle w:val="Heading1-Clausename"/>
      <w:lvlText w:val="%1."/>
      <w:lvlJc w:val="left"/>
      <w:pPr>
        <w:tabs>
          <w:tab w:val="num" w:pos="720"/>
        </w:tabs>
        <w:ind w:left="720" w:hanging="360"/>
      </w:pPr>
      <w:rPr>
        <w:rFonts w:cs="Times New Roman" w:hint="default"/>
        <w:b/>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14F47AC9"/>
    <w:multiLevelType w:val="hybridMultilevel"/>
    <w:tmpl w:val="A6B4D9DC"/>
    <w:lvl w:ilvl="0" w:tplc="0C0A0019">
      <w:start w:val="1"/>
      <w:numFmt w:val="lowerLetter"/>
      <w:lvlText w:val="%1)"/>
      <w:lvlJc w:val="left"/>
      <w:pPr>
        <w:ind w:left="644" w:hanging="360"/>
      </w:pPr>
      <w:rPr>
        <w:rFonts w:cs="Times New Roman"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15E76A80"/>
    <w:multiLevelType w:val="hybridMultilevel"/>
    <w:tmpl w:val="9F6EDED6"/>
    <w:lvl w:ilvl="0" w:tplc="6A34AFC4">
      <w:start w:val="1"/>
      <w:numFmt w:val="decimal"/>
      <w:pStyle w:val="CHLR2"/>
      <w:lvlText w:val="%1."/>
      <w:lvlJc w:val="left"/>
      <w:pPr>
        <w:ind w:left="720" w:hanging="360"/>
      </w:pPr>
      <w:rPr>
        <w:rFonts w:cs="Times New Roman"/>
        <w:b/>
        <w:sz w:val="22"/>
        <w:szCs w:val="22"/>
      </w:rPr>
    </w:lvl>
    <w:lvl w:ilvl="1" w:tplc="300A0019">
      <w:start w:val="1"/>
      <w:numFmt w:val="lowerLetter"/>
      <w:lvlText w:val="%2."/>
      <w:lvlJc w:val="left"/>
      <w:pPr>
        <w:ind w:left="1440" w:hanging="360"/>
      </w:pPr>
      <w:rPr>
        <w:rFonts w:cs="Times New Roman"/>
      </w:rPr>
    </w:lvl>
    <w:lvl w:ilvl="2" w:tplc="300A001B">
      <w:start w:val="1"/>
      <w:numFmt w:val="decimal"/>
      <w:lvlText w:val="%3."/>
      <w:lvlJc w:val="left"/>
      <w:pPr>
        <w:tabs>
          <w:tab w:val="num" w:pos="2160"/>
        </w:tabs>
        <w:ind w:left="2160" w:hanging="360"/>
      </w:pPr>
      <w:rPr>
        <w:rFonts w:cs="Times New Roman"/>
      </w:rPr>
    </w:lvl>
    <w:lvl w:ilvl="3" w:tplc="300A000F">
      <w:start w:val="1"/>
      <w:numFmt w:val="decimal"/>
      <w:lvlText w:val="%4."/>
      <w:lvlJc w:val="left"/>
      <w:pPr>
        <w:tabs>
          <w:tab w:val="num" w:pos="2880"/>
        </w:tabs>
        <w:ind w:left="2880" w:hanging="360"/>
      </w:pPr>
      <w:rPr>
        <w:rFonts w:cs="Times New Roman"/>
      </w:rPr>
    </w:lvl>
    <w:lvl w:ilvl="4" w:tplc="300A0019">
      <w:start w:val="1"/>
      <w:numFmt w:val="decimal"/>
      <w:lvlText w:val="%5."/>
      <w:lvlJc w:val="left"/>
      <w:pPr>
        <w:tabs>
          <w:tab w:val="num" w:pos="3600"/>
        </w:tabs>
        <w:ind w:left="3600" w:hanging="360"/>
      </w:pPr>
      <w:rPr>
        <w:rFonts w:cs="Times New Roman"/>
      </w:rPr>
    </w:lvl>
    <w:lvl w:ilvl="5" w:tplc="300A001B">
      <w:start w:val="1"/>
      <w:numFmt w:val="decimal"/>
      <w:lvlText w:val="%6."/>
      <w:lvlJc w:val="left"/>
      <w:pPr>
        <w:tabs>
          <w:tab w:val="num" w:pos="4320"/>
        </w:tabs>
        <w:ind w:left="4320" w:hanging="360"/>
      </w:pPr>
      <w:rPr>
        <w:rFonts w:cs="Times New Roman"/>
      </w:rPr>
    </w:lvl>
    <w:lvl w:ilvl="6" w:tplc="300A000F">
      <w:start w:val="1"/>
      <w:numFmt w:val="decimal"/>
      <w:lvlText w:val="%7."/>
      <w:lvlJc w:val="left"/>
      <w:pPr>
        <w:tabs>
          <w:tab w:val="num" w:pos="5040"/>
        </w:tabs>
        <w:ind w:left="5040" w:hanging="360"/>
      </w:pPr>
      <w:rPr>
        <w:rFonts w:cs="Times New Roman"/>
      </w:rPr>
    </w:lvl>
    <w:lvl w:ilvl="7" w:tplc="300A0019">
      <w:start w:val="1"/>
      <w:numFmt w:val="decimal"/>
      <w:lvlText w:val="%8."/>
      <w:lvlJc w:val="left"/>
      <w:pPr>
        <w:tabs>
          <w:tab w:val="num" w:pos="5760"/>
        </w:tabs>
        <w:ind w:left="5760" w:hanging="360"/>
      </w:pPr>
      <w:rPr>
        <w:rFonts w:cs="Times New Roman"/>
      </w:rPr>
    </w:lvl>
    <w:lvl w:ilvl="8" w:tplc="300A001B">
      <w:start w:val="1"/>
      <w:numFmt w:val="decimal"/>
      <w:lvlText w:val="%9."/>
      <w:lvlJc w:val="left"/>
      <w:pPr>
        <w:tabs>
          <w:tab w:val="num" w:pos="6480"/>
        </w:tabs>
        <w:ind w:left="6480" w:hanging="360"/>
      </w:pPr>
      <w:rPr>
        <w:rFonts w:cs="Times New Roman"/>
      </w:rPr>
    </w:lvl>
  </w:abstractNum>
  <w:abstractNum w:abstractNumId="25" w15:restartNumberingAfterBreak="0">
    <w:nsid w:val="16D75C9E"/>
    <w:multiLevelType w:val="hybridMultilevel"/>
    <w:tmpl w:val="D07801F6"/>
    <w:lvl w:ilvl="0" w:tplc="0C0A0019">
      <w:start w:val="3"/>
      <w:numFmt w:val="bullet"/>
      <w:lvlText w:val="-"/>
      <w:lvlJc w:val="left"/>
      <w:pPr>
        <w:ind w:left="720" w:hanging="360"/>
      </w:pPr>
      <w:rPr>
        <w:rFonts w:ascii="Times New Roman" w:hAnsi="Times New Roman" w:hint="default"/>
      </w:rPr>
    </w:lvl>
    <w:lvl w:ilvl="1" w:tplc="04090001"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411A8B"/>
    <w:multiLevelType w:val="hybridMultilevel"/>
    <w:tmpl w:val="E1C4CF66"/>
    <w:lvl w:ilvl="0" w:tplc="0C0A0019">
      <w:start w:val="3"/>
      <w:numFmt w:val="bullet"/>
      <w:lvlText w:val="-"/>
      <w:lvlJc w:val="left"/>
      <w:pPr>
        <w:ind w:left="720" w:hanging="360"/>
      </w:pPr>
      <w:rPr>
        <w:rFonts w:ascii="Times New Roman" w:hAnsi="Times New Roman" w:hint="default"/>
      </w:rPr>
    </w:lvl>
    <w:lvl w:ilvl="1" w:tplc="300A0003" w:tentative="1">
      <w:start w:val="1"/>
      <w:numFmt w:val="bullet"/>
      <w:lvlText w:val="o"/>
      <w:lvlJc w:val="left"/>
      <w:pPr>
        <w:ind w:left="1440" w:hanging="360"/>
      </w:pPr>
      <w:rPr>
        <w:rFonts w:ascii="Courier New" w:hAnsi="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186627F9"/>
    <w:multiLevelType w:val="hybridMultilevel"/>
    <w:tmpl w:val="6D9C9642"/>
    <w:styleLink w:val="111122"/>
    <w:lvl w:ilvl="0" w:tplc="1F50B28C">
      <w:start w:val="3"/>
      <w:numFmt w:val="bullet"/>
      <w:lvlText w:val="-"/>
      <w:lvlJc w:val="left"/>
      <w:pPr>
        <w:ind w:left="720" w:hanging="360"/>
      </w:pPr>
      <w:rPr>
        <w:rFonts w:ascii="Times New Roman" w:hAnsi="Times New Roman" w:hint="default"/>
      </w:rPr>
    </w:lvl>
    <w:lvl w:ilvl="1" w:tplc="300A0003" w:tentative="1">
      <w:start w:val="1"/>
      <w:numFmt w:val="bullet"/>
      <w:lvlText w:val="o"/>
      <w:lvlJc w:val="left"/>
      <w:pPr>
        <w:ind w:left="1440" w:hanging="360"/>
      </w:pPr>
      <w:rPr>
        <w:rFonts w:ascii="Courier New" w:hAnsi="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15:restartNumberingAfterBreak="0">
    <w:nsid w:val="19BB4393"/>
    <w:multiLevelType w:val="hybridMultilevel"/>
    <w:tmpl w:val="E00EF432"/>
    <w:lvl w:ilvl="0" w:tplc="0C0A0019">
      <w:start w:val="1"/>
      <w:numFmt w:val="lowerLetter"/>
      <w:lvlText w:val="%1)"/>
      <w:lvlJc w:val="left"/>
      <w:pPr>
        <w:ind w:left="720" w:hanging="360"/>
      </w:pPr>
      <w:rPr>
        <w:rFonts w:cs="Times New Roman" w:hint="default"/>
        <w:b/>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29" w15:restartNumberingAfterBreak="0">
    <w:nsid w:val="1A920732"/>
    <w:multiLevelType w:val="hybridMultilevel"/>
    <w:tmpl w:val="5352E206"/>
    <w:lvl w:ilvl="0" w:tplc="650AB208">
      <w:start w:val="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1ABE1374"/>
    <w:multiLevelType w:val="hybridMultilevel"/>
    <w:tmpl w:val="E354C7C4"/>
    <w:lvl w:ilvl="0" w:tplc="E29050A2">
      <w:start w:val="3"/>
      <w:numFmt w:val="bullet"/>
      <w:lvlText w:val="-"/>
      <w:lvlJc w:val="left"/>
      <w:pPr>
        <w:tabs>
          <w:tab w:val="num" w:pos="732"/>
        </w:tabs>
        <w:ind w:left="732" w:hanging="360"/>
      </w:pPr>
      <w:rPr>
        <w:rFonts w:ascii="Times New Roman" w:hAnsi="Times New Roman" w:hint="default"/>
      </w:rPr>
    </w:lvl>
    <w:lvl w:ilvl="1" w:tplc="300A0019" w:tentative="1">
      <w:start w:val="1"/>
      <w:numFmt w:val="bullet"/>
      <w:lvlText w:val="o"/>
      <w:lvlJc w:val="left"/>
      <w:pPr>
        <w:tabs>
          <w:tab w:val="num" w:pos="1452"/>
        </w:tabs>
        <w:ind w:left="1452" w:hanging="360"/>
      </w:pPr>
      <w:rPr>
        <w:rFonts w:ascii="Courier New" w:hAnsi="Courier New" w:hint="default"/>
      </w:rPr>
    </w:lvl>
    <w:lvl w:ilvl="2" w:tplc="300A001B" w:tentative="1">
      <w:start w:val="1"/>
      <w:numFmt w:val="bullet"/>
      <w:lvlText w:val=""/>
      <w:lvlJc w:val="left"/>
      <w:pPr>
        <w:tabs>
          <w:tab w:val="num" w:pos="2172"/>
        </w:tabs>
        <w:ind w:left="2172" w:hanging="360"/>
      </w:pPr>
      <w:rPr>
        <w:rFonts w:ascii="Wingdings" w:hAnsi="Wingdings" w:hint="default"/>
      </w:rPr>
    </w:lvl>
    <w:lvl w:ilvl="3" w:tplc="300A000F" w:tentative="1">
      <w:start w:val="1"/>
      <w:numFmt w:val="bullet"/>
      <w:lvlText w:val=""/>
      <w:lvlJc w:val="left"/>
      <w:pPr>
        <w:tabs>
          <w:tab w:val="num" w:pos="2892"/>
        </w:tabs>
        <w:ind w:left="2892" w:hanging="360"/>
      </w:pPr>
      <w:rPr>
        <w:rFonts w:ascii="Symbol" w:hAnsi="Symbol" w:hint="default"/>
      </w:rPr>
    </w:lvl>
    <w:lvl w:ilvl="4" w:tplc="300A0019" w:tentative="1">
      <w:start w:val="1"/>
      <w:numFmt w:val="bullet"/>
      <w:lvlText w:val="o"/>
      <w:lvlJc w:val="left"/>
      <w:pPr>
        <w:tabs>
          <w:tab w:val="num" w:pos="3612"/>
        </w:tabs>
        <w:ind w:left="3612" w:hanging="360"/>
      </w:pPr>
      <w:rPr>
        <w:rFonts w:ascii="Courier New" w:hAnsi="Courier New" w:hint="default"/>
      </w:rPr>
    </w:lvl>
    <w:lvl w:ilvl="5" w:tplc="300A001B" w:tentative="1">
      <w:start w:val="1"/>
      <w:numFmt w:val="bullet"/>
      <w:lvlText w:val=""/>
      <w:lvlJc w:val="left"/>
      <w:pPr>
        <w:tabs>
          <w:tab w:val="num" w:pos="4332"/>
        </w:tabs>
        <w:ind w:left="4332" w:hanging="360"/>
      </w:pPr>
      <w:rPr>
        <w:rFonts w:ascii="Wingdings" w:hAnsi="Wingdings" w:hint="default"/>
      </w:rPr>
    </w:lvl>
    <w:lvl w:ilvl="6" w:tplc="300A000F" w:tentative="1">
      <w:start w:val="1"/>
      <w:numFmt w:val="bullet"/>
      <w:lvlText w:val=""/>
      <w:lvlJc w:val="left"/>
      <w:pPr>
        <w:tabs>
          <w:tab w:val="num" w:pos="5052"/>
        </w:tabs>
        <w:ind w:left="5052" w:hanging="360"/>
      </w:pPr>
      <w:rPr>
        <w:rFonts w:ascii="Symbol" w:hAnsi="Symbol" w:hint="default"/>
      </w:rPr>
    </w:lvl>
    <w:lvl w:ilvl="7" w:tplc="300A0019" w:tentative="1">
      <w:start w:val="1"/>
      <w:numFmt w:val="bullet"/>
      <w:lvlText w:val="o"/>
      <w:lvlJc w:val="left"/>
      <w:pPr>
        <w:tabs>
          <w:tab w:val="num" w:pos="5772"/>
        </w:tabs>
        <w:ind w:left="5772" w:hanging="360"/>
      </w:pPr>
      <w:rPr>
        <w:rFonts w:ascii="Courier New" w:hAnsi="Courier New" w:hint="default"/>
      </w:rPr>
    </w:lvl>
    <w:lvl w:ilvl="8" w:tplc="300A001B" w:tentative="1">
      <w:start w:val="1"/>
      <w:numFmt w:val="bullet"/>
      <w:lvlText w:val=""/>
      <w:lvlJc w:val="left"/>
      <w:pPr>
        <w:tabs>
          <w:tab w:val="num" w:pos="6492"/>
        </w:tabs>
        <w:ind w:left="6492" w:hanging="360"/>
      </w:pPr>
      <w:rPr>
        <w:rFonts w:ascii="Wingdings" w:hAnsi="Wingdings" w:hint="default"/>
      </w:rPr>
    </w:lvl>
  </w:abstractNum>
  <w:abstractNum w:abstractNumId="31" w15:restartNumberingAfterBreak="0">
    <w:nsid w:val="1B460F03"/>
    <w:multiLevelType w:val="hybridMultilevel"/>
    <w:tmpl w:val="9EF0FE6C"/>
    <w:lvl w:ilvl="0" w:tplc="0C0A0019">
      <w:start w:val="1"/>
      <w:numFmt w:val="lowerLetter"/>
      <w:pStyle w:val="Sangradetextonormal"/>
      <w:lvlText w:val="%1)"/>
      <w:lvlJc w:val="left"/>
      <w:pPr>
        <w:tabs>
          <w:tab w:val="num" w:pos="0"/>
        </w:tabs>
        <w:ind w:hanging="360"/>
      </w:pPr>
      <w:rPr>
        <w:rFonts w:ascii="Arial" w:hAnsi="Arial" w:cs="Arial" w:hint="default"/>
        <w:sz w:val="24"/>
        <w:szCs w:val="24"/>
      </w:rPr>
    </w:lvl>
    <w:lvl w:ilvl="1" w:tplc="04090001" w:tentative="1">
      <w:start w:val="1"/>
      <w:numFmt w:val="lowerLetter"/>
      <w:lvlText w:val="%2."/>
      <w:lvlJc w:val="left"/>
      <w:pPr>
        <w:tabs>
          <w:tab w:val="num" w:pos="720"/>
        </w:tabs>
        <w:ind w:left="720" w:hanging="360"/>
      </w:pPr>
      <w:rPr>
        <w:rFonts w:cs="Times New Roman"/>
      </w:rPr>
    </w:lvl>
    <w:lvl w:ilvl="2" w:tplc="04090005" w:tentative="1">
      <w:start w:val="1"/>
      <w:numFmt w:val="lowerRoman"/>
      <w:lvlText w:val="%3."/>
      <w:lvlJc w:val="right"/>
      <w:pPr>
        <w:tabs>
          <w:tab w:val="num" w:pos="1440"/>
        </w:tabs>
        <w:ind w:left="1440" w:hanging="180"/>
      </w:pPr>
      <w:rPr>
        <w:rFonts w:cs="Times New Roman"/>
      </w:rPr>
    </w:lvl>
    <w:lvl w:ilvl="3" w:tplc="04090001" w:tentative="1">
      <w:start w:val="1"/>
      <w:numFmt w:val="decimal"/>
      <w:lvlText w:val="%4."/>
      <w:lvlJc w:val="left"/>
      <w:pPr>
        <w:tabs>
          <w:tab w:val="num" w:pos="2160"/>
        </w:tabs>
        <w:ind w:left="2160" w:hanging="360"/>
      </w:pPr>
      <w:rPr>
        <w:rFonts w:cs="Times New Roman"/>
      </w:rPr>
    </w:lvl>
    <w:lvl w:ilvl="4" w:tplc="04090003" w:tentative="1">
      <w:start w:val="1"/>
      <w:numFmt w:val="lowerLetter"/>
      <w:lvlText w:val="%5."/>
      <w:lvlJc w:val="left"/>
      <w:pPr>
        <w:tabs>
          <w:tab w:val="num" w:pos="2880"/>
        </w:tabs>
        <w:ind w:left="2880" w:hanging="360"/>
      </w:pPr>
      <w:rPr>
        <w:rFonts w:cs="Times New Roman"/>
      </w:rPr>
    </w:lvl>
    <w:lvl w:ilvl="5" w:tplc="04090005" w:tentative="1">
      <w:start w:val="1"/>
      <w:numFmt w:val="lowerRoman"/>
      <w:lvlText w:val="%6."/>
      <w:lvlJc w:val="right"/>
      <w:pPr>
        <w:tabs>
          <w:tab w:val="num" w:pos="3600"/>
        </w:tabs>
        <w:ind w:left="3600" w:hanging="180"/>
      </w:pPr>
      <w:rPr>
        <w:rFonts w:cs="Times New Roman"/>
      </w:rPr>
    </w:lvl>
    <w:lvl w:ilvl="6" w:tplc="04090001" w:tentative="1">
      <w:start w:val="1"/>
      <w:numFmt w:val="decimal"/>
      <w:lvlText w:val="%7."/>
      <w:lvlJc w:val="left"/>
      <w:pPr>
        <w:tabs>
          <w:tab w:val="num" w:pos="4320"/>
        </w:tabs>
        <w:ind w:left="4320" w:hanging="360"/>
      </w:pPr>
      <w:rPr>
        <w:rFonts w:cs="Times New Roman"/>
      </w:rPr>
    </w:lvl>
    <w:lvl w:ilvl="7" w:tplc="04090003" w:tentative="1">
      <w:start w:val="1"/>
      <w:numFmt w:val="lowerLetter"/>
      <w:lvlText w:val="%8."/>
      <w:lvlJc w:val="left"/>
      <w:pPr>
        <w:tabs>
          <w:tab w:val="num" w:pos="5040"/>
        </w:tabs>
        <w:ind w:left="5040" w:hanging="360"/>
      </w:pPr>
      <w:rPr>
        <w:rFonts w:cs="Times New Roman"/>
      </w:rPr>
    </w:lvl>
    <w:lvl w:ilvl="8" w:tplc="04090005" w:tentative="1">
      <w:start w:val="1"/>
      <w:numFmt w:val="lowerRoman"/>
      <w:lvlText w:val="%9."/>
      <w:lvlJc w:val="right"/>
      <w:pPr>
        <w:tabs>
          <w:tab w:val="num" w:pos="5760"/>
        </w:tabs>
        <w:ind w:left="5760" w:hanging="180"/>
      </w:pPr>
      <w:rPr>
        <w:rFonts w:cs="Times New Roman"/>
      </w:rPr>
    </w:lvl>
  </w:abstractNum>
  <w:abstractNum w:abstractNumId="32" w15:restartNumberingAfterBreak="0">
    <w:nsid w:val="1C3D0631"/>
    <w:multiLevelType w:val="hybridMultilevel"/>
    <w:tmpl w:val="824E73AA"/>
    <w:lvl w:ilvl="0" w:tplc="0C0A0019">
      <w:start w:val="1"/>
      <w:numFmt w:val="bullet"/>
      <w:lvlText w:val="-"/>
      <w:lvlJc w:val="left"/>
      <w:pPr>
        <w:tabs>
          <w:tab w:val="num" w:pos="720"/>
        </w:tabs>
        <w:ind w:left="720" w:hanging="360"/>
      </w:pPr>
      <w:rPr>
        <w:rFonts w:ascii="Courier New" w:hAnsi="Courier New"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9E1026"/>
    <w:multiLevelType w:val="hybridMultilevel"/>
    <w:tmpl w:val="F86257B0"/>
    <w:lvl w:ilvl="0" w:tplc="7B96B7E4">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1D450F21"/>
    <w:multiLevelType w:val="hybridMultilevel"/>
    <w:tmpl w:val="A016DC28"/>
    <w:lvl w:ilvl="0" w:tplc="C860AA66">
      <w:start w:val="87"/>
      <w:numFmt w:val="bullet"/>
      <w:lvlText w:val="-"/>
      <w:lvlJc w:val="left"/>
      <w:pPr>
        <w:tabs>
          <w:tab w:val="num" w:pos="360"/>
        </w:tabs>
        <w:ind w:left="360" w:hanging="360"/>
      </w:pPr>
      <w:rPr>
        <w:rFonts w:ascii="Times New Roman" w:eastAsia="Times New Roman" w:hAnsi="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DC8303D"/>
    <w:multiLevelType w:val="hybridMultilevel"/>
    <w:tmpl w:val="8D7080F0"/>
    <w:name w:val="WW8Num72"/>
    <w:lvl w:ilvl="0" w:tplc="FFFFFFFF">
      <w:numFmt w:val="bullet"/>
      <w:lvlText w:val=""/>
      <w:legacy w:legacy="1" w:legacySpace="120" w:legacyIndent="360"/>
      <w:lvlJc w:val="left"/>
      <w:pPr>
        <w:ind w:left="1207" w:hanging="360"/>
      </w:pPr>
      <w:rPr>
        <w:rFonts w:ascii="Symbol" w:hAnsi="Symbol" w:hint="default"/>
        <w:b/>
        <w:sz w:val="18"/>
      </w:rPr>
    </w:lvl>
    <w:lvl w:ilvl="1" w:tplc="300A0003">
      <w:start w:val="1"/>
      <w:numFmt w:val="bullet"/>
      <w:lvlText w:val="o"/>
      <w:lvlJc w:val="left"/>
      <w:pPr>
        <w:ind w:left="1567" w:hanging="360"/>
      </w:pPr>
      <w:rPr>
        <w:rFonts w:ascii="Courier New" w:hAnsi="Courier New" w:cs="Courier New" w:hint="default"/>
      </w:rPr>
    </w:lvl>
    <w:lvl w:ilvl="2" w:tplc="300A0005">
      <w:start w:val="1"/>
      <w:numFmt w:val="bullet"/>
      <w:lvlText w:val=""/>
      <w:lvlJc w:val="left"/>
      <w:pPr>
        <w:ind w:left="2287" w:hanging="360"/>
      </w:pPr>
      <w:rPr>
        <w:rFonts w:ascii="Wingdings" w:hAnsi="Wingdings" w:hint="default"/>
      </w:rPr>
    </w:lvl>
    <w:lvl w:ilvl="3" w:tplc="300A0001">
      <w:start w:val="1"/>
      <w:numFmt w:val="bullet"/>
      <w:lvlText w:val=""/>
      <w:lvlJc w:val="left"/>
      <w:pPr>
        <w:ind w:left="3007" w:hanging="360"/>
      </w:pPr>
      <w:rPr>
        <w:rFonts w:ascii="Symbol" w:hAnsi="Symbol" w:hint="default"/>
      </w:rPr>
    </w:lvl>
    <w:lvl w:ilvl="4" w:tplc="300A0003">
      <w:start w:val="1"/>
      <w:numFmt w:val="bullet"/>
      <w:lvlText w:val="o"/>
      <w:lvlJc w:val="left"/>
      <w:pPr>
        <w:ind w:left="3727" w:hanging="360"/>
      </w:pPr>
      <w:rPr>
        <w:rFonts w:ascii="Courier New" w:hAnsi="Courier New" w:cs="Courier New" w:hint="default"/>
      </w:rPr>
    </w:lvl>
    <w:lvl w:ilvl="5" w:tplc="300A0005">
      <w:start w:val="1"/>
      <w:numFmt w:val="bullet"/>
      <w:lvlText w:val=""/>
      <w:lvlJc w:val="left"/>
      <w:pPr>
        <w:ind w:left="4447" w:hanging="360"/>
      </w:pPr>
      <w:rPr>
        <w:rFonts w:ascii="Wingdings" w:hAnsi="Wingdings" w:hint="default"/>
      </w:rPr>
    </w:lvl>
    <w:lvl w:ilvl="6" w:tplc="300A0001">
      <w:start w:val="1"/>
      <w:numFmt w:val="bullet"/>
      <w:lvlText w:val=""/>
      <w:lvlJc w:val="left"/>
      <w:pPr>
        <w:ind w:left="5167" w:hanging="360"/>
      </w:pPr>
      <w:rPr>
        <w:rFonts w:ascii="Symbol" w:hAnsi="Symbol" w:hint="default"/>
      </w:rPr>
    </w:lvl>
    <w:lvl w:ilvl="7" w:tplc="300A0003">
      <w:start w:val="1"/>
      <w:numFmt w:val="bullet"/>
      <w:lvlText w:val="o"/>
      <w:lvlJc w:val="left"/>
      <w:pPr>
        <w:ind w:left="5887" w:hanging="360"/>
      </w:pPr>
      <w:rPr>
        <w:rFonts w:ascii="Courier New" w:hAnsi="Courier New" w:cs="Courier New" w:hint="default"/>
      </w:rPr>
    </w:lvl>
    <w:lvl w:ilvl="8" w:tplc="300A0005">
      <w:start w:val="1"/>
      <w:numFmt w:val="bullet"/>
      <w:lvlText w:val=""/>
      <w:lvlJc w:val="left"/>
      <w:pPr>
        <w:ind w:left="6607" w:hanging="360"/>
      </w:pPr>
      <w:rPr>
        <w:rFonts w:ascii="Wingdings" w:hAnsi="Wingdings" w:hint="default"/>
      </w:rPr>
    </w:lvl>
  </w:abstractNum>
  <w:abstractNum w:abstractNumId="36" w15:restartNumberingAfterBreak="0">
    <w:nsid w:val="1EA54829"/>
    <w:multiLevelType w:val="hybridMultilevel"/>
    <w:tmpl w:val="3F8AF8CA"/>
    <w:lvl w:ilvl="0" w:tplc="3E549F3E">
      <w:start w:val="1"/>
      <w:numFmt w:val="lowerLetter"/>
      <w:lvlText w:val="%1)"/>
      <w:lvlJc w:val="left"/>
      <w:pPr>
        <w:tabs>
          <w:tab w:val="num" w:pos="737"/>
        </w:tabs>
        <w:ind w:left="737" w:hanging="737"/>
      </w:pPr>
      <w:rPr>
        <w:rFonts w:cs="Times New Roman" w:hint="default"/>
      </w:rPr>
    </w:lvl>
    <w:lvl w:ilvl="1" w:tplc="300A0019" w:tentative="1">
      <w:start w:val="1"/>
      <w:numFmt w:val="lowerLetter"/>
      <w:lvlText w:val="%2."/>
      <w:lvlJc w:val="left"/>
      <w:pPr>
        <w:tabs>
          <w:tab w:val="num" w:pos="1440"/>
        </w:tabs>
        <w:ind w:left="1440" w:hanging="360"/>
      </w:pPr>
      <w:rPr>
        <w:rFonts w:cs="Times New Roman"/>
      </w:rPr>
    </w:lvl>
    <w:lvl w:ilvl="2" w:tplc="300A001B" w:tentative="1">
      <w:start w:val="1"/>
      <w:numFmt w:val="lowerRoman"/>
      <w:lvlText w:val="%3."/>
      <w:lvlJc w:val="right"/>
      <w:pPr>
        <w:tabs>
          <w:tab w:val="num" w:pos="2160"/>
        </w:tabs>
        <w:ind w:left="2160" w:hanging="180"/>
      </w:pPr>
      <w:rPr>
        <w:rFonts w:cs="Times New Roman"/>
      </w:rPr>
    </w:lvl>
    <w:lvl w:ilvl="3" w:tplc="300A000F">
      <w:start w:val="1"/>
      <w:numFmt w:val="decimal"/>
      <w:lvlText w:val="%4."/>
      <w:lvlJc w:val="left"/>
      <w:pPr>
        <w:tabs>
          <w:tab w:val="num" w:pos="2880"/>
        </w:tabs>
        <w:ind w:left="2880" w:hanging="360"/>
      </w:pPr>
      <w:rPr>
        <w:rFonts w:cs="Times New Roman"/>
      </w:rPr>
    </w:lvl>
    <w:lvl w:ilvl="4" w:tplc="300A0019" w:tentative="1">
      <w:start w:val="1"/>
      <w:numFmt w:val="lowerLetter"/>
      <w:lvlText w:val="%5."/>
      <w:lvlJc w:val="left"/>
      <w:pPr>
        <w:tabs>
          <w:tab w:val="num" w:pos="3600"/>
        </w:tabs>
        <w:ind w:left="3600" w:hanging="360"/>
      </w:pPr>
      <w:rPr>
        <w:rFonts w:cs="Times New Roman"/>
      </w:rPr>
    </w:lvl>
    <w:lvl w:ilvl="5" w:tplc="300A001B" w:tentative="1">
      <w:start w:val="1"/>
      <w:numFmt w:val="lowerRoman"/>
      <w:lvlText w:val="%6."/>
      <w:lvlJc w:val="right"/>
      <w:pPr>
        <w:tabs>
          <w:tab w:val="num" w:pos="4320"/>
        </w:tabs>
        <w:ind w:left="4320" w:hanging="180"/>
      </w:pPr>
      <w:rPr>
        <w:rFonts w:cs="Times New Roman"/>
      </w:rPr>
    </w:lvl>
    <w:lvl w:ilvl="6" w:tplc="300A000F" w:tentative="1">
      <w:start w:val="1"/>
      <w:numFmt w:val="decimal"/>
      <w:lvlText w:val="%7."/>
      <w:lvlJc w:val="left"/>
      <w:pPr>
        <w:tabs>
          <w:tab w:val="num" w:pos="5040"/>
        </w:tabs>
        <w:ind w:left="5040" w:hanging="360"/>
      </w:pPr>
      <w:rPr>
        <w:rFonts w:cs="Times New Roman"/>
      </w:rPr>
    </w:lvl>
    <w:lvl w:ilvl="7" w:tplc="300A0019" w:tentative="1">
      <w:start w:val="1"/>
      <w:numFmt w:val="lowerLetter"/>
      <w:lvlText w:val="%8."/>
      <w:lvlJc w:val="left"/>
      <w:pPr>
        <w:tabs>
          <w:tab w:val="num" w:pos="5760"/>
        </w:tabs>
        <w:ind w:left="5760" w:hanging="360"/>
      </w:pPr>
      <w:rPr>
        <w:rFonts w:cs="Times New Roman"/>
      </w:rPr>
    </w:lvl>
    <w:lvl w:ilvl="8" w:tplc="300A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F4A0C92"/>
    <w:multiLevelType w:val="hybridMultilevel"/>
    <w:tmpl w:val="B9186D6E"/>
    <w:lvl w:ilvl="0" w:tplc="0C0A0019">
      <w:start w:val="3"/>
      <w:numFmt w:val="lowerLetter"/>
      <w:lvlText w:val="%1)"/>
      <w:lvlJc w:val="left"/>
      <w:pPr>
        <w:tabs>
          <w:tab w:val="num" w:pos="1080"/>
        </w:tabs>
        <w:ind w:left="1080" w:hanging="720"/>
      </w:pPr>
      <w:rPr>
        <w:rFonts w:cs="Times New Roman" w:hint="default"/>
        <w:b/>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8" w15:restartNumberingAfterBreak="0">
    <w:nsid w:val="20226582"/>
    <w:multiLevelType w:val="hybridMultilevel"/>
    <w:tmpl w:val="0E0061EA"/>
    <w:lvl w:ilvl="0" w:tplc="7B96B7E4">
      <w:start w:val="1"/>
      <w:numFmt w:val="lowerLetter"/>
      <w:lvlText w:val="%1)"/>
      <w:lvlJc w:val="left"/>
      <w:pPr>
        <w:ind w:left="720" w:hanging="360"/>
      </w:pPr>
      <w:rPr>
        <w:rFonts w:cs="Times New Roman" w:hint="default"/>
      </w:rPr>
    </w:lvl>
    <w:lvl w:ilvl="1" w:tplc="300A0001"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39" w15:restartNumberingAfterBreak="0">
    <w:nsid w:val="20690783"/>
    <w:multiLevelType w:val="hybridMultilevel"/>
    <w:tmpl w:val="C4F2FE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06D1A69"/>
    <w:multiLevelType w:val="hybridMultilevel"/>
    <w:tmpl w:val="CDE0BE16"/>
    <w:styleLink w:val="111112"/>
    <w:lvl w:ilvl="0" w:tplc="300A0017">
      <w:start w:val="1"/>
      <w:numFmt w:val="lowerLetter"/>
      <w:lvlText w:val="%1)"/>
      <w:lvlJc w:val="left"/>
      <w:pPr>
        <w:tabs>
          <w:tab w:val="num" w:pos="720"/>
        </w:tabs>
        <w:ind w:left="720" w:hanging="360"/>
      </w:pPr>
      <w:rPr>
        <w:rFonts w:cs="Times New Roman"/>
      </w:rPr>
    </w:lvl>
    <w:lvl w:ilvl="1" w:tplc="300A0019">
      <w:start w:val="1"/>
      <w:numFmt w:val="lowerLetter"/>
      <w:lvlText w:val="%2."/>
      <w:lvlJc w:val="left"/>
      <w:pPr>
        <w:tabs>
          <w:tab w:val="num" w:pos="1440"/>
        </w:tabs>
        <w:ind w:left="1440" w:hanging="360"/>
      </w:pPr>
      <w:rPr>
        <w:rFonts w:cs="Times New Roman"/>
      </w:rPr>
    </w:lvl>
    <w:lvl w:ilvl="2" w:tplc="300A001B">
      <w:start w:val="1"/>
      <w:numFmt w:val="lowerRoman"/>
      <w:lvlText w:val="%3."/>
      <w:lvlJc w:val="right"/>
      <w:pPr>
        <w:tabs>
          <w:tab w:val="num" w:pos="2160"/>
        </w:tabs>
        <w:ind w:left="2160" w:hanging="180"/>
      </w:pPr>
      <w:rPr>
        <w:rFonts w:cs="Times New Roman"/>
      </w:rPr>
    </w:lvl>
    <w:lvl w:ilvl="3" w:tplc="300A000F">
      <w:start w:val="1"/>
      <w:numFmt w:val="decimal"/>
      <w:lvlText w:val="%4."/>
      <w:lvlJc w:val="left"/>
      <w:pPr>
        <w:tabs>
          <w:tab w:val="num" w:pos="2880"/>
        </w:tabs>
        <w:ind w:left="2880" w:hanging="360"/>
      </w:pPr>
      <w:rPr>
        <w:rFonts w:cs="Times New Roman"/>
      </w:rPr>
    </w:lvl>
    <w:lvl w:ilvl="4" w:tplc="300A0019">
      <w:start w:val="1"/>
      <w:numFmt w:val="lowerLetter"/>
      <w:lvlText w:val="%5."/>
      <w:lvlJc w:val="left"/>
      <w:pPr>
        <w:tabs>
          <w:tab w:val="num" w:pos="3600"/>
        </w:tabs>
        <w:ind w:left="3600" w:hanging="360"/>
      </w:pPr>
      <w:rPr>
        <w:rFonts w:cs="Times New Roman"/>
      </w:rPr>
    </w:lvl>
    <w:lvl w:ilvl="5" w:tplc="300A001B">
      <w:start w:val="1"/>
      <w:numFmt w:val="lowerRoman"/>
      <w:lvlText w:val="%6."/>
      <w:lvlJc w:val="right"/>
      <w:pPr>
        <w:tabs>
          <w:tab w:val="num" w:pos="4320"/>
        </w:tabs>
        <w:ind w:left="4320" w:hanging="180"/>
      </w:pPr>
      <w:rPr>
        <w:rFonts w:cs="Times New Roman"/>
      </w:rPr>
    </w:lvl>
    <w:lvl w:ilvl="6" w:tplc="300A000F">
      <w:start w:val="1"/>
      <w:numFmt w:val="decimal"/>
      <w:lvlText w:val="%7."/>
      <w:lvlJc w:val="left"/>
      <w:pPr>
        <w:tabs>
          <w:tab w:val="num" w:pos="5040"/>
        </w:tabs>
        <w:ind w:left="5040" w:hanging="360"/>
      </w:pPr>
      <w:rPr>
        <w:rFonts w:cs="Times New Roman"/>
      </w:rPr>
    </w:lvl>
    <w:lvl w:ilvl="7" w:tplc="300A0019">
      <w:start w:val="1"/>
      <w:numFmt w:val="lowerLetter"/>
      <w:lvlText w:val="%8."/>
      <w:lvlJc w:val="left"/>
      <w:pPr>
        <w:tabs>
          <w:tab w:val="num" w:pos="5760"/>
        </w:tabs>
        <w:ind w:left="5760" w:hanging="360"/>
      </w:pPr>
      <w:rPr>
        <w:rFonts w:cs="Times New Roman"/>
      </w:rPr>
    </w:lvl>
    <w:lvl w:ilvl="8" w:tplc="300A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0A1680D"/>
    <w:multiLevelType w:val="hybridMultilevel"/>
    <w:tmpl w:val="FD8682DA"/>
    <w:lvl w:ilvl="0" w:tplc="7B96B7E4">
      <w:start w:val="3"/>
      <w:numFmt w:val="bullet"/>
      <w:lvlText w:val="-"/>
      <w:lvlJc w:val="left"/>
      <w:pPr>
        <w:tabs>
          <w:tab w:val="num" w:pos="720"/>
        </w:tabs>
        <w:ind w:left="720" w:hanging="360"/>
      </w:pPr>
      <w:rPr>
        <w:rFonts w:ascii="Times New Roman" w:hAnsi="Times New Roman" w:hint="default"/>
      </w:rPr>
    </w:lvl>
    <w:lvl w:ilvl="1" w:tplc="0C0A0003">
      <w:start w:val="1"/>
      <w:numFmt w:val="lowerLetter"/>
      <w:lvlText w:val="%2)"/>
      <w:lvlJc w:val="left"/>
      <w:pPr>
        <w:tabs>
          <w:tab w:val="num" w:pos="1440"/>
        </w:tabs>
        <w:ind w:left="1440" w:hanging="360"/>
      </w:pPr>
      <w:rPr>
        <w:rFonts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2716F5F"/>
    <w:multiLevelType w:val="hybridMultilevel"/>
    <w:tmpl w:val="BD6ECADE"/>
    <w:lvl w:ilvl="0" w:tplc="7B96B7E4">
      <w:start w:val="1"/>
      <w:numFmt w:val="bullet"/>
      <w:lvlText w:val="-"/>
      <w:lvlJc w:val="left"/>
      <w:pPr>
        <w:tabs>
          <w:tab w:val="num" w:pos="360"/>
        </w:tabs>
        <w:ind w:left="360" w:hanging="360"/>
      </w:pPr>
      <w:rPr>
        <w:rFonts w:ascii="Courier New"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29A25D2"/>
    <w:multiLevelType w:val="hybridMultilevel"/>
    <w:tmpl w:val="DC9250E8"/>
    <w:lvl w:ilvl="0" w:tplc="0C0A0019">
      <w:start w:val="1"/>
      <w:numFmt w:val="lowerLetter"/>
      <w:lvlText w:val="%1)"/>
      <w:lvlJc w:val="left"/>
      <w:pPr>
        <w:tabs>
          <w:tab w:val="num" w:pos="360"/>
        </w:tabs>
        <w:ind w:left="360" w:hanging="360"/>
      </w:pPr>
      <w:rPr>
        <w:rFonts w:cs="Times New Roman" w:hint="default"/>
      </w:rPr>
    </w:lvl>
    <w:lvl w:ilvl="1" w:tplc="0C0A0003">
      <w:start w:val="7"/>
      <w:numFmt w:val="decimal"/>
      <w:lvlText w:val="%2"/>
      <w:lvlJc w:val="left"/>
      <w:pPr>
        <w:tabs>
          <w:tab w:val="num" w:pos="1440"/>
        </w:tabs>
        <w:ind w:left="1440" w:hanging="360"/>
      </w:pPr>
      <w:rPr>
        <w:rFonts w:cs="Times New Roman" w:hint="default"/>
      </w:rPr>
    </w:lvl>
    <w:lvl w:ilvl="2" w:tplc="0C0A0005">
      <w:start w:val="8"/>
      <w:numFmt w:val="decimal"/>
      <w:lvlText w:val="%3."/>
      <w:lvlJc w:val="left"/>
      <w:pPr>
        <w:tabs>
          <w:tab w:val="num" w:pos="2340"/>
        </w:tabs>
        <w:ind w:left="2340" w:hanging="360"/>
      </w:pPr>
      <w:rPr>
        <w:rFonts w:cs="Times New Roman"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23617871"/>
    <w:multiLevelType w:val="multilevel"/>
    <w:tmpl w:val="2CBEBF36"/>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hint="default"/>
        <w:b/>
        <w:sz w:val="24"/>
        <w:szCs w:val="24"/>
      </w:rPr>
    </w:lvl>
    <w:lvl w:ilvl="2">
      <w:start w:val="1"/>
      <w:numFmt w:val="decimal"/>
      <w:lvlText w:val="%1.%2.%3."/>
      <w:lvlJc w:val="left"/>
      <w:pPr>
        <w:ind w:left="504" w:hanging="504"/>
      </w:pPr>
      <w:rPr>
        <w:rFonts w:cs="Times New Roman" w:hint="default"/>
        <w:b/>
        <w:sz w:val="24"/>
        <w:szCs w:val="24"/>
      </w:rPr>
    </w:lvl>
    <w:lvl w:ilvl="3">
      <w:start w:val="1"/>
      <w:numFmt w:val="decimal"/>
      <w:lvlText w:val="%1.%2.%3.%4."/>
      <w:lvlJc w:val="left"/>
      <w:pPr>
        <w:ind w:left="648" w:hanging="648"/>
      </w:pPr>
      <w:rPr>
        <w:rFonts w:cs="Times New Roman" w:hint="default"/>
        <w:b/>
        <w:sz w:val="24"/>
        <w:szCs w:val="24"/>
      </w:rPr>
    </w:lvl>
    <w:lvl w:ilvl="4">
      <w:start w:val="1"/>
      <w:numFmt w:val="decimal"/>
      <w:lvlText w:val="%1.%2.%3.%4.%5."/>
      <w:lvlJc w:val="left"/>
      <w:pPr>
        <w:ind w:left="1360" w:hanging="792"/>
      </w:pPr>
      <w:rPr>
        <w:rFonts w:cs="Times New Roman" w:hint="default"/>
        <w:b/>
        <w:bCs w:val="0"/>
        <w:i w:val="0"/>
        <w:iCs w:val="0"/>
        <w:caps w:val="0"/>
        <w:smallCaps w:val="0"/>
        <w:strike w:val="0"/>
        <w:dstrike w:val="0"/>
        <w:vanish w:val="0"/>
        <w:color w:val="0000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787" w:hanging="936"/>
      </w:pPr>
      <w:rPr>
        <w:rFonts w:cs="Times New Roman" w:hint="default"/>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5" w15:restartNumberingAfterBreak="0">
    <w:nsid w:val="23C31AA7"/>
    <w:multiLevelType w:val="hybridMultilevel"/>
    <w:tmpl w:val="7968F10A"/>
    <w:name w:val="WW8Num4322222222"/>
    <w:lvl w:ilvl="0" w:tplc="DDA482C2">
      <w:start w:val="1"/>
      <w:numFmt w:val="bullet"/>
      <w:lvlText w:val="-"/>
      <w:lvlJc w:val="left"/>
      <w:pPr>
        <w:ind w:left="720" w:hanging="360"/>
      </w:pPr>
      <w:rPr>
        <w:rFonts w:ascii="Courier New" w:hAnsi="Courier New" w:hint="default"/>
      </w:rPr>
    </w:lvl>
    <w:lvl w:ilvl="1" w:tplc="ED66F4B8" w:tentative="1">
      <w:start w:val="1"/>
      <w:numFmt w:val="bullet"/>
      <w:lvlText w:val="o"/>
      <w:lvlJc w:val="left"/>
      <w:pPr>
        <w:ind w:left="1440" w:hanging="360"/>
      </w:pPr>
      <w:rPr>
        <w:rFonts w:ascii="Courier New" w:hAnsi="Courier New" w:hint="default"/>
      </w:rPr>
    </w:lvl>
    <w:lvl w:ilvl="2" w:tplc="B966FB30" w:tentative="1">
      <w:start w:val="1"/>
      <w:numFmt w:val="bullet"/>
      <w:lvlText w:val=""/>
      <w:lvlJc w:val="left"/>
      <w:pPr>
        <w:ind w:left="2160" w:hanging="360"/>
      </w:pPr>
      <w:rPr>
        <w:rFonts w:ascii="Wingdings" w:hAnsi="Wingdings" w:hint="default"/>
      </w:rPr>
    </w:lvl>
    <w:lvl w:ilvl="3" w:tplc="2A3805F8" w:tentative="1">
      <w:start w:val="1"/>
      <w:numFmt w:val="bullet"/>
      <w:lvlText w:val=""/>
      <w:lvlJc w:val="left"/>
      <w:pPr>
        <w:ind w:left="2880" w:hanging="360"/>
      </w:pPr>
      <w:rPr>
        <w:rFonts w:ascii="Symbol" w:hAnsi="Symbol" w:hint="default"/>
      </w:rPr>
    </w:lvl>
    <w:lvl w:ilvl="4" w:tplc="6FB4D264" w:tentative="1">
      <w:start w:val="1"/>
      <w:numFmt w:val="bullet"/>
      <w:lvlText w:val="o"/>
      <w:lvlJc w:val="left"/>
      <w:pPr>
        <w:ind w:left="3600" w:hanging="360"/>
      </w:pPr>
      <w:rPr>
        <w:rFonts w:ascii="Courier New" w:hAnsi="Courier New" w:hint="default"/>
      </w:rPr>
    </w:lvl>
    <w:lvl w:ilvl="5" w:tplc="DC786D56" w:tentative="1">
      <w:start w:val="1"/>
      <w:numFmt w:val="bullet"/>
      <w:lvlText w:val=""/>
      <w:lvlJc w:val="left"/>
      <w:pPr>
        <w:ind w:left="4320" w:hanging="360"/>
      </w:pPr>
      <w:rPr>
        <w:rFonts w:ascii="Wingdings" w:hAnsi="Wingdings" w:hint="default"/>
      </w:rPr>
    </w:lvl>
    <w:lvl w:ilvl="6" w:tplc="E508243E" w:tentative="1">
      <w:start w:val="1"/>
      <w:numFmt w:val="bullet"/>
      <w:lvlText w:val=""/>
      <w:lvlJc w:val="left"/>
      <w:pPr>
        <w:ind w:left="5040" w:hanging="360"/>
      </w:pPr>
      <w:rPr>
        <w:rFonts w:ascii="Symbol" w:hAnsi="Symbol" w:hint="default"/>
      </w:rPr>
    </w:lvl>
    <w:lvl w:ilvl="7" w:tplc="A776E0CA" w:tentative="1">
      <w:start w:val="1"/>
      <w:numFmt w:val="bullet"/>
      <w:lvlText w:val="o"/>
      <w:lvlJc w:val="left"/>
      <w:pPr>
        <w:ind w:left="5760" w:hanging="360"/>
      </w:pPr>
      <w:rPr>
        <w:rFonts w:ascii="Courier New" w:hAnsi="Courier New" w:hint="default"/>
      </w:rPr>
    </w:lvl>
    <w:lvl w:ilvl="8" w:tplc="22102DCE" w:tentative="1">
      <w:start w:val="1"/>
      <w:numFmt w:val="bullet"/>
      <w:lvlText w:val=""/>
      <w:lvlJc w:val="left"/>
      <w:pPr>
        <w:ind w:left="6480" w:hanging="360"/>
      </w:pPr>
      <w:rPr>
        <w:rFonts w:ascii="Wingdings" w:hAnsi="Wingdings" w:hint="default"/>
      </w:rPr>
    </w:lvl>
  </w:abstractNum>
  <w:abstractNum w:abstractNumId="46" w15:restartNumberingAfterBreak="0">
    <w:nsid w:val="257248E2"/>
    <w:multiLevelType w:val="hybridMultilevel"/>
    <w:tmpl w:val="88DE21B4"/>
    <w:lvl w:ilvl="0" w:tplc="0C0A0019">
      <w:start w:val="1"/>
      <w:numFmt w:val="lowerLetter"/>
      <w:lvlText w:val="%1)"/>
      <w:lvlJc w:val="left"/>
      <w:pPr>
        <w:ind w:left="720" w:hanging="360"/>
      </w:pPr>
      <w:rPr>
        <w:rFonts w:cs="Times New Roman" w:hint="default"/>
      </w:rPr>
    </w:lvl>
    <w:lvl w:ilvl="1" w:tplc="04090001"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7" w15:restartNumberingAfterBreak="0">
    <w:nsid w:val="264C5F5F"/>
    <w:multiLevelType w:val="hybridMultilevel"/>
    <w:tmpl w:val="FD2E61BC"/>
    <w:lvl w:ilvl="0" w:tplc="0C0A0019">
      <w:start w:val="3"/>
      <w:numFmt w:val="bullet"/>
      <w:lvlText w:val="-"/>
      <w:lvlJc w:val="left"/>
      <w:pPr>
        <w:tabs>
          <w:tab w:val="num" w:pos="1428"/>
        </w:tabs>
        <w:ind w:left="1428" w:hanging="360"/>
      </w:pPr>
      <w:rPr>
        <w:rFonts w:ascii="Times New Roman" w:hAnsi="Times New Roman" w:hint="default"/>
      </w:rPr>
    </w:lvl>
    <w:lvl w:ilvl="1" w:tplc="7B9EC526" w:tentative="1">
      <w:start w:val="1"/>
      <w:numFmt w:val="bullet"/>
      <w:lvlText w:val="o"/>
      <w:lvlJc w:val="left"/>
      <w:pPr>
        <w:tabs>
          <w:tab w:val="num" w:pos="2148"/>
        </w:tabs>
        <w:ind w:left="2148" w:hanging="360"/>
      </w:pPr>
      <w:rPr>
        <w:rFonts w:ascii="Courier New" w:hAnsi="Courier New" w:hint="default"/>
      </w:rPr>
    </w:lvl>
    <w:lvl w:ilvl="2" w:tplc="BF00E860" w:tentative="1">
      <w:start w:val="1"/>
      <w:numFmt w:val="bullet"/>
      <w:lvlText w:val=""/>
      <w:lvlJc w:val="left"/>
      <w:pPr>
        <w:tabs>
          <w:tab w:val="num" w:pos="2868"/>
        </w:tabs>
        <w:ind w:left="2868" w:hanging="360"/>
      </w:pPr>
      <w:rPr>
        <w:rFonts w:ascii="Wingdings" w:hAnsi="Wingdings" w:hint="default"/>
      </w:rPr>
    </w:lvl>
    <w:lvl w:ilvl="3" w:tplc="29D2C724" w:tentative="1">
      <w:start w:val="1"/>
      <w:numFmt w:val="bullet"/>
      <w:lvlText w:val=""/>
      <w:lvlJc w:val="left"/>
      <w:pPr>
        <w:tabs>
          <w:tab w:val="num" w:pos="3588"/>
        </w:tabs>
        <w:ind w:left="3588" w:hanging="360"/>
      </w:pPr>
      <w:rPr>
        <w:rFonts w:ascii="Symbol" w:hAnsi="Symbol" w:hint="default"/>
      </w:rPr>
    </w:lvl>
    <w:lvl w:ilvl="4" w:tplc="6DDCF290" w:tentative="1">
      <w:start w:val="1"/>
      <w:numFmt w:val="bullet"/>
      <w:lvlText w:val="o"/>
      <w:lvlJc w:val="left"/>
      <w:pPr>
        <w:tabs>
          <w:tab w:val="num" w:pos="4308"/>
        </w:tabs>
        <w:ind w:left="4308" w:hanging="360"/>
      </w:pPr>
      <w:rPr>
        <w:rFonts w:ascii="Courier New" w:hAnsi="Courier New" w:hint="default"/>
      </w:rPr>
    </w:lvl>
    <w:lvl w:ilvl="5" w:tplc="45FEACFE" w:tentative="1">
      <w:start w:val="1"/>
      <w:numFmt w:val="bullet"/>
      <w:lvlText w:val=""/>
      <w:lvlJc w:val="left"/>
      <w:pPr>
        <w:tabs>
          <w:tab w:val="num" w:pos="5028"/>
        </w:tabs>
        <w:ind w:left="5028" w:hanging="360"/>
      </w:pPr>
      <w:rPr>
        <w:rFonts w:ascii="Wingdings" w:hAnsi="Wingdings" w:hint="default"/>
      </w:rPr>
    </w:lvl>
    <w:lvl w:ilvl="6" w:tplc="04BE44AA" w:tentative="1">
      <w:start w:val="1"/>
      <w:numFmt w:val="bullet"/>
      <w:lvlText w:val=""/>
      <w:lvlJc w:val="left"/>
      <w:pPr>
        <w:tabs>
          <w:tab w:val="num" w:pos="5748"/>
        </w:tabs>
        <w:ind w:left="5748" w:hanging="360"/>
      </w:pPr>
      <w:rPr>
        <w:rFonts w:ascii="Symbol" w:hAnsi="Symbol" w:hint="default"/>
      </w:rPr>
    </w:lvl>
    <w:lvl w:ilvl="7" w:tplc="95F68416" w:tentative="1">
      <w:start w:val="1"/>
      <w:numFmt w:val="bullet"/>
      <w:lvlText w:val="o"/>
      <w:lvlJc w:val="left"/>
      <w:pPr>
        <w:tabs>
          <w:tab w:val="num" w:pos="6468"/>
        </w:tabs>
        <w:ind w:left="6468" w:hanging="360"/>
      </w:pPr>
      <w:rPr>
        <w:rFonts w:ascii="Courier New" w:hAnsi="Courier New" w:hint="default"/>
      </w:rPr>
    </w:lvl>
    <w:lvl w:ilvl="8" w:tplc="C12C327A" w:tentative="1">
      <w:start w:val="1"/>
      <w:numFmt w:val="bullet"/>
      <w:lvlText w:val=""/>
      <w:lvlJc w:val="left"/>
      <w:pPr>
        <w:tabs>
          <w:tab w:val="num" w:pos="7188"/>
        </w:tabs>
        <w:ind w:left="7188" w:hanging="360"/>
      </w:pPr>
      <w:rPr>
        <w:rFonts w:ascii="Wingdings" w:hAnsi="Wingdings" w:hint="default"/>
      </w:rPr>
    </w:lvl>
  </w:abstractNum>
  <w:abstractNum w:abstractNumId="48" w15:restartNumberingAfterBreak="0">
    <w:nsid w:val="267B0492"/>
    <w:multiLevelType w:val="hybridMultilevel"/>
    <w:tmpl w:val="25D6D184"/>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49" w15:restartNumberingAfterBreak="0">
    <w:nsid w:val="268330B1"/>
    <w:multiLevelType w:val="hybridMultilevel"/>
    <w:tmpl w:val="A6B4D9DC"/>
    <w:lvl w:ilvl="0" w:tplc="0C0A0019">
      <w:start w:val="1"/>
      <w:numFmt w:val="lowerLetter"/>
      <w:lvlText w:val="%1)"/>
      <w:lvlJc w:val="left"/>
      <w:pPr>
        <w:ind w:left="644" w:hanging="360"/>
      </w:pPr>
      <w:rPr>
        <w:rFonts w:cs="Times New Roman"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276053B8"/>
    <w:multiLevelType w:val="hybridMultilevel"/>
    <w:tmpl w:val="AB0EA73A"/>
    <w:lvl w:ilvl="0" w:tplc="200A60AC">
      <w:start w:val="1"/>
      <w:numFmt w:val="lowerLetter"/>
      <w:lvlText w:val="%1)"/>
      <w:lvlJc w:val="left"/>
      <w:pPr>
        <w:ind w:left="1080" w:hanging="720"/>
      </w:pPr>
      <w:rPr>
        <w:rFonts w:cs="Times New Roman" w:hint="default"/>
      </w:rPr>
    </w:lvl>
    <w:lvl w:ilvl="1" w:tplc="169234FA" w:tentative="1">
      <w:start w:val="1"/>
      <w:numFmt w:val="lowerLetter"/>
      <w:lvlText w:val="%2."/>
      <w:lvlJc w:val="left"/>
      <w:pPr>
        <w:ind w:left="1440" w:hanging="360"/>
      </w:pPr>
      <w:rPr>
        <w:rFonts w:cs="Times New Roman"/>
      </w:rPr>
    </w:lvl>
    <w:lvl w:ilvl="2" w:tplc="C56C564C" w:tentative="1">
      <w:start w:val="1"/>
      <w:numFmt w:val="lowerRoman"/>
      <w:lvlText w:val="%3."/>
      <w:lvlJc w:val="right"/>
      <w:pPr>
        <w:ind w:left="2160" w:hanging="180"/>
      </w:pPr>
      <w:rPr>
        <w:rFonts w:cs="Times New Roman"/>
      </w:rPr>
    </w:lvl>
    <w:lvl w:ilvl="3" w:tplc="08DC1E36" w:tentative="1">
      <w:start w:val="1"/>
      <w:numFmt w:val="decimal"/>
      <w:lvlText w:val="%4."/>
      <w:lvlJc w:val="left"/>
      <w:pPr>
        <w:ind w:left="2880" w:hanging="360"/>
      </w:pPr>
      <w:rPr>
        <w:rFonts w:cs="Times New Roman"/>
      </w:rPr>
    </w:lvl>
    <w:lvl w:ilvl="4" w:tplc="72663E4A" w:tentative="1">
      <w:start w:val="1"/>
      <w:numFmt w:val="lowerLetter"/>
      <w:lvlText w:val="%5."/>
      <w:lvlJc w:val="left"/>
      <w:pPr>
        <w:ind w:left="3600" w:hanging="360"/>
      </w:pPr>
      <w:rPr>
        <w:rFonts w:cs="Times New Roman"/>
      </w:rPr>
    </w:lvl>
    <w:lvl w:ilvl="5" w:tplc="F29CDF28" w:tentative="1">
      <w:start w:val="1"/>
      <w:numFmt w:val="lowerRoman"/>
      <w:lvlText w:val="%6."/>
      <w:lvlJc w:val="right"/>
      <w:pPr>
        <w:ind w:left="4320" w:hanging="180"/>
      </w:pPr>
      <w:rPr>
        <w:rFonts w:cs="Times New Roman"/>
      </w:rPr>
    </w:lvl>
    <w:lvl w:ilvl="6" w:tplc="C09CA5F8" w:tentative="1">
      <w:start w:val="1"/>
      <w:numFmt w:val="decimal"/>
      <w:lvlText w:val="%7."/>
      <w:lvlJc w:val="left"/>
      <w:pPr>
        <w:ind w:left="5040" w:hanging="360"/>
      </w:pPr>
      <w:rPr>
        <w:rFonts w:cs="Times New Roman"/>
      </w:rPr>
    </w:lvl>
    <w:lvl w:ilvl="7" w:tplc="87543604" w:tentative="1">
      <w:start w:val="1"/>
      <w:numFmt w:val="lowerLetter"/>
      <w:lvlText w:val="%8."/>
      <w:lvlJc w:val="left"/>
      <w:pPr>
        <w:ind w:left="5760" w:hanging="360"/>
      </w:pPr>
      <w:rPr>
        <w:rFonts w:cs="Times New Roman"/>
      </w:rPr>
    </w:lvl>
    <w:lvl w:ilvl="8" w:tplc="B5E0C4A8" w:tentative="1">
      <w:start w:val="1"/>
      <w:numFmt w:val="lowerRoman"/>
      <w:lvlText w:val="%9."/>
      <w:lvlJc w:val="right"/>
      <w:pPr>
        <w:ind w:left="6480" w:hanging="180"/>
      </w:pPr>
      <w:rPr>
        <w:rFonts w:cs="Times New Roman"/>
      </w:rPr>
    </w:lvl>
  </w:abstractNum>
  <w:abstractNum w:abstractNumId="51" w15:restartNumberingAfterBreak="0">
    <w:nsid w:val="27C90E07"/>
    <w:multiLevelType w:val="multilevel"/>
    <w:tmpl w:val="B8B0D142"/>
    <w:name w:val="WW8Num4322222322"/>
    <w:lvl w:ilvl="0">
      <w:start w:val="10"/>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2" w15:restartNumberingAfterBreak="0">
    <w:nsid w:val="27E11D97"/>
    <w:multiLevelType w:val="hybridMultilevel"/>
    <w:tmpl w:val="B5203A72"/>
    <w:lvl w:ilvl="0" w:tplc="6B90061A">
      <w:start w:val="3"/>
      <w:numFmt w:val="bullet"/>
      <w:lvlText w:val="-"/>
      <w:lvlJc w:val="left"/>
      <w:pPr>
        <w:tabs>
          <w:tab w:val="num" w:pos="720"/>
        </w:tabs>
        <w:ind w:left="720" w:hanging="360"/>
      </w:pPr>
      <w:rPr>
        <w:rFonts w:ascii="Times New Roman" w:hAnsi="Times New Roman" w:hint="default"/>
      </w:rPr>
    </w:lvl>
    <w:lvl w:ilvl="1" w:tplc="5AE8CA36" w:tentative="1">
      <w:start w:val="1"/>
      <w:numFmt w:val="bullet"/>
      <w:lvlText w:val="o"/>
      <w:lvlJc w:val="left"/>
      <w:pPr>
        <w:tabs>
          <w:tab w:val="num" w:pos="1440"/>
        </w:tabs>
        <w:ind w:left="1440" w:hanging="360"/>
      </w:pPr>
      <w:rPr>
        <w:rFonts w:ascii="Courier New" w:hAnsi="Courier New" w:hint="default"/>
      </w:rPr>
    </w:lvl>
    <w:lvl w:ilvl="2" w:tplc="11EE4880" w:tentative="1">
      <w:start w:val="1"/>
      <w:numFmt w:val="bullet"/>
      <w:lvlText w:val=""/>
      <w:lvlJc w:val="left"/>
      <w:pPr>
        <w:tabs>
          <w:tab w:val="num" w:pos="2160"/>
        </w:tabs>
        <w:ind w:left="2160" w:hanging="360"/>
      </w:pPr>
      <w:rPr>
        <w:rFonts w:ascii="Wingdings" w:hAnsi="Wingdings" w:hint="default"/>
      </w:rPr>
    </w:lvl>
    <w:lvl w:ilvl="3" w:tplc="C05E825C" w:tentative="1">
      <w:start w:val="1"/>
      <w:numFmt w:val="bullet"/>
      <w:lvlText w:val=""/>
      <w:lvlJc w:val="left"/>
      <w:pPr>
        <w:tabs>
          <w:tab w:val="num" w:pos="2880"/>
        </w:tabs>
        <w:ind w:left="2880" w:hanging="360"/>
      </w:pPr>
      <w:rPr>
        <w:rFonts w:ascii="Symbol" w:hAnsi="Symbol" w:hint="default"/>
      </w:rPr>
    </w:lvl>
    <w:lvl w:ilvl="4" w:tplc="90AA3DA4" w:tentative="1">
      <w:start w:val="1"/>
      <w:numFmt w:val="bullet"/>
      <w:lvlText w:val="o"/>
      <w:lvlJc w:val="left"/>
      <w:pPr>
        <w:tabs>
          <w:tab w:val="num" w:pos="3600"/>
        </w:tabs>
        <w:ind w:left="3600" w:hanging="360"/>
      </w:pPr>
      <w:rPr>
        <w:rFonts w:ascii="Courier New" w:hAnsi="Courier New" w:hint="default"/>
      </w:rPr>
    </w:lvl>
    <w:lvl w:ilvl="5" w:tplc="339AF5F8" w:tentative="1">
      <w:start w:val="1"/>
      <w:numFmt w:val="bullet"/>
      <w:lvlText w:val=""/>
      <w:lvlJc w:val="left"/>
      <w:pPr>
        <w:tabs>
          <w:tab w:val="num" w:pos="4320"/>
        </w:tabs>
        <w:ind w:left="4320" w:hanging="360"/>
      </w:pPr>
      <w:rPr>
        <w:rFonts w:ascii="Wingdings" w:hAnsi="Wingdings" w:hint="default"/>
      </w:rPr>
    </w:lvl>
    <w:lvl w:ilvl="6" w:tplc="F1E2186E" w:tentative="1">
      <w:start w:val="1"/>
      <w:numFmt w:val="bullet"/>
      <w:lvlText w:val=""/>
      <w:lvlJc w:val="left"/>
      <w:pPr>
        <w:tabs>
          <w:tab w:val="num" w:pos="5040"/>
        </w:tabs>
        <w:ind w:left="5040" w:hanging="360"/>
      </w:pPr>
      <w:rPr>
        <w:rFonts w:ascii="Symbol" w:hAnsi="Symbol" w:hint="default"/>
      </w:rPr>
    </w:lvl>
    <w:lvl w:ilvl="7" w:tplc="86A4A24E" w:tentative="1">
      <w:start w:val="1"/>
      <w:numFmt w:val="bullet"/>
      <w:lvlText w:val="o"/>
      <w:lvlJc w:val="left"/>
      <w:pPr>
        <w:tabs>
          <w:tab w:val="num" w:pos="5760"/>
        </w:tabs>
        <w:ind w:left="5760" w:hanging="360"/>
      </w:pPr>
      <w:rPr>
        <w:rFonts w:ascii="Courier New" w:hAnsi="Courier New" w:hint="default"/>
      </w:rPr>
    </w:lvl>
    <w:lvl w:ilvl="8" w:tplc="30ACC74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915424E"/>
    <w:multiLevelType w:val="hybridMultilevel"/>
    <w:tmpl w:val="C12AE4FA"/>
    <w:lvl w:ilvl="0" w:tplc="0409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54" w15:restartNumberingAfterBreak="0">
    <w:nsid w:val="29D2142F"/>
    <w:multiLevelType w:val="hybridMultilevel"/>
    <w:tmpl w:val="1E8A10F8"/>
    <w:lvl w:ilvl="0" w:tplc="7B96B7E4">
      <w:start w:val="1"/>
      <w:numFmt w:val="lowerLetter"/>
      <w:lvlText w:val="%1)"/>
      <w:lvlJc w:val="left"/>
      <w:pPr>
        <w:ind w:left="720" w:hanging="360"/>
      </w:pPr>
      <w:rPr>
        <w:rFonts w:cs="Times New Roman"/>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55" w15:restartNumberingAfterBreak="0">
    <w:nsid w:val="2BAA62C5"/>
    <w:multiLevelType w:val="hybridMultilevel"/>
    <w:tmpl w:val="B4B2ADEC"/>
    <w:lvl w:ilvl="0" w:tplc="1F50B28C">
      <w:start w:val="1"/>
      <w:numFmt w:val="lowerLetter"/>
      <w:lvlText w:val="%1)"/>
      <w:lvlJc w:val="left"/>
      <w:pPr>
        <w:ind w:left="1065" w:hanging="705"/>
      </w:pPr>
      <w:rPr>
        <w:rFonts w:cs="Times New Roman" w:hint="default"/>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56" w15:restartNumberingAfterBreak="0">
    <w:nsid w:val="2F08023A"/>
    <w:multiLevelType w:val="hybridMultilevel"/>
    <w:tmpl w:val="9A80BE38"/>
    <w:lvl w:ilvl="0" w:tplc="0C0A000F">
      <w:start w:val="1"/>
      <w:numFmt w:val="decimal"/>
      <w:lvlText w:val="%1."/>
      <w:lvlJc w:val="left"/>
      <w:pPr>
        <w:ind w:left="720" w:hanging="360"/>
      </w:pPr>
    </w:lvl>
    <w:lvl w:ilvl="1" w:tplc="1CDC7BA4">
      <w:start w:val="1"/>
      <w:numFmt w:val="lowerLetter"/>
      <w:lvlText w:val="%2)"/>
      <w:lvlJc w:val="left"/>
      <w:pPr>
        <w:ind w:left="1440" w:hanging="360"/>
      </w:pPr>
      <w:rPr>
        <w:rFonts w:hint="default"/>
        <w:b w:val="0"/>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2FE1769E"/>
    <w:multiLevelType w:val="hybridMultilevel"/>
    <w:tmpl w:val="7708D942"/>
    <w:lvl w:ilvl="0" w:tplc="437C3B76">
      <w:start w:val="1"/>
      <w:numFmt w:val="lowerLetter"/>
      <w:lvlText w:val="%1)"/>
      <w:lvlJc w:val="left"/>
      <w:pPr>
        <w:ind w:left="720" w:hanging="360"/>
      </w:pPr>
      <w:rPr>
        <w:rFonts w:cs="Times New Roman" w:hint="default"/>
        <w:b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33116228"/>
    <w:multiLevelType w:val="hybridMultilevel"/>
    <w:tmpl w:val="AE3E0D3A"/>
    <w:lvl w:ilvl="0" w:tplc="29D2C72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59" w15:restartNumberingAfterBreak="0">
    <w:nsid w:val="338C37F5"/>
    <w:multiLevelType w:val="hybridMultilevel"/>
    <w:tmpl w:val="F892A7AE"/>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60" w15:restartNumberingAfterBreak="0">
    <w:nsid w:val="35467233"/>
    <w:multiLevelType w:val="hybridMultilevel"/>
    <w:tmpl w:val="C7A0C96E"/>
    <w:lvl w:ilvl="0" w:tplc="0C0A0019">
      <w:start w:val="1"/>
      <w:numFmt w:val="lowerLetter"/>
      <w:lvlText w:val="%1)"/>
      <w:lvlJc w:val="left"/>
      <w:pPr>
        <w:tabs>
          <w:tab w:val="num" w:pos="360"/>
        </w:tabs>
        <w:ind w:left="360" w:hanging="360"/>
      </w:pPr>
      <w:rPr>
        <w:rFonts w:cs="Times New Roman" w:hint="default"/>
      </w:rPr>
    </w:lvl>
    <w:lvl w:ilvl="1" w:tplc="300A0003" w:tentative="1">
      <w:start w:val="1"/>
      <w:numFmt w:val="lowerLetter"/>
      <w:lvlText w:val="%2."/>
      <w:lvlJc w:val="left"/>
      <w:pPr>
        <w:tabs>
          <w:tab w:val="num" w:pos="1080"/>
        </w:tabs>
        <w:ind w:left="1080" w:hanging="360"/>
      </w:pPr>
      <w:rPr>
        <w:rFonts w:cs="Times New Roman"/>
      </w:rPr>
    </w:lvl>
    <w:lvl w:ilvl="2" w:tplc="300A0005" w:tentative="1">
      <w:start w:val="1"/>
      <w:numFmt w:val="lowerRoman"/>
      <w:lvlText w:val="%3."/>
      <w:lvlJc w:val="right"/>
      <w:pPr>
        <w:tabs>
          <w:tab w:val="num" w:pos="1800"/>
        </w:tabs>
        <w:ind w:left="1800" w:hanging="180"/>
      </w:pPr>
      <w:rPr>
        <w:rFonts w:cs="Times New Roman"/>
      </w:rPr>
    </w:lvl>
    <w:lvl w:ilvl="3" w:tplc="300A0001" w:tentative="1">
      <w:start w:val="1"/>
      <w:numFmt w:val="decimal"/>
      <w:lvlText w:val="%4."/>
      <w:lvlJc w:val="left"/>
      <w:pPr>
        <w:tabs>
          <w:tab w:val="num" w:pos="2520"/>
        </w:tabs>
        <w:ind w:left="2520" w:hanging="360"/>
      </w:pPr>
      <w:rPr>
        <w:rFonts w:cs="Times New Roman"/>
      </w:rPr>
    </w:lvl>
    <w:lvl w:ilvl="4" w:tplc="300A0003" w:tentative="1">
      <w:start w:val="1"/>
      <w:numFmt w:val="lowerLetter"/>
      <w:lvlText w:val="%5."/>
      <w:lvlJc w:val="left"/>
      <w:pPr>
        <w:tabs>
          <w:tab w:val="num" w:pos="3240"/>
        </w:tabs>
        <w:ind w:left="3240" w:hanging="360"/>
      </w:pPr>
      <w:rPr>
        <w:rFonts w:cs="Times New Roman"/>
      </w:rPr>
    </w:lvl>
    <w:lvl w:ilvl="5" w:tplc="300A0005" w:tentative="1">
      <w:start w:val="1"/>
      <w:numFmt w:val="lowerRoman"/>
      <w:lvlText w:val="%6."/>
      <w:lvlJc w:val="right"/>
      <w:pPr>
        <w:tabs>
          <w:tab w:val="num" w:pos="3960"/>
        </w:tabs>
        <w:ind w:left="3960" w:hanging="180"/>
      </w:pPr>
      <w:rPr>
        <w:rFonts w:cs="Times New Roman"/>
      </w:rPr>
    </w:lvl>
    <w:lvl w:ilvl="6" w:tplc="300A0001" w:tentative="1">
      <w:start w:val="1"/>
      <w:numFmt w:val="decimal"/>
      <w:lvlText w:val="%7."/>
      <w:lvlJc w:val="left"/>
      <w:pPr>
        <w:tabs>
          <w:tab w:val="num" w:pos="4680"/>
        </w:tabs>
        <w:ind w:left="4680" w:hanging="360"/>
      </w:pPr>
      <w:rPr>
        <w:rFonts w:cs="Times New Roman"/>
      </w:rPr>
    </w:lvl>
    <w:lvl w:ilvl="7" w:tplc="300A0003" w:tentative="1">
      <w:start w:val="1"/>
      <w:numFmt w:val="lowerLetter"/>
      <w:lvlText w:val="%8."/>
      <w:lvlJc w:val="left"/>
      <w:pPr>
        <w:tabs>
          <w:tab w:val="num" w:pos="5400"/>
        </w:tabs>
        <w:ind w:left="5400" w:hanging="360"/>
      </w:pPr>
      <w:rPr>
        <w:rFonts w:cs="Times New Roman"/>
      </w:rPr>
    </w:lvl>
    <w:lvl w:ilvl="8" w:tplc="300A0005" w:tentative="1">
      <w:start w:val="1"/>
      <w:numFmt w:val="lowerRoman"/>
      <w:lvlText w:val="%9."/>
      <w:lvlJc w:val="right"/>
      <w:pPr>
        <w:tabs>
          <w:tab w:val="num" w:pos="6120"/>
        </w:tabs>
        <w:ind w:left="6120" w:hanging="180"/>
      </w:pPr>
      <w:rPr>
        <w:rFonts w:cs="Times New Roman"/>
      </w:rPr>
    </w:lvl>
  </w:abstractNum>
  <w:abstractNum w:abstractNumId="61" w15:restartNumberingAfterBreak="0">
    <w:nsid w:val="37074CBD"/>
    <w:multiLevelType w:val="hybridMultilevel"/>
    <w:tmpl w:val="CBB2284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15:restartNumberingAfterBreak="0">
    <w:nsid w:val="39263479"/>
    <w:multiLevelType w:val="hybridMultilevel"/>
    <w:tmpl w:val="AA3C3E76"/>
    <w:lvl w:ilvl="0" w:tplc="0C0A0019">
      <w:start w:val="1"/>
      <w:numFmt w:val="bullet"/>
      <w:lvlText w:val=""/>
      <w:lvlJc w:val="left"/>
      <w:pPr>
        <w:tabs>
          <w:tab w:val="num" w:pos="1068"/>
        </w:tabs>
        <w:ind w:left="1068" w:hanging="360"/>
      </w:pPr>
      <w:rPr>
        <w:rFonts w:ascii="Symbol" w:hAnsi="Symbol" w:hint="default"/>
      </w:rPr>
    </w:lvl>
    <w:lvl w:ilvl="1" w:tplc="0C0A0019">
      <w:start w:val="1"/>
      <w:numFmt w:val="bullet"/>
      <w:lvlText w:val=""/>
      <w:lvlJc w:val="left"/>
      <w:pPr>
        <w:tabs>
          <w:tab w:val="num" w:pos="1788"/>
        </w:tabs>
        <w:ind w:left="1788" w:hanging="360"/>
      </w:pPr>
      <w:rPr>
        <w:rFonts w:ascii="Symbol" w:hAnsi="Symbol" w:hint="default"/>
      </w:rPr>
    </w:lvl>
    <w:lvl w:ilvl="2" w:tplc="0C0A001B">
      <w:start w:val="1"/>
      <w:numFmt w:val="bullet"/>
      <w:lvlText w:val=""/>
      <w:lvlJc w:val="left"/>
      <w:pPr>
        <w:tabs>
          <w:tab w:val="num" w:pos="2508"/>
        </w:tabs>
        <w:ind w:left="2508" w:hanging="360"/>
      </w:pPr>
      <w:rPr>
        <w:rFonts w:ascii="Symbol" w:hAnsi="Symbol" w:hint="default"/>
      </w:rPr>
    </w:lvl>
    <w:lvl w:ilvl="3" w:tplc="0C0A000F">
      <w:start w:val="1"/>
      <w:numFmt w:val="bullet"/>
      <w:lvlText w:val=""/>
      <w:lvlJc w:val="left"/>
      <w:pPr>
        <w:tabs>
          <w:tab w:val="num" w:pos="3228"/>
        </w:tabs>
        <w:ind w:left="3228" w:hanging="360"/>
      </w:pPr>
      <w:rPr>
        <w:rFonts w:ascii="Symbol" w:hAnsi="Symbol" w:hint="default"/>
      </w:rPr>
    </w:lvl>
    <w:lvl w:ilvl="4" w:tplc="0C0A0019">
      <w:start w:val="1"/>
      <w:numFmt w:val="bullet"/>
      <w:lvlText w:val="o"/>
      <w:lvlJc w:val="left"/>
      <w:pPr>
        <w:tabs>
          <w:tab w:val="num" w:pos="3948"/>
        </w:tabs>
        <w:ind w:left="3948" w:hanging="360"/>
      </w:pPr>
      <w:rPr>
        <w:rFonts w:ascii="Courier New" w:hAnsi="Courier New" w:hint="default"/>
      </w:rPr>
    </w:lvl>
    <w:lvl w:ilvl="5" w:tplc="0C0A001B" w:tentative="1">
      <w:start w:val="1"/>
      <w:numFmt w:val="bullet"/>
      <w:lvlText w:val=""/>
      <w:lvlJc w:val="left"/>
      <w:pPr>
        <w:tabs>
          <w:tab w:val="num" w:pos="4668"/>
        </w:tabs>
        <w:ind w:left="4668" w:hanging="360"/>
      </w:pPr>
      <w:rPr>
        <w:rFonts w:ascii="Wingdings" w:hAnsi="Wingdings" w:hint="default"/>
      </w:rPr>
    </w:lvl>
    <w:lvl w:ilvl="6" w:tplc="0C0A000F" w:tentative="1">
      <w:start w:val="1"/>
      <w:numFmt w:val="bullet"/>
      <w:lvlText w:val=""/>
      <w:lvlJc w:val="left"/>
      <w:pPr>
        <w:tabs>
          <w:tab w:val="num" w:pos="5388"/>
        </w:tabs>
        <w:ind w:left="5388" w:hanging="360"/>
      </w:pPr>
      <w:rPr>
        <w:rFonts w:ascii="Symbol" w:hAnsi="Symbol" w:hint="default"/>
      </w:rPr>
    </w:lvl>
    <w:lvl w:ilvl="7" w:tplc="0C0A0019" w:tentative="1">
      <w:start w:val="1"/>
      <w:numFmt w:val="bullet"/>
      <w:lvlText w:val="o"/>
      <w:lvlJc w:val="left"/>
      <w:pPr>
        <w:tabs>
          <w:tab w:val="num" w:pos="6108"/>
        </w:tabs>
        <w:ind w:left="6108" w:hanging="360"/>
      </w:pPr>
      <w:rPr>
        <w:rFonts w:ascii="Courier New" w:hAnsi="Courier New" w:hint="default"/>
      </w:rPr>
    </w:lvl>
    <w:lvl w:ilvl="8" w:tplc="0C0A001B" w:tentative="1">
      <w:start w:val="1"/>
      <w:numFmt w:val="bullet"/>
      <w:lvlText w:val=""/>
      <w:lvlJc w:val="left"/>
      <w:pPr>
        <w:tabs>
          <w:tab w:val="num" w:pos="6828"/>
        </w:tabs>
        <w:ind w:left="6828" w:hanging="360"/>
      </w:pPr>
      <w:rPr>
        <w:rFonts w:ascii="Wingdings" w:hAnsi="Wingdings" w:hint="default"/>
      </w:rPr>
    </w:lvl>
  </w:abstractNum>
  <w:abstractNum w:abstractNumId="63" w15:restartNumberingAfterBreak="0">
    <w:nsid w:val="39692660"/>
    <w:multiLevelType w:val="multilevel"/>
    <w:tmpl w:val="09C428AE"/>
    <w:lvl w:ilvl="0">
      <w:start w:val="1"/>
      <w:numFmt w:val="decimal"/>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pStyle w:val="Normala"/>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64" w15:restartNumberingAfterBreak="0">
    <w:nsid w:val="3C3320C0"/>
    <w:multiLevelType w:val="hybridMultilevel"/>
    <w:tmpl w:val="4BE63CF6"/>
    <w:lvl w:ilvl="0" w:tplc="0C0A0019">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3C3F6DFA"/>
    <w:multiLevelType w:val="hybridMultilevel"/>
    <w:tmpl w:val="BCEAD46A"/>
    <w:lvl w:ilvl="0" w:tplc="300A0017">
      <w:start w:val="1"/>
      <w:numFmt w:val="lowerLetter"/>
      <w:lvlText w:val="%1)"/>
      <w:lvlJc w:val="left"/>
      <w:pPr>
        <w:ind w:left="720" w:hanging="360"/>
      </w:pPr>
      <w:rPr>
        <w:rFonts w:cs="Times New Roman" w:hint="default"/>
      </w:rPr>
    </w:lvl>
    <w:lvl w:ilvl="1" w:tplc="300A0019" w:tentative="1">
      <w:start w:val="1"/>
      <w:numFmt w:val="lowerLetter"/>
      <w:lvlText w:val="%2."/>
      <w:lvlJc w:val="left"/>
      <w:pPr>
        <w:ind w:left="1440" w:hanging="360"/>
      </w:pPr>
      <w:rPr>
        <w:rFonts w:cs="Times New Roman"/>
      </w:rPr>
    </w:lvl>
    <w:lvl w:ilvl="2" w:tplc="300A001B" w:tentative="1">
      <w:start w:val="1"/>
      <w:numFmt w:val="lowerRoman"/>
      <w:lvlText w:val="%3."/>
      <w:lvlJc w:val="right"/>
      <w:pPr>
        <w:ind w:left="2160" w:hanging="180"/>
      </w:pPr>
      <w:rPr>
        <w:rFonts w:cs="Times New Roman"/>
      </w:rPr>
    </w:lvl>
    <w:lvl w:ilvl="3" w:tplc="300A000F" w:tentative="1">
      <w:start w:val="1"/>
      <w:numFmt w:val="decimal"/>
      <w:lvlText w:val="%4."/>
      <w:lvlJc w:val="left"/>
      <w:pPr>
        <w:ind w:left="2880" w:hanging="360"/>
      </w:pPr>
      <w:rPr>
        <w:rFonts w:cs="Times New Roman"/>
      </w:rPr>
    </w:lvl>
    <w:lvl w:ilvl="4" w:tplc="300A0019" w:tentative="1">
      <w:start w:val="1"/>
      <w:numFmt w:val="lowerLetter"/>
      <w:lvlText w:val="%5."/>
      <w:lvlJc w:val="left"/>
      <w:pPr>
        <w:ind w:left="3600" w:hanging="360"/>
      </w:pPr>
      <w:rPr>
        <w:rFonts w:cs="Times New Roman"/>
      </w:rPr>
    </w:lvl>
    <w:lvl w:ilvl="5" w:tplc="300A001B" w:tentative="1">
      <w:start w:val="1"/>
      <w:numFmt w:val="lowerRoman"/>
      <w:lvlText w:val="%6."/>
      <w:lvlJc w:val="right"/>
      <w:pPr>
        <w:ind w:left="4320" w:hanging="180"/>
      </w:pPr>
      <w:rPr>
        <w:rFonts w:cs="Times New Roman"/>
      </w:rPr>
    </w:lvl>
    <w:lvl w:ilvl="6" w:tplc="300A000F" w:tentative="1">
      <w:start w:val="1"/>
      <w:numFmt w:val="decimal"/>
      <w:lvlText w:val="%7."/>
      <w:lvlJc w:val="left"/>
      <w:pPr>
        <w:ind w:left="5040" w:hanging="360"/>
      </w:pPr>
      <w:rPr>
        <w:rFonts w:cs="Times New Roman"/>
      </w:rPr>
    </w:lvl>
    <w:lvl w:ilvl="7" w:tplc="300A0019" w:tentative="1">
      <w:start w:val="1"/>
      <w:numFmt w:val="lowerLetter"/>
      <w:lvlText w:val="%8."/>
      <w:lvlJc w:val="left"/>
      <w:pPr>
        <w:ind w:left="5760" w:hanging="360"/>
      </w:pPr>
      <w:rPr>
        <w:rFonts w:cs="Times New Roman"/>
      </w:rPr>
    </w:lvl>
    <w:lvl w:ilvl="8" w:tplc="300A001B" w:tentative="1">
      <w:start w:val="1"/>
      <w:numFmt w:val="lowerRoman"/>
      <w:lvlText w:val="%9."/>
      <w:lvlJc w:val="right"/>
      <w:pPr>
        <w:ind w:left="6480" w:hanging="180"/>
      </w:pPr>
      <w:rPr>
        <w:rFonts w:cs="Times New Roman"/>
      </w:rPr>
    </w:lvl>
  </w:abstractNum>
  <w:abstractNum w:abstractNumId="66" w15:restartNumberingAfterBreak="0">
    <w:nsid w:val="3CD45586"/>
    <w:multiLevelType w:val="hybridMultilevel"/>
    <w:tmpl w:val="93B8773A"/>
    <w:lvl w:ilvl="0" w:tplc="29D2C724">
      <w:start w:val="1"/>
      <w:numFmt w:val="lowerLetter"/>
      <w:lvlText w:val="%1)"/>
      <w:lvlJc w:val="left"/>
      <w:pPr>
        <w:ind w:left="720" w:hanging="360"/>
      </w:pPr>
      <w:rPr>
        <w:rFonts w:cs="Times New Roman"/>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67" w15:restartNumberingAfterBreak="0">
    <w:nsid w:val="3E050065"/>
    <w:multiLevelType w:val="hybridMultilevel"/>
    <w:tmpl w:val="82F0B67E"/>
    <w:lvl w:ilvl="0" w:tplc="29D2C72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68" w15:restartNumberingAfterBreak="0">
    <w:nsid w:val="3F945942"/>
    <w:multiLevelType w:val="hybridMultilevel"/>
    <w:tmpl w:val="06983394"/>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69" w15:restartNumberingAfterBreak="0">
    <w:nsid w:val="408A3077"/>
    <w:multiLevelType w:val="multilevel"/>
    <w:tmpl w:val="0C0A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0" w15:restartNumberingAfterBreak="0">
    <w:nsid w:val="410E6897"/>
    <w:multiLevelType w:val="hybridMultilevel"/>
    <w:tmpl w:val="6E1A4FC0"/>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71" w15:restartNumberingAfterBreak="0">
    <w:nsid w:val="418B2C4E"/>
    <w:multiLevelType w:val="hybridMultilevel"/>
    <w:tmpl w:val="AF76B43A"/>
    <w:lvl w:ilvl="0" w:tplc="817CCFE0">
      <w:start w:val="1"/>
      <w:numFmt w:val="bullet"/>
      <w:lvlText w:val="-"/>
      <w:lvlJc w:val="left"/>
      <w:pPr>
        <w:ind w:left="720" w:hanging="360"/>
      </w:pPr>
      <w:rPr>
        <w:rFonts w:ascii="Courier New" w:hAnsi="Courier New" w:hint="default"/>
      </w:rPr>
    </w:lvl>
    <w:lvl w:ilvl="1" w:tplc="3F808AA4" w:tentative="1">
      <w:start w:val="1"/>
      <w:numFmt w:val="bullet"/>
      <w:lvlText w:val="o"/>
      <w:lvlJc w:val="left"/>
      <w:pPr>
        <w:ind w:left="1440" w:hanging="360"/>
      </w:pPr>
      <w:rPr>
        <w:rFonts w:ascii="Courier New" w:hAnsi="Courier New" w:hint="default"/>
      </w:rPr>
    </w:lvl>
    <w:lvl w:ilvl="2" w:tplc="3D16BF7A" w:tentative="1">
      <w:start w:val="1"/>
      <w:numFmt w:val="bullet"/>
      <w:lvlText w:val=""/>
      <w:lvlJc w:val="left"/>
      <w:pPr>
        <w:ind w:left="2160" w:hanging="360"/>
      </w:pPr>
      <w:rPr>
        <w:rFonts w:ascii="Wingdings" w:hAnsi="Wingdings" w:hint="default"/>
      </w:rPr>
    </w:lvl>
    <w:lvl w:ilvl="3" w:tplc="3A449E94" w:tentative="1">
      <w:start w:val="1"/>
      <w:numFmt w:val="bullet"/>
      <w:lvlText w:val=""/>
      <w:lvlJc w:val="left"/>
      <w:pPr>
        <w:ind w:left="2880" w:hanging="360"/>
      </w:pPr>
      <w:rPr>
        <w:rFonts w:ascii="Symbol" w:hAnsi="Symbol" w:hint="default"/>
      </w:rPr>
    </w:lvl>
    <w:lvl w:ilvl="4" w:tplc="32EAAF6E" w:tentative="1">
      <w:start w:val="1"/>
      <w:numFmt w:val="bullet"/>
      <w:lvlText w:val="o"/>
      <w:lvlJc w:val="left"/>
      <w:pPr>
        <w:ind w:left="3600" w:hanging="360"/>
      </w:pPr>
      <w:rPr>
        <w:rFonts w:ascii="Courier New" w:hAnsi="Courier New" w:hint="default"/>
      </w:rPr>
    </w:lvl>
    <w:lvl w:ilvl="5" w:tplc="867CE2BC" w:tentative="1">
      <w:start w:val="1"/>
      <w:numFmt w:val="bullet"/>
      <w:lvlText w:val=""/>
      <w:lvlJc w:val="left"/>
      <w:pPr>
        <w:ind w:left="4320" w:hanging="360"/>
      </w:pPr>
      <w:rPr>
        <w:rFonts w:ascii="Wingdings" w:hAnsi="Wingdings" w:hint="default"/>
      </w:rPr>
    </w:lvl>
    <w:lvl w:ilvl="6" w:tplc="0C743146" w:tentative="1">
      <w:start w:val="1"/>
      <w:numFmt w:val="bullet"/>
      <w:lvlText w:val=""/>
      <w:lvlJc w:val="left"/>
      <w:pPr>
        <w:ind w:left="5040" w:hanging="360"/>
      </w:pPr>
      <w:rPr>
        <w:rFonts w:ascii="Symbol" w:hAnsi="Symbol" w:hint="default"/>
      </w:rPr>
    </w:lvl>
    <w:lvl w:ilvl="7" w:tplc="A5E84EDA" w:tentative="1">
      <w:start w:val="1"/>
      <w:numFmt w:val="bullet"/>
      <w:lvlText w:val="o"/>
      <w:lvlJc w:val="left"/>
      <w:pPr>
        <w:ind w:left="5760" w:hanging="360"/>
      </w:pPr>
      <w:rPr>
        <w:rFonts w:ascii="Courier New" w:hAnsi="Courier New" w:hint="default"/>
      </w:rPr>
    </w:lvl>
    <w:lvl w:ilvl="8" w:tplc="77A2E19E" w:tentative="1">
      <w:start w:val="1"/>
      <w:numFmt w:val="bullet"/>
      <w:lvlText w:val=""/>
      <w:lvlJc w:val="left"/>
      <w:pPr>
        <w:ind w:left="6480" w:hanging="360"/>
      </w:pPr>
      <w:rPr>
        <w:rFonts w:ascii="Wingdings" w:hAnsi="Wingdings" w:hint="default"/>
      </w:rPr>
    </w:lvl>
  </w:abstractNum>
  <w:abstractNum w:abstractNumId="72" w15:restartNumberingAfterBreak="0">
    <w:nsid w:val="420F7256"/>
    <w:multiLevelType w:val="hybridMultilevel"/>
    <w:tmpl w:val="EA44E5BC"/>
    <w:lvl w:ilvl="0" w:tplc="0C0A0019">
      <w:start w:val="1"/>
      <w:numFmt w:val="lowerLetter"/>
      <w:lvlText w:val="%1)"/>
      <w:lvlJc w:val="left"/>
      <w:pPr>
        <w:ind w:left="720" w:hanging="360"/>
      </w:pPr>
      <w:rPr>
        <w:rFonts w:cs="Times New Roman"/>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73" w15:restartNumberingAfterBreak="0">
    <w:nsid w:val="43711008"/>
    <w:multiLevelType w:val="hybridMultilevel"/>
    <w:tmpl w:val="508C5ABA"/>
    <w:lvl w:ilvl="0" w:tplc="0C0A0019">
      <w:start w:val="1"/>
      <w:numFmt w:val="lowerLetter"/>
      <w:lvlText w:val="%1)"/>
      <w:lvlJc w:val="left"/>
      <w:pPr>
        <w:ind w:left="720" w:hanging="360"/>
      </w:pPr>
      <w:rPr>
        <w:rFonts w:cs="Times New Roman" w:hint="default"/>
      </w:rPr>
    </w:lvl>
    <w:lvl w:ilvl="1" w:tplc="7B9EC526" w:tentative="1">
      <w:start w:val="1"/>
      <w:numFmt w:val="lowerLetter"/>
      <w:lvlText w:val="%2."/>
      <w:lvlJc w:val="left"/>
      <w:pPr>
        <w:ind w:left="1440" w:hanging="360"/>
      </w:pPr>
      <w:rPr>
        <w:rFonts w:cs="Times New Roman"/>
      </w:rPr>
    </w:lvl>
    <w:lvl w:ilvl="2" w:tplc="BF00E860" w:tentative="1">
      <w:start w:val="1"/>
      <w:numFmt w:val="lowerRoman"/>
      <w:lvlText w:val="%3."/>
      <w:lvlJc w:val="right"/>
      <w:pPr>
        <w:ind w:left="2160" w:hanging="180"/>
      </w:pPr>
      <w:rPr>
        <w:rFonts w:cs="Times New Roman"/>
      </w:rPr>
    </w:lvl>
    <w:lvl w:ilvl="3" w:tplc="29D2C724" w:tentative="1">
      <w:start w:val="1"/>
      <w:numFmt w:val="decimal"/>
      <w:lvlText w:val="%4."/>
      <w:lvlJc w:val="left"/>
      <w:pPr>
        <w:ind w:left="2880" w:hanging="360"/>
      </w:pPr>
      <w:rPr>
        <w:rFonts w:cs="Times New Roman"/>
      </w:rPr>
    </w:lvl>
    <w:lvl w:ilvl="4" w:tplc="6DDCF290" w:tentative="1">
      <w:start w:val="1"/>
      <w:numFmt w:val="lowerLetter"/>
      <w:lvlText w:val="%5."/>
      <w:lvlJc w:val="left"/>
      <w:pPr>
        <w:ind w:left="3600" w:hanging="360"/>
      </w:pPr>
      <w:rPr>
        <w:rFonts w:cs="Times New Roman"/>
      </w:rPr>
    </w:lvl>
    <w:lvl w:ilvl="5" w:tplc="45FEACFE" w:tentative="1">
      <w:start w:val="1"/>
      <w:numFmt w:val="lowerRoman"/>
      <w:lvlText w:val="%6."/>
      <w:lvlJc w:val="right"/>
      <w:pPr>
        <w:ind w:left="4320" w:hanging="180"/>
      </w:pPr>
      <w:rPr>
        <w:rFonts w:cs="Times New Roman"/>
      </w:rPr>
    </w:lvl>
    <w:lvl w:ilvl="6" w:tplc="04BE44AA" w:tentative="1">
      <w:start w:val="1"/>
      <w:numFmt w:val="decimal"/>
      <w:lvlText w:val="%7."/>
      <w:lvlJc w:val="left"/>
      <w:pPr>
        <w:ind w:left="5040" w:hanging="360"/>
      </w:pPr>
      <w:rPr>
        <w:rFonts w:cs="Times New Roman"/>
      </w:rPr>
    </w:lvl>
    <w:lvl w:ilvl="7" w:tplc="95F68416" w:tentative="1">
      <w:start w:val="1"/>
      <w:numFmt w:val="lowerLetter"/>
      <w:lvlText w:val="%8."/>
      <w:lvlJc w:val="left"/>
      <w:pPr>
        <w:ind w:left="5760" w:hanging="360"/>
      </w:pPr>
      <w:rPr>
        <w:rFonts w:cs="Times New Roman"/>
      </w:rPr>
    </w:lvl>
    <w:lvl w:ilvl="8" w:tplc="C12C327A" w:tentative="1">
      <w:start w:val="1"/>
      <w:numFmt w:val="lowerRoman"/>
      <w:lvlText w:val="%9."/>
      <w:lvlJc w:val="right"/>
      <w:pPr>
        <w:ind w:left="6480" w:hanging="180"/>
      </w:pPr>
      <w:rPr>
        <w:rFonts w:cs="Times New Roman"/>
      </w:rPr>
    </w:lvl>
  </w:abstractNum>
  <w:abstractNum w:abstractNumId="74" w15:restartNumberingAfterBreak="0">
    <w:nsid w:val="43AC6A45"/>
    <w:multiLevelType w:val="hybridMultilevel"/>
    <w:tmpl w:val="333CFC82"/>
    <w:lvl w:ilvl="0" w:tplc="7AA6D8AC">
      <w:start w:val="1"/>
      <w:numFmt w:val="decimal"/>
      <w:lvlText w:val="40.%1"/>
      <w:lvlJc w:val="left"/>
      <w:pPr>
        <w:ind w:left="1080" w:hanging="360"/>
      </w:pPr>
      <w:rPr>
        <w:b w:val="0"/>
      </w:rPr>
    </w:lvl>
    <w:lvl w:ilvl="1" w:tplc="02DA9C44">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44036C56"/>
    <w:multiLevelType w:val="hybridMultilevel"/>
    <w:tmpl w:val="5DB8CC8A"/>
    <w:lvl w:ilvl="0" w:tplc="7B96B7E4">
      <w:start w:val="1"/>
      <w:numFmt w:val="lowerLetter"/>
      <w:lvlText w:val="%1)"/>
      <w:lvlJc w:val="left"/>
      <w:pPr>
        <w:ind w:left="1080" w:hanging="720"/>
      </w:pPr>
      <w:rPr>
        <w:rFonts w:cs="Times New Roman" w:hint="default"/>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76" w15:restartNumberingAfterBreak="0">
    <w:nsid w:val="46FA24EE"/>
    <w:multiLevelType w:val="hybridMultilevel"/>
    <w:tmpl w:val="B1B60888"/>
    <w:lvl w:ilvl="0" w:tplc="C860AA66">
      <w:start w:val="1"/>
      <w:numFmt w:val="lowerLetter"/>
      <w:lvlText w:val="%1)"/>
      <w:lvlJc w:val="left"/>
      <w:pPr>
        <w:ind w:left="720" w:hanging="360"/>
      </w:pPr>
      <w:rPr>
        <w:rFonts w:cs="Times New Roman" w:hint="default"/>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77" w15:restartNumberingAfterBreak="0">
    <w:nsid w:val="471F2497"/>
    <w:multiLevelType w:val="hybridMultilevel"/>
    <w:tmpl w:val="C046BDB4"/>
    <w:lvl w:ilvl="0" w:tplc="0C0A0019">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78" w15:restartNumberingAfterBreak="0">
    <w:nsid w:val="499F12AE"/>
    <w:multiLevelType w:val="hybridMultilevel"/>
    <w:tmpl w:val="EC2A8A80"/>
    <w:lvl w:ilvl="0" w:tplc="3454CBB8">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79" w15:restartNumberingAfterBreak="0">
    <w:nsid w:val="4B762B0B"/>
    <w:multiLevelType w:val="hybridMultilevel"/>
    <w:tmpl w:val="793EDB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15:restartNumberingAfterBreak="0">
    <w:nsid w:val="4C2270C7"/>
    <w:multiLevelType w:val="hybridMultilevel"/>
    <w:tmpl w:val="ACE0C14C"/>
    <w:lvl w:ilvl="0" w:tplc="18CA46EA">
      <w:start w:val="3"/>
      <w:numFmt w:val="bullet"/>
      <w:lvlText w:val="-"/>
      <w:lvlJc w:val="left"/>
      <w:pPr>
        <w:tabs>
          <w:tab w:val="num" w:pos="1440"/>
        </w:tabs>
        <w:ind w:left="1440" w:hanging="360"/>
      </w:pPr>
      <w:rPr>
        <w:rFonts w:ascii="Times New Roman" w:hAnsi="Times New Roman"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81" w15:restartNumberingAfterBreak="0">
    <w:nsid w:val="4C8B46B5"/>
    <w:multiLevelType w:val="singleLevel"/>
    <w:tmpl w:val="8CE0ECC6"/>
    <w:lvl w:ilvl="0">
      <w:start w:val="11"/>
      <w:numFmt w:val="bullet"/>
      <w:lvlText w:val="-"/>
      <w:lvlJc w:val="left"/>
      <w:pPr>
        <w:tabs>
          <w:tab w:val="num" w:pos="705"/>
        </w:tabs>
        <w:ind w:left="705" w:hanging="705"/>
      </w:pPr>
      <w:rPr>
        <w:rFonts w:ascii="Times New Roman" w:hAnsi="Times New Roman" w:hint="default"/>
      </w:rPr>
    </w:lvl>
  </w:abstractNum>
  <w:abstractNum w:abstractNumId="82" w15:restartNumberingAfterBreak="0">
    <w:nsid w:val="4DD3583B"/>
    <w:multiLevelType w:val="singleLevel"/>
    <w:tmpl w:val="3AAC568A"/>
    <w:lvl w:ilvl="0">
      <w:start w:val="12"/>
      <w:numFmt w:val="lowerLetter"/>
      <w:lvlText w:val="%1)"/>
      <w:lvlJc w:val="left"/>
      <w:pPr>
        <w:tabs>
          <w:tab w:val="num" w:pos="705"/>
        </w:tabs>
        <w:ind w:left="705" w:hanging="705"/>
      </w:pPr>
      <w:rPr>
        <w:rFonts w:cs="Times New Roman" w:hint="default"/>
      </w:rPr>
    </w:lvl>
  </w:abstractNum>
  <w:abstractNum w:abstractNumId="83" w15:restartNumberingAfterBreak="0">
    <w:nsid w:val="4DF03478"/>
    <w:multiLevelType w:val="hybridMultilevel"/>
    <w:tmpl w:val="33247296"/>
    <w:name w:val="WW8Num432222232"/>
    <w:lvl w:ilvl="0" w:tplc="289647C2">
      <w:start w:val="1"/>
      <w:numFmt w:val="bullet"/>
      <w:lvlText w:val="-"/>
      <w:lvlJc w:val="left"/>
      <w:pPr>
        <w:ind w:left="720" w:hanging="360"/>
      </w:pPr>
      <w:rPr>
        <w:rFonts w:ascii="Arial" w:eastAsia="Times New Roman" w:hAnsi="Arial" w:hint="default"/>
      </w:rPr>
    </w:lvl>
    <w:lvl w:ilvl="1" w:tplc="432A2F76" w:tentative="1">
      <w:start w:val="1"/>
      <w:numFmt w:val="bullet"/>
      <w:lvlText w:val="o"/>
      <w:lvlJc w:val="left"/>
      <w:pPr>
        <w:ind w:left="1440" w:hanging="360"/>
      </w:pPr>
      <w:rPr>
        <w:rFonts w:ascii="Courier New" w:hAnsi="Courier New" w:hint="default"/>
      </w:rPr>
    </w:lvl>
    <w:lvl w:ilvl="2" w:tplc="43FEB2EA" w:tentative="1">
      <w:start w:val="1"/>
      <w:numFmt w:val="bullet"/>
      <w:lvlText w:val=""/>
      <w:lvlJc w:val="left"/>
      <w:pPr>
        <w:ind w:left="2160" w:hanging="360"/>
      </w:pPr>
      <w:rPr>
        <w:rFonts w:ascii="Wingdings" w:hAnsi="Wingdings" w:hint="default"/>
      </w:rPr>
    </w:lvl>
    <w:lvl w:ilvl="3" w:tplc="6B4EEF3C" w:tentative="1">
      <w:start w:val="1"/>
      <w:numFmt w:val="bullet"/>
      <w:lvlText w:val=""/>
      <w:lvlJc w:val="left"/>
      <w:pPr>
        <w:ind w:left="2880" w:hanging="360"/>
      </w:pPr>
      <w:rPr>
        <w:rFonts w:ascii="Symbol" w:hAnsi="Symbol" w:hint="default"/>
      </w:rPr>
    </w:lvl>
    <w:lvl w:ilvl="4" w:tplc="672808EC" w:tentative="1">
      <w:start w:val="1"/>
      <w:numFmt w:val="bullet"/>
      <w:lvlText w:val="o"/>
      <w:lvlJc w:val="left"/>
      <w:pPr>
        <w:ind w:left="3600" w:hanging="360"/>
      </w:pPr>
      <w:rPr>
        <w:rFonts w:ascii="Courier New" w:hAnsi="Courier New" w:hint="default"/>
      </w:rPr>
    </w:lvl>
    <w:lvl w:ilvl="5" w:tplc="BF76AFBC" w:tentative="1">
      <w:start w:val="1"/>
      <w:numFmt w:val="bullet"/>
      <w:lvlText w:val=""/>
      <w:lvlJc w:val="left"/>
      <w:pPr>
        <w:ind w:left="4320" w:hanging="360"/>
      </w:pPr>
      <w:rPr>
        <w:rFonts w:ascii="Wingdings" w:hAnsi="Wingdings" w:hint="default"/>
      </w:rPr>
    </w:lvl>
    <w:lvl w:ilvl="6" w:tplc="508A4BE6" w:tentative="1">
      <w:start w:val="1"/>
      <w:numFmt w:val="bullet"/>
      <w:lvlText w:val=""/>
      <w:lvlJc w:val="left"/>
      <w:pPr>
        <w:ind w:left="5040" w:hanging="360"/>
      </w:pPr>
      <w:rPr>
        <w:rFonts w:ascii="Symbol" w:hAnsi="Symbol" w:hint="default"/>
      </w:rPr>
    </w:lvl>
    <w:lvl w:ilvl="7" w:tplc="3D8C78A0" w:tentative="1">
      <w:start w:val="1"/>
      <w:numFmt w:val="bullet"/>
      <w:lvlText w:val="o"/>
      <w:lvlJc w:val="left"/>
      <w:pPr>
        <w:ind w:left="5760" w:hanging="360"/>
      </w:pPr>
      <w:rPr>
        <w:rFonts w:ascii="Courier New" w:hAnsi="Courier New" w:hint="default"/>
      </w:rPr>
    </w:lvl>
    <w:lvl w:ilvl="8" w:tplc="F5AC885A" w:tentative="1">
      <w:start w:val="1"/>
      <w:numFmt w:val="bullet"/>
      <w:lvlText w:val=""/>
      <w:lvlJc w:val="left"/>
      <w:pPr>
        <w:ind w:left="6480" w:hanging="360"/>
      </w:pPr>
      <w:rPr>
        <w:rFonts w:ascii="Wingdings" w:hAnsi="Wingdings" w:hint="default"/>
      </w:rPr>
    </w:lvl>
  </w:abstractNum>
  <w:abstractNum w:abstractNumId="84" w15:restartNumberingAfterBreak="0">
    <w:nsid w:val="4EBF2CC7"/>
    <w:multiLevelType w:val="multilevel"/>
    <w:tmpl w:val="19C85F72"/>
    <w:lvl w:ilvl="0">
      <w:start w:val="1"/>
      <w:numFmt w:val="decimal"/>
      <w:pStyle w:val="Sec1-ClausesAfter10pt1"/>
      <w:lvlText w:val="%1."/>
      <w:lvlJc w:val="left"/>
      <w:pPr>
        <w:ind w:left="720" w:hanging="360"/>
      </w:pPr>
      <w:rPr>
        <w:sz w:val="24"/>
        <w:szCs w:val="24"/>
      </w:rPr>
    </w:lvl>
    <w:lvl w:ilvl="1">
      <w:start w:val="1"/>
      <w:numFmt w:val="decimal"/>
      <w:lvlText w:val="45.%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5" w15:restartNumberingAfterBreak="0">
    <w:nsid w:val="4EC05A1F"/>
    <w:multiLevelType w:val="hybridMultilevel"/>
    <w:tmpl w:val="1BB2BF22"/>
    <w:lvl w:ilvl="0" w:tplc="C860AA66">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86" w15:restartNumberingAfterBreak="0">
    <w:nsid w:val="4FC16791"/>
    <w:multiLevelType w:val="hybridMultilevel"/>
    <w:tmpl w:val="D8548ACE"/>
    <w:lvl w:ilvl="0" w:tplc="0C0A0019">
      <w:start w:val="3"/>
      <w:numFmt w:val="bullet"/>
      <w:lvlText w:val="-"/>
      <w:lvlJc w:val="left"/>
      <w:pPr>
        <w:ind w:left="720" w:hanging="360"/>
      </w:pPr>
      <w:rPr>
        <w:rFonts w:ascii="Times New Roman" w:hAnsi="Times New Roman" w:hint="default"/>
      </w:rPr>
    </w:lvl>
    <w:lvl w:ilvl="1" w:tplc="300A0003">
      <w:start w:val="1"/>
      <w:numFmt w:val="bullet"/>
      <w:lvlText w:val="o"/>
      <w:lvlJc w:val="left"/>
      <w:pPr>
        <w:ind w:left="1440" w:hanging="360"/>
      </w:pPr>
      <w:rPr>
        <w:rFonts w:ascii="Courier New" w:hAnsi="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7" w15:restartNumberingAfterBreak="0">
    <w:nsid w:val="50104710"/>
    <w:multiLevelType w:val="hybridMultilevel"/>
    <w:tmpl w:val="20604AC2"/>
    <w:lvl w:ilvl="0" w:tplc="18CA46EA">
      <w:start w:val="1"/>
      <w:numFmt w:val="lowerLetter"/>
      <w:lvlText w:val="%1)"/>
      <w:lvlJc w:val="left"/>
      <w:pPr>
        <w:ind w:left="720" w:hanging="360"/>
      </w:pPr>
      <w:rPr>
        <w:rFonts w:cs="Times New Roman" w:hint="default"/>
        <w:color w:val="auto"/>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88" w15:restartNumberingAfterBreak="0">
    <w:nsid w:val="52677A37"/>
    <w:multiLevelType w:val="hybridMultilevel"/>
    <w:tmpl w:val="E3D61598"/>
    <w:name w:val="WW8Num16232"/>
    <w:lvl w:ilvl="0" w:tplc="6DE09042">
      <w:start w:val="1"/>
      <w:numFmt w:val="bullet"/>
      <w:lvlText w:val="-"/>
      <w:lvlJc w:val="left"/>
      <w:pPr>
        <w:tabs>
          <w:tab w:val="num" w:pos="720"/>
        </w:tabs>
        <w:ind w:left="720" w:hanging="360"/>
      </w:pPr>
      <w:rPr>
        <w:rFonts w:ascii="Courier New" w:hAnsi="Courier New" w:hint="default"/>
      </w:rPr>
    </w:lvl>
    <w:lvl w:ilvl="1" w:tplc="B9D0ED7C">
      <w:start w:val="1"/>
      <w:numFmt w:val="bullet"/>
      <w:lvlText w:val="o"/>
      <w:lvlJc w:val="left"/>
      <w:pPr>
        <w:tabs>
          <w:tab w:val="num" w:pos="1080"/>
        </w:tabs>
        <w:ind w:left="1080" w:hanging="360"/>
      </w:pPr>
      <w:rPr>
        <w:rFonts w:ascii="Courier New" w:hAnsi="Courier New" w:hint="default"/>
      </w:rPr>
    </w:lvl>
    <w:lvl w:ilvl="2" w:tplc="4614D710">
      <w:start w:val="1"/>
      <w:numFmt w:val="bullet"/>
      <w:lvlText w:val=""/>
      <w:lvlJc w:val="left"/>
      <w:pPr>
        <w:tabs>
          <w:tab w:val="num" w:pos="1800"/>
        </w:tabs>
        <w:ind w:left="1800" w:hanging="360"/>
      </w:pPr>
      <w:rPr>
        <w:rFonts w:ascii="Symbol" w:hAnsi="Symbol" w:hint="default"/>
      </w:rPr>
    </w:lvl>
    <w:lvl w:ilvl="3" w:tplc="019CF56C" w:tentative="1">
      <w:start w:val="1"/>
      <w:numFmt w:val="bullet"/>
      <w:lvlText w:val=""/>
      <w:lvlJc w:val="left"/>
      <w:pPr>
        <w:tabs>
          <w:tab w:val="num" w:pos="2520"/>
        </w:tabs>
        <w:ind w:left="2520" w:hanging="360"/>
      </w:pPr>
      <w:rPr>
        <w:rFonts w:ascii="Symbol" w:hAnsi="Symbol" w:hint="default"/>
      </w:rPr>
    </w:lvl>
    <w:lvl w:ilvl="4" w:tplc="AFFCEE26" w:tentative="1">
      <w:start w:val="1"/>
      <w:numFmt w:val="bullet"/>
      <w:lvlText w:val="o"/>
      <w:lvlJc w:val="left"/>
      <w:pPr>
        <w:tabs>
          <w:tab w:val="num" w:pos="3240"/>
        </w:tabs>
        <w:ind w:left="3240" w:hanging="360"/>
      </w:pPr>
      <w:rPr>
        <w:rFonts w:ascii="Courier New" w:hAnsi="Courier New" w:hint="default"/>
      </w:rPr>
    </w:lvl>
    <w:lvl w:ilvl="5" w:tplc="DB142DE2" w:tentative="1">
      <w:start w:val="1"/>
      <w:numFmt w:val="bullet"/>
      <w:lvlText w:val=""/>
      <w:lvlJc w:val="left"/>
      <w:pPr>
        <w:tabs>
          <w:tab w:val="num" w:pos="3960"/>
        </w:tabs>
        <w:ind w:left="3960" w:hanging="360"/>
      </w:pPr>
      <w:rPr>
        <w:rFonts w:ascii="Wingdings" w:hAnsi="Wingdings" w:hint="default"/>
      </w:rPr>
    </w:lvl>
    <w:lvl w:ilvl="6" w:tplc="B7721EC2" w:tentative="1">
      <w:start w:val="1"/>
      <w:numFmt w:val="bullet"/>
      <w:lvlText w:val=""/>
      <w:lvlJc w:val="left"/>
      <w:pPr>
        <w:tabs>
          <w:tab w:val="num" w:pos="4680"/>
        </w:tabs>
        <w:ind w:left="4680" w:hanging="360"/>
      </w:pPr>
      <w:rPr>
        <w:rFonts w:ascii="Symbol" w:hAnsi="Symbol" w:hint="default"/>
      </w:rPr>
    </w:lvl>
    <w:lvl w:ilvl="7" w:tplc="547EFD20" w:tentative="1">
      <w:start w:val="1"/>
      <w:numFmt w:val="bullet"/>
      <w:lvlText w:val="o"/>
      <w:lvlJc w:val="left"/>
      <w:pPr>
        <w:tabs>
          <w:tab w:val="num" w:pos="5400"/>
        </w:tabs>
        <w:ind w:left="5400" w:hanging="360"/>
      </w:pPr>
      <w:rPr>
        <w:rFonts w:ascii="Courier New" w:hAnsi="Courier New" w:hint="default"/>
      </w:rPr>
    </w:lvl>
    <w:lvl w:ilvl="8" w:tplc="7E006E0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538028D5"/>
    <w:multiLevelType w:val="hybridMultilevel"/>
    <w:tmpl w:val="46F49694"/>
    <w:lvl w:ilvl="0" w:tplc="300A0001">
      <w:start w:val="1"/>
      <w:numFmt w:val="bullet"/>
      <w:lvlText w:val=""/>
      <w:lvlJc w:val="left"/>
      <w:pPr>
        <w:ind w:left="1080" w:hanging="360"/>
      </w:pPr>
      <w:rPr>
        <w:rFonts w:ascii="Symbol" w:hAnsi="Symbol" w:hint="default"/>
      </w:rPr>
    </w:lvl>
    <w:lvl w:ilvl="1" w:tplc="300A0003">
      <w:start w:val="1"/>
      <w:numFmt w:val="bullet"/>
      <w:lvlText w:val="o"/>
      <w:lvlJc w:val="left"/>
      <w:pPr>
        <w:ind w:left="1800" w:hanging="360"/>
      </w:pPr>
      <w:rPr>
        <w:rFonts w:ascii="Courier New" w:hAnsi="Courier New" w:cs="Courier New" w:hint="default"/>
      </w:rPr>
    </w:lvl>
    <w:lvl w:ilvl="2" w:tplc="300A0005">
      <w:start w:val="1"/>
      <w:numFmt w:val="bullet"/>
      <w:lvlText w:val=""/>
      <w:lvlJc w:val="left"/>
      <w:pPr>
        <w:ind w:left="2520" w:hanging="360"/>
      </w:pPr>
      <w:rPr>
        <w:rFonts w:ascii="Wingdings" w:hAnsi="Wingdings" w:hint="default"/>
      </w:rPr>
    </w:lvl>
    <w:lvl w:ilvl="3" w:tplc="300A0001">
      <w:start w:val="1"/>
      <w:numFmt w:val="bullet"/>
      <w:lvlText w:val=""/>
      <w:lvlJc w:val="left"/>
      <w:pPr>
        <w:ind w:left="3240" w:hanging="360"/>
      </w:pPr>
      <w:rPr>
        <w:rFonts w:ascii="Symbol" w:hAnsi="Symbol" w:hint="default"/>
      </w:rPr>
    </w:lvl>
    <w:lvl w:ilvl="4" w:tplc="300A0003">
      <w:start w:val="1"/>
      <w:numFmt w:val="bullet"/>
      <w:lvlText w:val="o"/>
      <w:lvlJc w:val="left"/>
      <w:pPr>
        <w:ind w:left="3960" w:hanging="360"/>
      </w:pPr>
      <w:rPr>
        <w:rFonts w:ascii="Courier New" w:hAnsi="Courier New" w:cs="Courier New" w:hint="default"/>
      </w:rPr>
    </w:lvl>
    <w:lvl w:ilvl="5" w:tplc="300A0005">
      <w:start w:val="1"/>
      <w:numFmt w:val="bullet"/>
      <w:lvlText w:val=""/>
      <w:lvlJc w:val="left"/>
      <w:pPr>
        <w:ind w:left="4680" w:hanging="360"/>
      </w:pPr>
      <w:rPr>
        <w:rFonts w:ascii="Wingdings" w:hAnsi="Wingdings" w:hint="default"/>
      </w:rPr>
    </w:lvl>
    <w:lvl w:ilvl="6" w:tplc="300A0001">
      <w:start w:val="1"/>
      <w:numFmt w:val="bullet"/>
      <w:lvlText w:val=""/>
      <w:lvlJc w:val="left"/>
      <w:pPr>
        <w:ind w:left="5400" w:hanging="360"/>
      </w:pPr>
      <w:rPr>
        <w:rFonts w:ascii="Symbol" w:hAnsi="Symbol" w:hint="default"/>
      </w:rPr>
    </w:lvl>
    <w:lvl w:ilvl="7" w:tplc="300A0003">
      <w:start w:val="1"/>
      <w:numFmt w:val="bullet"/>
      <w:lvlText w:val="o"/>
      <w:lvlJc w:val="left"/>
      <w:pPr>
        <w:ind w:left="6120" w:hanging="360"/>
      </w:pPr>
      <w:rPr>
        <w:rFonts w:ascii="Courier New" w:hAnsi="Courier New" w:cs="Courier New" w:hint="default"/>
      </w:rPr>
    </w:lvl>
    <w:lvl w:ilvl="8" w:tplc="300A0005">
      <w:start w:val="1"/>
      <w:numFmt w:val="bullet"/>
      <w:lvlText w:val=""/>
      <w:lvlJc w:val="left"/>
      <w:pPr>
        <w:ind w:left="6840" w:hanging="360"/>
      </w:pPr>
      <w:rPr>
        <w:rFonts w:ascii="Wingdings" w:hAnsi="Wingdings" w:hint="default"/>
      </w:rPr>
    </w:lvl>
  </w:abstractNum>
  <w:abstractNum w:abstractNumId="90" w15:restartNumberingAfterBreak="0">
    <w:nsid w:val="53C90DE3"/>
    <w:multiLevelType w:val="hybridMultilevel"/>
    <w:tmpl w:val="AA6A11A6"/>
    <w:lvl w:ilvl="0" w:tplc="29D2C72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91" w15:restartNumberingAfterBreak="0">
    <w:nsid w:val="545579D8"/>
    <w:multiLevelType w:val="hybridMultilevel"/>
    <w:tmpl w:val="3C921D2E"/>
    <w:styleLink w:val="1111113"/>
    <w:lvl w:ilvl="0" w:tplc="29D2C724">
      <w:start w:val="1"/>
      <w:numFmt w:val="bullet"/>
      <w:lvlText w:val="-"/>
      <w:lvlJc w:val="left"/>
      <w:pPr>
        <w:ind w:left="2424" w:hanging="360"/>
      </w:pPr>
      <w:rPr>
        <w:rFonts w:ascii="Courier New" w:hAnsi="Courier New" w:hint="default"/>
      </w:rPr>
    </w:lvl>
    <w:lvl w:ilvl="1" w:tplc="300A0003">
      <w:start w:val="1"/>
      <w:numFmt w:val="bullet"/>
      <w:lvlText w:val="o"/>
      <w:lvlJc w:val="left"/>
      <w:pPr>
        <w:ind w:left="3144" w:hanging="360"/>
      </w:pPr>
      <w:rPr>
        <w:rFonts w:ascii="Courier New" w:hAnsi="Courier New" w:hint="default"/>
      </w:rPr>
    </w:lvl>
    <w:lvl w:ilvl="2" w:tplc="300A0005" w:tentative="1">
      <w:start w:val="1"/>
      <w:numFmt w:val="bullet"/>
      <w:lvlText w:val=""/>
      <w:lvlJc w:val="left"/>
      <w:pPr>
        <w:ind w:left="3864" w:hanging="360"/>
      </w:pPr>
      <w:rPr>
        <w:rFonts w:ascii="Wingdings" w:hAnsi="Wingdings" w:hint="default"/>
      </w:rPr>
    </w:lvl>
    <w:lvl w:ilvl="3" w:tplc="300A0001" w:tentative="1">
      <w:start w:val="1"/>
      <w:numFmt w:val="bullet"/>
      <w:lvlText w:val=""/>
      <w:lvlJc w:val="left"/>
      <w:pPr>
        <w:ind w:left="4584" w:hanging="360"/>
      </w:pPr>
      <w:rPr>
        <w:rFonts w:ascii="Symbol" w:hAnsi="Symbol" w:hint="default"/>
      </w:rPr>
    </w:lvl>
    <w:lvl w:ilvl="4" w:tplc="300A0003" w:tentative="1">
      <w:start w:val="1"/>
      <w:numFmt w:val="bullet"/>
      <w:lvlText w:val="o"/>
      <w:lvlJc w:val="left"/>
      <w:pPr>
        <w:ind w:left="5304" w:hanging="360"/>
      </w:pPr>
      <w:rPr>
        <w:rFonts w:ascii="Courier New" w:hAnsi="Courier New" w:hint="default"/>
      </w:rPr>
    </w:lvl>
    <w:lvl w:ilvl="5" w:tplc="300A0005" w:tentative="1">
      <w:start w:val="1"/>
      <w:numFmt w:val="bullet"/>
      <w:lvlText w:val=""/>
      <w:lvlJc w:val="left"/>
      <w:pPr>
        <w:ind w:left="6024" w:hanging="360"/>
      </w:pPr>
      <w:rPr>
        <w:rFonts w:ascii="Wingdings" w:hAnsi="Wingdings" w:hint="default"/>
      </w:rPr>
    </w:lvl>
    <w:lvl w:ilvl="6" w:tplc="300A0001" w:tentative="1">
      <w:start w:val="1"/>
      <w:numFmt w:val="bullet"/>
      <w:lvlText w:val=""/>
      <w:lvlJc w:val="left"/>
      <w:pPr>
        <w:ind w:left="6744" w:hanging="360"/>
      </w:pPr>
      <w:rPr>
        <w:rFonts w:ascii="Symbol" w:hAnsi="Symbol" w:hint="default"/>
      </w:rPr>
    </w:lvl>
    <w:lvl w:ilvl="7" w:tplc="300A0003" w:tentative="1">
      <w:start w:val="1"/>
      <w:numFmt w:val="bullet"/>
      <w:lvlText w:val="o"/>
      <w:lvlJc w:val="left"/>
      <w:pPr>
        <w:ind w:left="7464" w:hanging="360"/>
      </w:pPr>
      <w:rPr>
        <w:rFonts w:ascii="Courier New" w:hAnsi="Courier New" w:hint="default"/>
      </w:rPr>
    </w:lvl>
    <w:lvl w:ilvl="8" w:tplc="300A0005" w:tentative="1">
      <w:start w:val="1"/>
      <w:numFmt w:val="bullet"/>
      <w:lvlText w:val=""/>
      <w:lvlJc w:val="left"/>
      <w:pPr>
        <w:ind w:left="8184" w:hanging="360"/>
      </w:pPr>
      <w:rPr>
        <w:rFonts w:ascii="Wingdings" w:hAnsi="Wingdings" w:hint="default"/>
      </w:rPr>
    </w:lvl>
  </w:abstractNum>
  <w:abstractNum w:abstractNumId="92" w15:restartNumberingAfterBreak="0">
    <w:nsid w:val="559447C1"/>
    <w:multiLevelType w:val="hybridMultilevel"/>
    <w:tmpl w:val="8E3C36F2"/>
    <w:lvl w:ilvl="0" w:tplc="4296C598">
      <w:start w:val="1"/>
      <w:numFmt w:val="lowerLetter"/>
      <w:lvlText w:val="%1)"/>
      <w:lvlJc w:val="left"/>
      <w:pPr>
        <w:ind w:left="720" w:hanging="360"/>
      </w:pPr>
      <w:rPr>
        <w:rFonts w:cs="Times New Roman" w:hint="default"/>
        <w:b/>
      </w:rPr>
    </w:lvl>
    <w:lvl w:ilvl="1" w:tplc="FAA4F2D8" w:tentative="1">
      <w:start w:val="1"/>
      <w:numFmt w:val="lowerLetter"/>
      <w:lvlText w:val="%2."/>
      <w:lvlJc w:val="left"/>
      <w:pPr>
        <w:ind w:left="1440" w:hanging="360"/>
      </w:pPr>
      <w:rPr>
        <w:rFonts w:cs="Times New Roman"/>
      </w:rPr>
    </w:lvl>
    <w:lvl w:ilvl="2" w:tplc="E648E2AA" w:tentative="1">
      <w:start w:val="1"/>
      <w:numFmt w:val="lowerRoman"/>
      <w:lvlText w:val="%3."/>
      <w:lvlJc w:val="right"/>
      <w:pPr>
        <w:ind w:left="2160" w:hanging="180"/>
      </w:pPr>
      <w:rPr>
        <w:rFonts w:cs="Times New Roman"/>
      </w:rPr>
    </w:lvl>
    <w:lvl w:ilvl="3" w:tplc="3376859A" w:tentative="1">
      <w:start w:val="1"/>
      <w:numFmt w:val="decimal"/>
      <w:lvlText w:val="%4."/>
      <w:lvlJc w:val="left"/>
      <w:pPr>
        <w:ind w:left="2880" w:hanging="360"/>
      </w:pPr>
      <w:rPr>
        <w:rFonts w:cs="Times New Roman"/>
      </w:rPr>
    </w:lvl>
    <w:lvl w:ilvl="4" w:tplc="E85A7814" w:tentative="1">
      <w:start w:val="1"/>
      <w:numFmt w:val="lowerLetter"/>
      <w:lvlText w:val="%5."/>
      <w:lvlJc w:val="left"/>
      <w:pPr>
        <w:ind w:left="3600" w:hanging="360"/>
      </w:pPr>
      <w:rPr>
        <w:rFonts w:cs="Times New Roman"/>
      </w:rPr>
    </w:lvl>
    <w:lvl w:ilvl="5" w:tplc="3C4A43B6" w:tentative="1">
      <w:start w:val="1"/>
      <w:numFmt w:val="lowerRoman"/>
      <w:lvlText w:val="%6."/>
      <w:lvlJc w:val="right"/>
      <w:pPr>
        <w:ind w:left="4320" w:hanging="180"/>
      </w:pPr>
      <w:rPr>
        <w:rFonts w:cs="Times New Roman"/>
      </w:rPr>
    </w:lvl>
    <w:lvl w:ilvl="6" w:tplc="1DA4A6B2" w:tentative="1">
      <w:start w:val="1"/>
      <w:numFmt w:val="decimal"/>
      <w:lvlText w:val="%7."/>
      <w:lvlJc w:val="left"/>
      <w:pPr>
        <w:ind w:left="5040" w:hanging="360"/>
      </w:pPr>
      <w:rPr>
        <w:rFonts w:cs="Times New Roman"/>
      </w:rPr>
    </w:lvl>
    <w:lvl w:ilvl="7" w:tplc="AEB00988" w:tentative="1">
      <w:start w:val="1"/>
      <w:numFmt w:val="lowerLetter"/>
      <w:lvlText w:val="%8."/>
      <w:lvlJc w:val="left"/>
      <w:pPr>
        <w:ind w:left="5760" w:hanging="360"/>
      </w:pPr>
      <w:rPr>
        <w:rFonts w:cs="Times New Roman"/>
      </w:rPr>
    </w:lvl>
    <w:lvl w:ilvl="8" w:tplc="E7041606" w:tentative="1">
      <w:start w:val="1"/>
      <w:numFmt w:val="lowerRoman"/>
      <w:lvlText w:val="%9."/>
      <w:lvlJc w:val="right"/>
      <w:pPr>
        <w:ind w:left="6480" w:hanging="180"/>
      </w:pPr>
      <w:rPr>
        <w:rFonts w:cs="Times New Roman"/>
      </w:rPr>
    </w:lvl>
  </w:abstractNum>
  <w:abstractNum w:abstractNumId="93" w15:restartNumberingAfterBreak="0">
    <w:nsid w:val="56E96488"/>
    <w:multiLevelType w:val="hybridMultilevel"/>
    <w:tmpl w:val="E4DED4DC"/>
    <w:lvl w:ilvl="0" w:tplc="29D2C724">
      <w:start w:val="1"/>
      <w:numFmt w:val="lowerLetter"/>
      <w:lvlText w:val="%1)"/>
      <w:lvlJc w:val="left"/>
      <w:pPr>
        <w:tabs>
          <w:tab w:val="num" w:pos="360"/>
        </w:tabs>
        <w:ind w:left="360" w:hanging="360"/>
      </w:pPr>
      <w:rPr>
        <w:rFonts w:cs="Times New Roman" w:hint="default"/>
      </w:rPr>
    </w:lvl>
    <w:lvl w:ilvl="1" w:tplc="300A0003">
      <w:start w:val="6"/>
      <w:numFmt w:val="decimal"/>
      <w:lvlText w:val="%2."/>
      <w:lvlJc w:val="left"/>
      <w:pPr>
        <w:tabs>
          <w:tab w:val="num" w:pos="1440"/>
        </w:tabs>
        <w:ind w:left="1440" w:hanging="360"/>
      </w:pPr>
      <w:rPr>
        <w:rFonts w:cs="Times New Roman" w:hint="default"/>
      </w:rPr>
    </w:lvl>
    <w:lvl w:ilvl="2" w:tplc="300A0005" w:tentative="1">
      <w:start w:val="1"/>
      <w:numFmt w:val="lowerRoman"/>
      <w:lvlText w:val="%3."/>
      <w:lvlJc w:val="right"/>
      <w:pPr>
        <w:tabs>
          <w:tab w:val="num" w:pos="2160"/>
        </w:tabs>
        <w:ind w:left="2160" w:hanging="180"/>
      </w:pPr>
      <w:rPr>
        <w:rFonts w:cs="Times New Roman"/>
      </w:rPr>
    </w:lvl>
    <w:lvl w:ilvl="3" w:tplc="300A0001" w:tentative="1">
      <w:start w:val="1"/>
      <w:numFmt w:val="decimal"/>
      <w:lvlText w:val="%4."/>
      <w:lvlJc w:val="left"/>
      <w:pPr>
        <w:tabs>
          <w:tab w:val="num" w:pos="2880"/>
        </w:tabs>
        <w:ind w:left="2880" w:hanging="360"/>
      </w:pPr>
      <w:rPr>
        <w:rFonts w:cs="Times New Roman"/>
      </w:rPr>
    </w:lvl>
    <w:lvl w:ilvl="4" w:tplc="300A0003" w:tentative="1">
      <w:start w:val="1"/>
      <w:numFmt w:val="lowerLetter"/>
      <w:lvlText w:val="%5."/>
      <w:lvlJc w:val="left"/>
      <w:pPr>
        <w:tabs>
          <w:tab w:val="num" w:pos="3600"/>
        </w:tabs>
        <w:ind w:left="3600" w:hanging="360"/>
      </w:pPr>
      <w:rPr>
        <w:rFonts w:cs="Times New Roman"/>
      </w:rPr>
    </w:lvl>
    <w:lvl w:ilvl="5" w:tplc="300A0005" w:tentative="1">
      <w:start w:val="1"/>
      <w:numFmt w:val="lowerRoman"/>
      <w:lvlText w:val="%6."/>
      <w:lvlJc w:val="right"/>
      <w:pPr>
        <w:tabs>
          <w:tab w:val="num" w:pos="4320"/>
        </w:tabs>
        <w:ind w:left="4320" w:hanging="180"/>
      </w:pPr>
      <w:rPr>
        <w:rFonts w:cs="Times New Roman"/>
      </w:rPr>
    </w:lvl>
    <w:lvl w:ilvl="6" w:tplc="300A0001" w:tentative="1">
      <w:start w:val="1"/>
      <w:numFmt w:val="decimal"/>
      <w:lvlText w:val="%7."/>
      <w:lvlJc w:val="left"/>
      <w:pPr>
        <w:tabs>
          <w:tab w:val="num" w:pos="5040"/>
        </w:tabs>
        <w:ind w:left="5040" w:hanging="360"/>
      </w:pPr>
      <w:rPr>
        <w:rFonts w:cs="Times New Roman"/>
      </w:rPr>
    </w:lvl>
    <w:lvl w:ilvl="7" w:tplc="300A0003" w:tentative="1">
      <w:start w:val="1"/>
      <w:numFmt w:val="lowerLetter"/>
      <w:lvlText w:val="%8."/>
      <w:lvlJc w:val="left"/>
      <w:pPr>
        <w:tabs>
          <w:tab w:val="num" w:pos="5760"/>
        </w:tabs>
        <w:ind w:left="5760" w:hanging="360"/>
      </w:pPr>
      <w:rPr>
        <w:rFonts w:cs="Times New Roman"/>
      </w:rPr>
    </w:lvl>
    <w:lvl w:ilvl="8" w:tplc="300A0005" w:tentative="1">
      <w:start w:val="1"/>
      <w:numFmt w:val="lowerRoman"/>
      <w:lvlText w:val="%9."/>
      <w:lvlJc w:val="right"/>
      <w:pPr>
        <w:tabs>
          <w:tab w:val="num" w:pos="6480"/>
        </w:tabs>
        <w:ind w:left="6480" w:hanging="180"/>
      </w:pPr>
      <w:rPr>
        <w:rFonts w:cs="Times New Roman"/>
      </w:rPr>
    </w:lvl>
  </w:abstractNum>
  <w:abstractNum w:abstractNumId="94" w15:restartNumberingAfterBreak="0">
    <w:nsid w:val="57A5180E"/>
    <w:multiLevelType w:val="hybridMultilevel"/>
    <w:tmpl w:val="FC18BAA2"/>
    <w:styleLink w:val="1111121"/>
    <w:lvl w:ilvl="0" w:tplc="0C0A0019">
      <w:start w:val="1"/>
      <w:numFmt w:val="bullet"/>
      <w:lvlText w:val=""/>
      <w:lvlJc w:val="left"/>
      <w:pPr>
        <w:ind w:left="720" w:hanging="360"/>
      </w:pPr>
      <w:rPr>
        <w:rFonts w:ascii="Symbol" w:hAnsi="Symbol" w:hint="default"/>
      </w:rPr>
    </w:lvl>
    <w:lvl w:ilvl="1" w:tplc="300A0003">
      <w:start w:val="1"/>
      <w:numFmt w:val="bullet"/>
      <w:lvlText w:val=""/>
      <w:lvlJc w:val="left"/>
      <w:pPr>
        <w:ind w:left="1440" w:hanging="360"/>
      </w:pPr>
      <w:rPr>
        <w:rFonts w:ascii="Symbol" w:hAnsi="Symbol"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5" w15:restartNumberingAfterBreak="0">
    <w:nsid w:val="587D058F"/>
    <w:multiLevelType w:val="multilevel"/>
    <w:tmpl w:val="AAE245C4"/>
    <w:lvl w:ilvl="0">
      <w:start w:val="1"/>
      <w:numFmt w:val="lowerLetter"/>
      <w:lvlText w:val="%1)"/>
      <w:lvlJc w:val="left"/>
      <w:pPr>
        <w:ind w:left="1080" w:hanging="720"/>
      </w:pPr>
      <w:rPr>
        <w:rFonts w:cs="Times New Roman" w:hint="default"/>
      </w:rPr>
    </w:lvl>
    <w:lvl w:ilvl="1">
      <w:start w:val="73"/>
      <w:numFmt w:val="decimal"/>
      <w:lvlText w:val="%2."/>
      <w:lvlJc w:val="left"/>
      <w:pPr>
        <w:ind w:left="1485" w:hanging="405"/>
      </w:pPr>
      <w:rPr>
        <w:rFonts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6" w15:restartNumberingAfterBreak="0">
    <w:nsid w:val="58D41090"/>
    <w:multiLevelType w:val="multilevel"/>
    <w:tmpl w:val="83944564"/>
    <w:lvl w:ilvl="0">
      <w:start w:val="1"/>
      <w:numFmt w:val="decimal"/>
      <w:pStyle w:val="Ttulo1"/>
      <w:lvlText w:val="%1"/>
      <w:lvlJc w:val="left"/>
      <w:pPr>
        <w:ind w:left="432" w:hanging="432"/>
      </w:pPr>
      <w:rPr>
        <w:rFonts w:cs="Times New Roman" w:hint="default"/>
      </w:rPr>
    </w:lvl>
    <w:lvl w:ilvl="1">
      <w:start w:val="1"/>
      <w:numFmt w:val="decimal"/>
      <w:pStyle w:val="Ttulo2"/>
      <w:lvlText w:val="%1.%2"/>
      <w:lvlJc w:val="left"/>
      <w:pPr>
        <w:ind w:left="576" w:hanging="576"/>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lvlText w:val="%1.%2.%3"/>
      <w:lvlJc w:val="left"/>
      <w:pPr>
        <w:ind w:left="1571" w:hanging="720"/>
      </w:pPr>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ind w:left="1148" w:hanging="864"/>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tulo5"/>
      <w:lvlText w:val="%1.%2.%3.%4.%5"/>
      <w:lvlJc w:val="left"/>
      <w:pPr>
        <w:ind w:left="1008" w:hanging="1008"/>
      </w:pPr>
      <w:rPr>
        <w:rFonts w:cs="Times New Roman" w:hint="default"/>
      </w:rPr>
    </w:lvl>
    <w:lvl w:ilvl="5">
      <w:start w:val="1"/>
      <w:numFmt w:val="decimal"/>
      <w:pStyle w:val="Ttulo6"/>
      <w:lvlText w:val="%1.%2.%3.%4.%5.%6"/>
      <w:lvlJc w:val="left"/>
      <w:pPr>
        <w:ind w:left="1152" w:hanging="1152"/>
      </w:pPr>
      <w:rPr>
        <w:rFonts w:cs="Times New Roman" w:hint="default"/>
      </w:rPr>
    </w:lvl>
    <w:lvl w:ilvl="6">
      <w:start w:val="1"/>
      <w:numFmt w:val="decimal"/>
      <w:pStyle w:val="Ttulo7"/>
      <w:lvlText w:val="%1.%2.%3.%4.%5.%6.%7"/>
      <w:lvlJc w:val="left"/>
      <w:pPr>
        <w:ind w:left="1296" w:hanging="1296"/>
      </w:pPr>
      <w:rPr>
        <w:rFonts w:cs="Times New Roman" w:hint="default"/>
      </w:rPr>
    </w:lvl>
    <w:lvl w:ilvl="7">
      <w:start w:val="1"/>
      <w:numFmt w:val="decimal"/>
      <w:pStyle w:val="Ttulo8"/>
      <w:lvlText w:val="%1.%2.%3.%4.%5.%6.%7.%8"/>
      <w:lvlJc w:val="left"/>
      <w:pPr>
        <w:ind w:left="1440" w:hanging="1440"/>
      </w:pPr>
      <w:rPr>
        <w:rFonts w:cs="Times New Roman" w:hint="default"/>
      </w:rPr>
    </w:lvl>
    <w:lvl w:ilvl="8">
      <w:start w:val="1"/>
      <w:numFmt w:val="decimal"/>
      <w:pStyle w:val="Ttulo9"/>
      <w:lvlText w:val="%1.%2.%3.%4.%5.%6.%7.%8.%9"/>
      <w:lvlJc w:val="left"/>
      <w:pPr>
        <w:ind w:left="1584" w:hanging="1584"/>
      </w:pPr>
      <w:rPr>
        <w:rFonts w:cs="Times New Roman" w:hint="default"/>
      </w:rPr>
    </w:lvl>
  </w:abstractNum>
  <w:abstractNum w:abstractNumId="97" w15:restartNumberingAfterBreak="0">
    <w:nsid w:val="5A2179F3"/>
    <w:multiLevelType w:val="hybridMultilevel"/>
    <w:tmpl w:val="81286EFA"/>
    <w:lvl w:ilvl="0" w:tplc="AF340580">
      <w:start w:val="1"/>
      <w:numFmt w:val="bullet"/>
      <w:lvlText w:val=""/>
      <w:lvlJc w:val="left"/>
      <w:pPr>
        <w:ind w:left="1800" w:hanging="360"/>
      </w:pPr>
      <w:rPr>
        <w:rFonts w:ascii="Symbol" w:hAnsi="Symbol" w:hint="default"/>
      </w:rPr>
    </w:lvl>
    <w:lvl w:ilvl="1" w:tplc="5B38C890" w:tentative="1">
      <w:start w:val="1"/>
      <w:numFmt w:val="bullet"/>
      <w:lvlText w:val="o"/>
      <w:lvlJc w:val="left"/>
      <w:pPr>
        <w:ind w:left="2520" w:hanging="360"/>
      </w:pPr>
      <w:rPr>
        <w:rFonts w:ascii="Courier New" w:hAnsi="Courier New" w:hint="default"/>
      </w:rPr>
    </w:lvl>
    <w:lvl w:ilvl="2" w:tplc="BEC41F50" w:tentative="1">
      <w:start w:val="1"/>
      <w:numFmt w:val="bullet"/>
      <w:lvlText w:val=""/>
      <w:lvlJc w:val="left"/>
      <w:pPr>
        <w:ind w:left="3240" w:hanging="360"/>
      </w:pPr>
      <w:rPr>
        <w:rFonts w:ascii="Wingdings" w:hAnsi="Wingdings" w:hint="default"/>
      </w:rPr>
    </w:lvl>
    <w:lvl w:ilvl="3" w:tplc="A56C88BA" w:tentative="1">
      <w:start w:val="1"/>
      <w:numFmt w:val="bullet"/>
      <w:lvlText w:val=""/>
      <w:lvlJc w:val="left"/>
      <w:pPr>
        <w:ind w:left="3960" w:hanging="360"/>
      </w:pPr>
      <w:rPr>
        <w:rFonts w:ascii="Symbol" w:hAnsi="Symbol" w:hint="default"/>
      </w:rPr>
    </w:lvl>
    <w:lvl w:ilvl="4" w:tplc="BBB24880" w:tentative="1">
      <w:start w:val="1"/>
      <w:numFmt w:val="bullet"/>
      <w:lvlText w:val="o"/>
      <w:lvlJc w:val="left"/>
      <w:pPr>
        <w:ind w:left="4680" w:hanging="360"/>
      </w:pPr>
      <w:rPr>
        <w:rFonts w:ascii="Courier New" w:hAnsi="Courier New" w:hint="default"/>
      </w:rPr>
    </w:lvl>
    <w:lvl w:ilvl="5" w:tplc="D0E0AFB4" w:tentative="1">
      <w:start w:val="1"/>
      <w:numFmt w:val="bullet"/>
      <w:lvlText w:val=""/>
      <w:lvlJc w:val="left"/>
      <w:pPr>
        <w:ind w:left="5400" w:hanging="360"/>
      </w:pPr>
      <w:rPr>
        <w:rFonts w:ascii="Wingdings" w:hAnsi="Wingdings" w:hint="default"/>
      </w:rPr>
    </w:lvl>
    <w:lvl w:ilvl="6" w:tplc="37DEB3AE" w:tentative="1">
      <w:start w:val="1"/>
      <w:numFmt w:val="bullet"/>
      <w:lvlText w:val=""/>
      <w:lvlJc w:val="left"/>
      <w:pPr>
        <w:ind w:left="6120" w:hanging="360"/>
      </w:pPr>
      <w:rPr>
        <w:rFonts w:ascii="Symbol" w:hAnsi="Symbol" w:hint="default"/>
      </w:rPr>
    </w:lvl>
    <w:lvl w:ilvl="7" w:tplc="9C562076" w:tentative="1">
      <w:start w:val="1"/>
      <w:numFmt w:val="bullet"/>
      <w:lvlText w:val="o"/>
      <w:lvlJc w:val="left"/>
      <w:pPr>
        <w:ind w:left="6840" w:hanging="360"/>
      </w:pPr>
      <w:rPr>
        <w:rFonts w:ascii="Courier New" w:hAnsi="Courier New" w:hint="default"/>
      </w:rPr>
    </w:lvl>
    <w:lvl w:ilvl="8" w:tplc="C0A03BFA" w:tentative="1">
      <w:start w:val="1"/>
      <w:numFmt w:val="bullet"/>
      <w:lvlText w:val=""/>
      <w:lvlJc w:val="left"/>
      <w:pPr>
        <w:ind w:left="7560" w:hanging="360"/>
      </w:pPr>
      <w:rPr>
        <w:rFonts w:ascii="Wingdings" w:hAnsi="Wingdings" w:hint="default"/>
      </w:rPr>
    </w:lvl>
  </w:abstractNum>
  <w:abstractNum w:abstractNumId="98" w15:restartNumberingAfterBreak="0">
    <w:nsid w:val="5AA41F3B"/>
    <w:multiLevelType w:val="hybridMultilevel"/>
    <w:tmpl w:val="45D2DEE4"/>
    <w:lvl w:ilvl="0" w:tplc="29D2C72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99" w15:restartNumberingAfterBreak="0">
    <w:nsid w:val="5B703366"/>
    <w:multiLevelType w:val="hybridMultilevel"/>
    <w:tmpl w:val="1BB09936"/>
    <w:lvl w:ilvl="0" w:tplc="300A0017">
      <w:start w:val="1"/>
      <w:numFmt w:val="lowerLetter"/>
      <w:lvlText w:val="%1)"/>
      <w:lvlJc w:val="left"/>
      <w:pPr>
        <w:ind w:left="720" w:hanging="360"/>
      </w:pPr>
      <w:rPr>
        <w:rFonts w:cs="Times New Roman" w:hint="default"/>
      </w:rPr>
    </w:lvl>
    <w:lvl w:ilvl="1" w:tplc="300A0019" w:tentative="1">
      <w:start w:val="1"/>
      <w:numFmt w:val="lowerLetter"/>
      <w:lvlText w:val="%2."/>
      <w:lvlJc w:val="left"/>
      <w:pPr>
        <w:ind w:left="1440" w:hanging="360"/>
      </w:pPr>
      <w:rPr>
        <w:rFonts w:cs="Times New Roman"/>
      </w:rPr>
    </w:lvl>
    <w:lvl w:ilvl="2" w:tplc="300A001B" w:tentative="1">
      <w:start w:val="1"/>
      <w:numFmt w:val="lowerRoman"/>
      <w:lvlText w:val="%3."/>
      <w:lvlJc w:val="right"/>
      <w:pPr>
        <w:ind w:left="2160" w:hanging="180"/>
      </w:pPr>
      <w:rPr>
        <w:rFonts w:cs="Times New Roman"/>
      </w:rPr>
    </w:lvl>
    <w:lvl w:ilvl="3" w:tplc="300A000F" w:tentative="1">
      <w:start w:val="1"/>
      <w:numFmt w:val="decimal"/>
      <w:lvlText w:val="%4."/>
      <w:lvlJc w:val="left"/>
      <w:pPr>
        <w:ind w:left="2880" w:hanging="360"/>
      </w:pPr>
      <w:rPr>
        <w:rFonts w:cs="Times New Roman"/>
      </w:rPr>
    </w:lvl>
    <w:lvl w:ilvl="4" w:tplc="300A0019" w:tentative="1">
      <w:start w:val="1"/>
      <w:numFmt w:val="lowerLetter"/>
      <w:lvlText w:val="%5."/>
      <w:lvlJc w:val="left"/>
      <w:pPr>
        <w:ind w:left="3600" w:hanging="360"/>
      </w:pPr>
      <w:rPr>
        <w:rFonts w:cs="Times New Roman"/>
      </w:rPr>
    </w:lvl>
    <w:lvl w:ilvl="5" w:tplc="300A001B" w:tentative="1">
      <w:start w:val="1"/>
      <w:numFmt w:val="lowerRoman"/>
      <w:lvlText w:val="%6."/>
      <w:lvlJc w:val="right"/>
      <w:pPr>
        <w:ind w:left="4320" w:hanging="180"/>
      </w:pPr>
      <w:rPr>
        <w:rFonts w:cs="Times New Roman"/>
      </w:rPr>
    </w:lvl>
    <w:lvl w:ilvl="6" w:tplc="300A000F" w:tentative="1">
      <w:start w:val="1"/>
      <w:numFmt w:val="decimal"/>
      <w:lvlText w:val="%7."/>
      <w:lvlJc w:val="left"/>
      <w:pPr>
        <w:ind w:left="5040" w:hanging="360"/>
      </w:pPr>
      <w:rPr>
        <w:rFonts w:cs="Times New Roman"/>
      </w:rPr>
    </w:lvl>
    <w:lvl w:ilvl="7" w:tplc="300A0019" w:tentative="1">
      <w:start w:val="1"/>
      <w:numFmt w:val="lowerLetter"/>
      <w:lvlText w:val="%8."/>
      <w:lvlJc w:val="left"/>
      <w:pPr>
        <w:ind w:left="5760" w:hanging="360"/>
      </w:pPr>
      <w:rPr>
        <w:rFonts w:cs="Times New Roman"/>
      </w:rPr>
    </w:lvl>
    <w:lvl w:ilvl="8" w:tplc="300A001B" w:tentative="1">
      <w:start w:val="1"/>
      <w:numFmt w:val="lowerRoman"/>
      <w:lvlText w:val="%9."/>
      <w:lvlJc w:val="right"/>
      <w:pPr>
        <w:ind w:left="6480" w:hanging="180"/>
      </w:pPr>
      <w:rPr>
        <w:rFonts w:cs="Times New Roman"/>
      </w:rPr>
    </w:lvl>
  </w:abstractNum>
  <w:abstractNum w:abstractNumId="100" w15:restartNumberingAfterBreak="0">
    <w:nsid w:val="5D5B32D1"/>
    <w:multiLevelType w:val="hybridMultilevel"/>
    <w:tmpl w:val="9406128A"/>
    <w:name w:val="WW8Num43222222222"/>
    <w:lvl w:ilvl="0" w:tplc="28ACB5B6">
      <w:start w:val="1"/>
      <w:numFmt w:val="bullet"/>
      <w:lvlText w:val="-"/>
      <w:lvlJc w:val="left"/>
      <w:pPr>
        <w:tabs>
          <w:tab w:val="num" w:pos="360"/>
        </w:tabs>
        <w:ind w:left="360" w:hanging="360"/>
      </w:pPr>
      <w:rPr>
        <w:rFonts w:ascii="Courier New" w:hAnsi="Courier New" w:hint="default"/>
      </w:rPr>
    </w:lvl>
    <w:lvl w:ilvl="1" w:tplc="9E70E0DA">
      <w:start w:val="1"/>
      <w:numFmt w:val="bullet"/>
      <w:lvlText w:val="o"/>
      <w:lvlJc w:val="left"/>
      <w:pPr>
        <w:tabs>
          <w:tab w:val="num" w:pos="720"/>
        </w:tabs>
        <w:ind w:left="720" w:hanging="360"/>
      </w:pPr>
      <w:rPr>
        <w:rFonts w:ascii="Courier New" w:hAnsi="Courier New" w:hint="default"/>
      </w:rPr>
    </w:lvl>
    <w:lvl w:ilvl="2" w:tplc="AD8EBFEE" w:tentative="1">
      <w:start w:val="1"/>
      <w:numFmt w:val="bullet"/>
      <w:lvlText w:val=""/>
      <w:lvlJc w:val="left"/>
      <w:pPr>
        <w:tabs>
          <w:tab w:val="num" w:pos="1440"/>
        </w:tabs>
        <w:ind w:left="1440" w:hanging="360"/>
      </w:pPr>
      <w:rPr>
        <w:rFonts w:ascii="Wingdings" w:hAnsi="Wingdings" w:hint="default"/>
      </w:rPr>
    </w:lvl>
    <w:lvl w:ilvl="3" w:tplc="7D64E2B2" w:tentative="1">
      <w:start w:val="1"/>
      <w:numFmt w:val="bullet"/>
      <w:lvlText w:val=""/>
      <w:lvlJc w:val="left"/>
      <w:pPr>
        <w:tabs>
          <w:tab w:val="num" w:pos="2160"/>
        </w:tabs>
        <w:ind w:left="2160" w:hanging="360"/>
      </w:pPr>
      <w:rPr>
        <w:rFonts w:ascii="Symbol" w:hAnsi="Symbol" w:hint="default"/>
      </w:rPr>
    </w:lvl>
    <w:lvl w:ilvl="4" w:tplc="61D23CBA" w:tentative="1">
      <w:start w:val="1"/>
      <w:numFmt w:val="bullet"/>
      <w:lvlText w:val="o"/>
      <w:lvlJc w:val="left"/>
      <w:pPr>
        <w:tabs>
          <w:tab w:val="num" w:pos="2880"/>
        </w:tabs>
        <w:ind w:left="2880" w:hanging="360"/>
      </w:pPr>
      <w:rPr>
        <w:rFonts w:ascii="Courier New" w:hAnsi="Courier New" w:hint="default"/>
      </w:rPr>
    </w:lvl>
    <w:lvl w:ilvl="5" w:tplc="276246F8" w:tentative="1">
      <w:start w:val="1"/>
      <w:numFmt w:val="bullet"/>
      <w:lvlText w:val=""/>
      <w:lvlJc w:val="left"/>
      <w:pPr>
        <w:tabs>
          <w:tab w:val="num" w:pos="3600"/>
        </w:tabs>
        <w:ind w:left="3600" w:hanging="360"/>
      </w:pPr>
      <w:rPr>
        <w:rFonts w:ascii="Wingdings" w:hAnsi="Wingdings" w:hint="default"/>
      </w:rPr>
    </w:lvl>
    <w:lvl w:ilvl="6" w:tplc="17E89D94" w:tentative="1">
      <w:start w:val="1"/>
      <w:numFmt w:val="bullet"/>
      <w:lvlText w:val=""/>
      <w:lvlJc w:val="left"/>
      <w:pPr>
        <w:tabs>
          <w:tab w:val="num" w:pos="4320"/>
        </w:tabs>
        <w:ind w:left="4320" w:hanging="360"/>
      </w:pPr>
      <w:rPr>
        <w:rFonts w:ascii="Symbol" w:hAnsi="Symbol" w:hint="default"/>
      </w:rPr>
    </w:lvl>
    <w:lvl w:ilvl="7" w:tplc="E772A46A" w:tentative="1">
      <w:start w:val="1"/>
      <w:numFmt w:val="bullet"/>
      <w:lvlText w:val="o"/>
      <w:lvlJc w:val="left"/>
      <w:pPr>
        <w:tabs>
          <w:tab w:val="num" w:pos="5040"/>
        </w:tabs>
        <w:ind w:left="5040" w:hanging="360"/>
      </w:pPr>
      <w:rPr>
        <w:rFonts w:ascii="Courier New" w:hAnsi="Courier New" w:hint="default"/>
      </w:rPr>
    </w:lvl>
    <w:lvl w:ilvl="8" w:tplc="17F0CB3A" w:tentative="1">
      <w:start w:val="1"/>
      <w:numFmt w:val="bullet"/>
      <w:lvlText w:val=""/>
      <w:lvlJc w:val="left"/>
      <w:pPr>
        <w:tabs>
          <w:tab w:val="num" w:pos="5760"/>
        </w:tabs>
        <w:ind w:left="5760" w:hanging="360"/>
      </w:pPr>
      <w:rPr>
        <w:rFonts w:ascii="Wingdings" w:hAnsi="Wingdings" w:hint="default"/>
      </w:rPr>
    </w:lvl>
  </w:abstractNum>
  <w:abstractNum w:abstractNumId="101" w15:restartNumberingAfterBreak="0">
    <w:nsid w:val="5D956AF2"/>
    <w:multiLevelType w:val="hybridMultilevel"/>
    <w:tmpl w:val="38F0AD9A"/>
    <w:lvl w:ilvl="0" w:tplc="5C860878">
      <w:start w:val="3"/>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2" w15:restartNumberingAfterBreak="0">
    <w:nsid w:val="5E116EED"/>
    <w:multiLevelType w:val="hybridMultilevel"/>
    <w:tmpl w:val="774E6BC4"/>
    <w:lvl w:ilvl="0" w:tplc="ECA871EA">
      <w:start w:val="3"/>
      <w:numFmt w:val="bullet"/>
      <w:lvlText w:val="-"/>
      <w:lvlJc w:val="left"/>
      <w:pPr>
        <w:tabs>
          <w:tab w:val="num" w:pos="1428"/>
        </w:tabs>
        <w:ind w:left="1428" w:hanging="360"/>
      </w:pPr>
      <w:rPr>
        <w:rFonts w:ascii="Times New Roman" w:hAnsi="Times New Roman" w:hint="default"/>
      </w:rPr>
    </w:lvl>
    <w:lvl w:ilvl="1" w:tplc="0C0A0019" w:tentative="1">
      <w:start w:val="1"/>
      <w:numFmt w:val="bullet"/>
      <w:lvlText w:val="o"/>
      <w:lvlJc w:val="left"/>
      <w:pPr>
        <w:tabs>
          <w:tab w:val="num" w:pos="2148"/>
        </w:tabs>
        <w:ind w:left="2148" w:hanging="360"/>
      </w:pPr>
      <w:rPr>
        <w:rFonts w:ascii="Courier New" w:hAnsi="Courier New" w:hint="default"/>
      </w:rPr>
    </w:lvl>
    <w:lvl w:ilvl="2" w:tplc="0C0A001B" w:tentative="1">
      <w:start w:val="1"/>
      <w:numFmt w:val="bullet"/>
      <w:lvlText w:val=""/>
      <w:lvlJc w:val="left"/>
      <w:pPr>
        <w:tabs>
          <w:tab w:val="num" w:pos="2868"/>
        </w:tabs>
        <w:ind w:left="2868" w:hanging="360"/>
      </w:pPr>
      <w:rPr>
        <w:rFonts w:ascii="Wingdings" w:hAnsi="Wingdings" w:hint="default"/>
      </w:rPr>
    </w:lvl>
    <w:lvl w:ilvl="3" w:tplc="0C0A000F" w:tentative="1">
      <w:start w:val="1"/>
      <w:numFmt w:val="bullet"/>
      <w:lvlText w:val=""/>
      <w:lvlJc w:val="left"/>
      <w:pPr>
        <w:tabs>
          <w:tab w:val="num" w:pos="3588"/>
        </w:tabs>
        <w:ind w:left="3588" w:hanging="360"/>
      </w:pPr>
      <w:rPr>
        <w:rFonts w:ascii="Symbol" w:hAnsi="Symbol" w:hint="default"/>
      </w:rPr>
    </w:lvl>
    <w:lvl w:ilvl="4" w:tplc="0C0A0019" w:tentative="1">
      <w:start w:val="1"/>
      <w:numFmt w:val="bullet"/>
      <w:lvlText w:val="o"/>
      <w:lvlJc w:val="left"/>
      <w:pPr>
        <w:tabs>
          <w:tab w:val="num" w:pos="4308"/>
        </w:tabs>
        <w:ind w:left="4308" w:hanging="360"/>
      </w:pPr>
      <w:rPr>
        <w:rFonts w:ascii="Courier New" w:hAnsi="Courier New" w:hint="default"/>
      </w:rPr>
    </w:lvl>
    <w:lvl w:ilvl="5" w:tplc="0C0A001B" w:tentative="1">
      <w:start w:val="1"/>
      <w:numFmt w:val="bullet"/>
      <w:lvlText w:val=""/>
      <w:lvlJc w:val="left"/>
      <w:pPr>
        <w:tabs>
          <w:tab w:val="num" w:pos="5028"/>
        </w:tabs>
        <w:ind w:left="5028" w:hanging="360"/>
      </w:pPr>
      <w:rPr>
        <w:rFonts w:ascii="Wingdings" w:hAnsi="Wingdings" w:hint="default"/>
      </w:rPr>
    </w:lvl>
    <w:lvl w:ilvl="6" w:tplc="0C0A000F" w:tentative="1">
      <w:start w:val="1"/>
      <w:numFmt w:val="bullet"/>
      <w:lvlText w:val=""/>
      <w:lvlJc w:val="left"/>
      <w:pPr>
        <w:tabs>
          <w:tab w:val="num" w:pos="5748"/>
        </w:tabs>
        <w:ind w:left="5748" w:hanging="360"/>
      </w:pPr>
      <w:rPr>
        <w:rFonts w:ascii="Symbol" w:hAnsi="Symbol" w:hint="default"/>
      </w:rPr>
    </w:lvl>
    <w:lvl w:ilvl="7" w:tplc="0C0A0019" w:tentative="1">
      <w:start w:val="1"/>
      <w:numFmt w:val="bullet"/>
      <w:lvlText w:val="o"/>
      <w:lvlJc w:val="left"/>
      <w:pPr>
        <w:tabs>
          <w:tab w:val="num" w:pos="6468"/>
        </w:tabs>
        <w:ind w:left="6468" w:hanging="360"/>
      </w:pPr>
      <w:rPr>
        <w:rFonts w:ascii="Courier New" w:hAnsi="Courier New" w:hint="default"/>
      </w:rPr>
    </w:lvl>
    <w:lvl w:ilvl="8" w:tplc="0C0A001B" w:tentative="1">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5E424A11"/>
    <w:multiLevelType w:val="hybridMultilevel"/>
    <w:tmpl w:val="4D88F206"/>
    <w:styleLink w:val="1111211"/>
    <w:lvl w:ilvl="0" w:tplc="0C0A0019">
      <w:start w:val="1"/>
      <w:numFmt w:val="bullet"/>
      <w:lvlText w:val="-"/>
      <w:lvlJc w:val="left"/>
      <w:pPr>
        <w:ind w:left="2424" w:hanging="360"/>
      </w:pPr>
      <w:rPr>
        <w:rFonts w:ascii="Courier New" w:hAnsi="Courier New" w:hint="default"/>
      </w:rPr>
    </w:lvl>
    <w:lvl w:ilvl="1" w:tplc="0C0A0003">
      <w:start w:val="1"/>
      <w:numFmt w:val="bullet"/>
      <w:lvlText w:val="o"/>
      <w:lvlJc w:val="left"/>
      <w:pPr>
        <w:ind w:left="3144" w:hanging="360"/>
      </w:pPr>
      <w:rPr>
        <w:rFonts w:ascii="Courier New" w:hAnsi="Courier New" w:hint="default"/>
      </w:rPr>
    </w:lvl>
    <w:lvl w:ilvl="2" w:tplc="0C0A0005" w:tentative="1">
      <w:start w:val="1"/>
      <w:numFmt w:val="bullet"/>
      <w:lvlText w:val=""/>
      <w:lvlJc w:val="left"/>
      <w:pPr>
        <w:ind w:left="3864" w:hanging="360"/>
      </w:pPr>
      <w:rPr>
        <w:rFonts w:ascii="Wingdings" w:hAnsi="Wingdings" w:hint="default"/>
      </w:rPr>
    </w:lvl>
    <w:lvl w:ilvl="3" w:tplc="0C0A0001" w:tentative="1">
      <w:start w:val="1"/>
      <w:numFmt w:val="bullet"/>
      <w:lvlText w:val=""/>
      <w:lvlJc w:val="left"/>
      <w:pPr>
        <w:ind w:left="4584" w:hanging="360"/>
      </w:pPr>
      <w:rPr>
        <w:rFonts w:ascii="Symbol" w:hAnsi="Symbol" w:hint="default"/>
      </w:rPr>
    </w:lvl>
    <w:lvl w:ilvl="4" w:tplc="0C0A0003" w:tentative="1">
      <w:start w:val="1"/>
      <w:numFmt w:val="bullet"/>
      <w:lvlText w:val="o"/>
      <w:lvlJc w:val="left"/>
      <w:pPr>
        <w:ind w:left="5304" w:hanging="360"/>
      </w:pPr>
      <w:rPr>
        <w:rFonts w:ascii="Courier New" w:hAnsi="Courier New" w:hint="default"/>
      </w:rPr>
    </w:lvl>
    <w:lvl w:ilvl="5" w:tplc="0C0A0005" w:tentative="1">
      <w:start w:val="1"/>
      <w:numFmt w:val="bullet"/>
      <w:lvlText w:val=""/>
      <w:lvlJc w:val="left"/>
      <w:pPr>
        <w:ind w:left="6024" w:hanging="360"/>
      </w:pPr>
      <w:rPr>
        <w:rFonts w:ascii="Wingdings" w:hAnsi="Wingdings" w:hint="default"/>
      </w:rPr>
    </w:lvl>
    <w:lvl w:ilvl="6" w:tplc="0C0A0001" w:tentative="1">
      <w:start w:val="1"/>
      <w:numFmt w:val="bullet"/>
      <w:lvlText w:val=""/>
      <w:lvlJc w:val="left"/>
      <w:pPr>
        <w:ind w:left="6744" w:hanging="360"/>
      </w:pPr>
      <w:rPr>
        <w:rFonts w:ascii="Symbol" w:hAnsi="Symbol" w:hint="default"/>
      </w:rPr>
    </w:lvl>
    <w:lvl w:ilvl="7" w:tplc="0C0A0003" w:tentative="1">
      <w:start w:val="1"/>
      <w:numFmt w:val="bullet"/>
      <w:lvlText w:val="o"/>
      <w:lvlJc w:val="left"/>
      <w:pPr>
        <w:ind w:left="7464" w:hanging="360"/>
      </w:pPr>
      <w:rPr>
        <w:rFonts w:ascii="Courier New" w:hAnsi="Courier New" w:hint="default"/>
      </w:rPr>
    </w:lvl>
    <w:lvl w:ilvl="8" w:tplc="0C0A0005" w:tentative="1">
      <w:start w:val="1"/>
      <w:numFmt w:val="bullet"/>
      <w:lvlText w:val=""/>
      <w:lvlJc w:val="left"/>
      <w:pPr>
        <w:ind w:left="8184" w:hanging="360"/>
      </w:pPr>
      <w:rPr>
        <w:rFonts w:ascii="Wingdings" w:hAnsi="Wingdings" w:hint="default"/>
      </w:rPr>
    </w:lvl>
  </w:abstractNum>
  <w:abstractNum w:abstractNumId="104" w15:restartNumberingAfterBreak="0">
    <w:nsid w:val="5EA06FFC"/>
    <w:multiLevelType w:val="multilevel"/>
    <w:tmpl w:val="ED66F9D2"/>
    <w:styleLink w:val="1111111"/>
    <w:lvl w:ilvl="0">
      <w:start w:val="27"/>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5" w15:restartNumberingAfterBreak="0">
    <w:nsid w:val="605E3EFE"/>
    <w:multiLevelType w:val="hybridMultilevel"/>
    <w:tmpl w:val="BAA4D1D6"/>
    <w:lvl w:ilvl="0" w:tplc="0C0A0019">
      <w:start w:val="3"/>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6" w15:restartNumberingAfterBreak="0">
    <w:nsid w:val="63CF3CA0"/>
    <w:multiLevelType w:val="hybridMultilevel"/>
    <w:tmpl w:val="E848C008"/>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07" w15:restartNumberingAfterBreak="0">
    <w:nsid w:val="642E73CA"/>
    <w:multiLevelType w:val="hybridMultilevel"/>
    <w:tmpl w:val="9AA2D644"/>
    <w:lvl w:ilvl="0" w:tplc="29D2C72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108" w15:restartNumberingAfterBreak="0">
    <w:nsid w:val="643876D0"/>
    <w:multiLevelType w:val="hybridMultilevel"/>
    <w:tmpl w:val="C1F43DB0"/>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09" w15:restartNumberingAfterBreak="0">
    <w:nsid w:val="64752618"/>
    <w:multiLevelType w:val="hybridMultilevel"/>
    <w:tmpl w:val="663C7C28"/>
    <w:lvl w:ilvl="0" w:tplc="300A0017">
      <w:start w:val="1"/>
      <w:numFmt w:val="lowerLetter"/>
      <w:pStyle w:val="500kV1ESPECIFICACIONESTCNICAS"/>
      <w:lvlText w:val="%1)"/>
      <w:lvlJc w:val="left"/>
      <w:pPr>
        <w:tabs>
          <w:tab w:val="num" w:pos="360"/>
        </w:tabs>
        <w:ind w:left="360" w:hanging="360"/>
      </w:pPr>
      <w:rPr>
        <w:rFonts w:cs="Times New Roman" w:hint="default"/>
      </w:rPr>
    </w:lvl>
    <w:lvl w:ilvl="1" w:tplc="300A0019" w:tentative="1">
      <w:start w:val="1"/>
      <w:numFmt w:val="lowerLetter"/>
      <w:lvlText w:val="%2."/>
      <w:lvlJc w:val="left"/>
      <w:pPr>
        <w:tabs>
          <w:tab w:val="num" w:pos="1440"/>
        </w:tabs>
        <w:ind w:left="1440" w:hanging="360"/>
      </w:pPr>
      <w:rPr>
        <w:rFonts w:cs="Times New Roman"/>
      </w:rPr>
    </w:lvl>
    <w:lvl w:ilvl="2" w:tplc="300A001B" w:tentative="1">
      <w:start w:val="1"/>
      <w:numFmt w:val="lowerRoman"/>
      <w:lvlText w:val="%3."/>
      <w:lvlJc w:val="right"/>
      <w:pPr>
        <w:tabs>
          <w:tab w:val="num" w:pos="2160"/>
        </w:tabs>
        <w:ind w:left="2160" w:hanging="180"/>
      </w:pPr>
      <w:rPr>
        <w:rFonts w:cs="Times New Roman"/>
      </w:rPr>
    </w:lvl>
    <w:lvl w:ilvl="3" w:tplc="300A000F" w:tentative="1">
      <w:start w:val="1"/>
      <w:numFmt w:val="decimal"/>
      <w:lvlText w:val="%4."/>
      <w:lvlJc w:val="left"/>
      <w:pPr>
        <w:tabs>
          <w:tab w:val="num" w:pos="2880"/>
        </w:tabs>
        <w:ind w:left="2880" w:hanging="360"/>
      </w:pPr>
      <w:rPr>
        <w:rFonts w:cs="Times New Roman"/>
      </w:rPr>
    </w:lvl>
    <w:lvl w:ilvl="4" w:tplc="300A0019" w:tentative="1">
      <w:start w:val="1"/>
      <w:numFmt w:val="lowerLetter"/>
      <w:lvlText w:val="%5."/>
      <w:lvlJc w:val="left"/>
      <w:pPr>
        <w:tabs>
          <w:tab w:val="num" w:pos="3600"/>
        </w:tabs>
        <w:ind w:left="3600" w:hanging="360"/>
      </w:pPr>
      <w:rPr>
        <w:rFonts w:cs="Times New Roman"/>
      </w:rPr>
    </w:lvl>
    <w:lvl w:ilvl="5" w:tplc="300A001B" w:tentative="1">
      <w:start w:val="1"/>
      <w:numFmt w:val="lowerRoman"/>
      <w:lvlText w:val="%6."/>
      <w:lvlJc w:val="right"/>
      <w:pPr>
        <w:tabs>
          <w:tab w:val="num" w:pos="4320"/>
        </w:tabs>
        <w:ind w:left="4320" w:hanging="180"/>
      </w:pPr>
      <w:rPr>
        <w:rFonts w:cs="Times New Roman"/>
      </w:rPr>
    </w:lvl>
    <w:lvl w:ilvl="6" w:tplc="300A000F" w:tentative="1">
      <w:start w:val="1"/>
      <w:numFmt w:val="decimal"/>
      <w:lvlText w:val="%7."/>
      <w:lvlJc w:val="left"/>
      <w:pPr>
        <w:tabs>
          <w:tab w:val="num" w:pos="5040"/>
        </w:tabs>
        <w:ind w:left="5040" w:hanging="360"/>
      </w:pPr>
      <w:rPr>
        <w:rFonts w:cs="Times New Roman"/>
      </w:rPr>
    </w:lvl>
    <w:lvl w:ilvl="7" w:tplc="300A0019" w:tentative="1">
      <w:start w:val="1"/>
      <w:numFmt w:val="lowerLetter"/>
      <w:lvlText w:val="%8."/>
      <w:lvlJc w:val="left"/>
      <w:pPr>
        <w:tabs>
          <w:tab w:val="num" w:pos="5760"/>
        </w:tabs>
        <w:ind w:left="5760" w:hanging="360"/>
      </w:pPr>
      <w:rPr>
        <w:rFonts w:cs="Times New Roman"/>
      </w:rPr>
    </w:lvl>
    <w:lvl w:ilvl="8" w:tplc="300A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68B375D1"/>
    <w:multiLevelType w:val="hybridMultilevel"/>
    <w:tmpl w:val="234C7A2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1" w15:restartNumberingAfterBreak="0">
    <w:nsid w:val="69871C59"/>
    <w:multiLevelType w:val="hybridMultilevel"/>
    <w:tmpl w:val="BD26FCEC"/>
    <w:lvl w:ilvl="0" w:tplc="66AEB1B2">
      <w:start w:val="1"/>
      <w:numFmt w:val="lowerLetter"/>
      <w:lvlText w:val="(%1)"/>
      <w:lvlJc w:val="left"/>
      <w:pPr>
        <w:tabs>
          <w:tab w:val="num" w:pos="900"/>
        </w:tabs>
        <w:ind w:left="900" w:hanging="360"/>
      </w:pPr>
      <w:rPr>
        <w:rFonts w:cs="Times New Roman" w:hint="default"/>
      </w:rPr>
    </w:lvl>
    <w:lvl w:ilvl="1" w:tplc="9A8C699C">
      <w:start w:val="1"/>
      <w:numFmt w:val="decimal"/>
      <w:pStyle w:val="IndiceSeccionIII"/>
      <w:lvlText w:val="%2."/>
      <w:lvlJc w:val="left"/>
      <w:pPr>
        <w:tabs>
          <w:tab w:val="num" w:pos="1710"/>
        </w:tabs>
        <w:ind w:left="1710" w:hanging="450"/>
      </w:pPr>
      <w:rPr>
        <w:rFonts w:cs="Times New Roman" w:hint="default"/>
      </w:rPr>
    </w:lvl>
    <w:lvl w:ilvl="2" w:tplc="E1B68C5A" w:tentative="1">
      <w:start w:val="1"/>
      <w:numFmt w:val="lowerRoman"/>
      <w:lvlText w:val="%3."/>
      <w:lvlJc w:val="right"/>
      <w:pPr>
        <w:tabs>
          <w:tab w:val="num" w:pos="2340"/>
        </w:tabs>
        <w:ind w:left="2340" w:hanging="180"/>
      </w:pPr>
      <w:rPr>
        <w:rFonts w:cs="Times New Roman"/>
      </w:rPr>
    </w:lvl>
    <w:lvl w:ilvl="3" w:tplc="FCD6260C">
      <w:start w:val="1"/>
      <w:numFmt w:val="decimal"/>
      <w:lvlText w:val="%4."/>
      <w:lvlJc w:val="left"/>
      <w:pPr>
        <w:tabs>
          <w:tab w:val="num" w:pos="3060"/>
        </w:tabs>
        <w:ind w:left="3060" w:hanging="360"/>
      </w:pPr>
      <w:rPr>
        <w:rFonts w:cs="Times New Roman"/>
      </w:rPr>
    </w:lvl>
    <w:lvl w:ilvl="4" w:tplc="132CE060" w:tentative="1">
      <w:start w:val="1"/>
      <w:numFmt w:val="lowerLetter"/>
      <w:lvlText w:val="%5."/>
      <w:lvlJc w:val="left"/>
      <w:pPr>
        <w:tabs>
          <w:tab w:val="num" w:pos="3780"/>
        </w:tabs>
        <w:ind w:left="3780" w:hanging="360"/>
      </w:pPr>
      <w:rPr>
        <w:rFonts w:cs="Times New Roman"/>
      </w:rPr>
    </w:lvl>
    <w:lvl w:ilvl="5" w:tplc="880CA63E" w:tentative="1">
      <w:start w:val="1"/>
      <w:numFmt w:val="lowerRoman"/>
      <w:lvlText w:val="%6."/>
      <w:lvlJc w:val="right"/>
      <w:pPr>
        <w:tabs>
          <w:tab w:val="num" w:pos="4500"/>
        </w:tabs>
        <w:ind w:left="4500" w:hanging="180"/>
      </w:pPr>
      <w:rPr>
        <w:rFonts w:cs="Times New Roman"/>
      </w:rPr>
    </w:lvl>
    <w:lvl w:ilvl="6" w:tplc="376C9534" w:tentative="1">
      <w:start w:val="1"/>
      <w:numFmt w:val="decimal"/>
      <w:lvlText w:val="%7."/>
      <w:lvlJc w:val="left"/>
      <w:pPr>
        <w:tabs>
          <w:tab w:val="num" w:pos="5220"/>
        </w:tabs>
        <w:ind w:left="5220" w:hanging="360"/>
      </w:pPr>
      <w:rPr>
        <w:rFonts w:cs="Times New Roman"/>
      </w:rPr>
    </w:lvl>
    <w:lvl w:ilvl="7" w:tplc="8584A0A6" w:tentative="1">
      <w:start w:val="1"/>
      <w:numFmt w:val="lowerLetter"/>
      <w:lvlText w:val="%8."/>
      <w:lvlJc w:val="left"/>
      <w:pPr>
        <w:tabs>
          <w:tab w:val="num" w:pos="5940"/>
        </w:tabs>
        <w:ind w:left="5940" w:hanging="360"/>
      </w:pPr>
      <w:rPr>
        <w:rFonts w:cs="Times New Roman"/>
      </w:rPr>
    </w:lvl>
    <w:lvl w:ilvl="8" w:tplc="A57C0E28" w:tentative="1">
      <w:start w:val="1"/>
      <w:numFmt w:val="lowerRoman"/>
      <w:lvlText w:val="%9."/>
      <w:lvlJc w:val="right"/>
      <w:pPr>
        <w:tabs>
          <w:tab w:val="num" w:pos="6660"/>
        </w:tabs>
        <w:ind w:left="6660" w:hanging="180"/>
      </w:pPr>
      <w:rPr>
        <w:rFonts w:cs="Times New Roman"/>
      </w:rPr>
    </w:lvl>
  </w:abstractNum>
  <w:abstractNum w:abstractNumId="112" w15:restartNumberingAfterBreak="0">
    <w:nsid w:val="6A3429F2"/>
    <w:multiLevelType w:val="hybridMultilevel"/>
    <w:tmpl w:val="67A465E6"/>
    <w:lvl w:ilvl="0" w:tplc="7B96B7E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113" w15:restartNumberingAfterBreak="0">
    <w:nsid w:val="6A3F4403"/>
    <w:multiLevelType w:val="hybridMultilevel"/>
    <w:tmpl w:val="E640D49E"/>
    <w:lvl w:ilvl="0" w:tplc="0409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14" w15:restartNumberingAfterBreak="0">
    <w:nsid w:val="6ADE07FA"/>
    <w:multiLevelType w:val="hybridMultilevel"/>
    <w:tmpl w:val="5DEE0B10"/>
    <w:lvl w:ilvl="0" w:tplc="650AB208">
      <w:start w:val="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5" w15:restartNumberingAfterBreak="0">
    <w:nsid w:val="6B921AA7"/>
    <w:multiLevelType w:val="hybridMultilevel"/>
    <w:tmpl w:val="815E6820"/>
    <w:lvl w:ilvl="0" w:tplc="7B96B7E4">
      <w:start w:val="1"/>
      <w:numFmt w:val="bullet"/>
      <w:lvlText w:val="-"/>
      <w:lvlJc w:val="left"/>
      <w:pPr>
        <w:tabs>
          <w:tab w:val="num" w:pos="720"/>
        </w:tabs>
        <w:ind w:left="720" w:hanging="360"/>
      </w:pPr>
      <w:rPr>
        <w:rFonts w:ascii="Courier New" w:hAnsi="Courier New" w:hint="default"/>
      </w:rPr>
    </w:lvl>
    <w:lvl w:ilvl="1" w:tplc="0C0A000B">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B944C25"/>
    <w:multiLevelType w:val="hybridMultilevel"/>
    <w:tmpl w:val="E472A2A2"/>
    <w:lvl w:ilvl="0" w:tplc="0C0A0019">
      <w:start w:val="3"/>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6C857ED1"/>
    <w:multiLevelType w:val="hybridMultilevel"/>
    <w:tmpl w:val="CA608278"/>
    <w:name w:val="WW8Num722"/>
    <w:lvl w:ilvl="0" w:tplc="FFFFFFFF">
      <w:numFmt w:val="bullet"/>
      <w:lvlText w:val=""/>
      <w:legacy w:legacy="1" w:legacySpace="120" w:legacyIndent="360"/>
      <w:lvlJc w:val="left"/>
      <w:pPr>
        <w:ind w:left="1207" w:hanging="360"/>
      </w:pPr>
      <w:rPr>
        <w:rFonts w:ascii="Symbol" w:hAnsi="Symbol" w:hint="default"/>
        <w:b/>
        <w:sz w:val="18"/>
      </w:rPr>
    </w:lvl>
    <w:lvl w:ilvl="1" w:tplc="300A0003">
      <w:start w:val="1"/>
      <w:numFmt w:val="bullet"/>
      <w:lvlText w:val="o"/>
      <w:lvlJc w:val="left"/>
      <w:pPr>
        <w:ind w:left="1567" w:hanging="360"/>
      </w:pPr>
      <w:rPr>
        <w:rFonts w:ascii="Courier New" w:hAnsi="Courier New" w:cs="Courier New" w:hint="default"/>
      </w:rPr>
    </w:lvl>
    <w:lvl w:ilvl="2" w:tplc="300A0005">
      <w:start w:val="1"/>
      <w:numFmt w:val="bullet"/>
      <w:lvlText w:val=""/>
      <w:lvlJc w:val="left"/>
      <w:pPr>
        <w:ind w:left="2287" w:hanging="360"/>
      </w:pPr>
      <w:rPr>
        <w:rFonts w:ascii="Wingdings" w:hAnsi="Wingdings" w:hint="default"/>
      </w:rPr>
    </w:lvl>
    <w:lvl w:ilvl="3" w:tplc="300A0001">
      <w:start w:val="1"/>
      <w:numFmt w:val="bullet"/>
      <w:lvlText w:val=""/>
      <w:lvlJc w:val="left"/>
      <w:pPr>
        <w:ind w:left="3007" w:hanging="360"/>
      </w:pPr>
      <w:rPr>
        <w:rFonts w:ascii="Symbol" w:hAnsi="Symbol" w:hint="default"/>
      </w:rPr>
    </w:lvl>
    <w:lvl w:ilvl="4" w:tplc="300A0003">
      <w:start w:val="1"/>
      <w:numFmt w:val="bullet"/>
      <w:lvlText w:val="o"/>
      <w:lvlJc w:val="left"/>
      <w:pPr>
        <w:ind w:left="3727" w:hanging="360"/>
      </w:pPr>
      <w:rPr>
        <w:rFonts w:ascii="Courier New" w:hAnsi="Courier New" w:cs="Courier New" w:hint="default"/>
      </w:rPr>
    </w:lvl>
    <w:lvl w:ilvl="5" w:tplc="300A0005">
      <w:start w:val="1"/>
      <w:numFmt w:val="bullet"/>
      <w:lvlText w:val=""/>
      <w:lvlJc w:val="left"/>
      <w:pPr>
        <w:ind w:left="4447" w:hanging="360"/>
      </w:pPr>
      <w:rPr>
        <w:rFonts w:ascii="Wingdings" w:hAnsi="Wingdings" w:hint="default"/>
      </w:rPr>
    </w:lvl>
    <w:lvl w:ilvl="6" w:tplc="300A0001">
      <w:start w:val="1"/>
      <w:numFmt w:val="bullet"/>
      <w:lvlText w:val=""/>
      <w:lvlJc w:val="left"/>
      <w:pPr>
        <w:ind w:left="5167" w:hanging="360"/>
      </w:pPr>
      <w:rPr>
        <w:rFonts w:ascii="Symbol" w:hAnsi="Symbol" w:hint="default"/>
      </w:rPr>
    </w:lvl>
    <w:lvl w:ilvl="7" w:tplc="300A0003">
      <w:start w:val="1"/>
      <w:numFmt w:val="bullet"/>
      <w:lvlText w:val="o"/>
      <w:lvlJc w:val="left"/>
      <w:pPr>
        <w:ind w:left="5887" w:hanging="360"/>
      </w:pPr>
      <w:rPr>
        <w:rFonts w:ascii="Courier New" w:hAnsi="Courier New" w:cs="Courier New" w:hint="default"/>
      </w:rPr>
    </w:lvl>
    <w:lvl w:ilvl="8" w:tplc="300A0005">
      <w:start w:val="1"/>
      <w:numFmt w:val="bullet"/>
      <w:lvlText w:val=""/>
      <w:lvlJc w:val="left"/>
      <w:pPr>
        <w:ind w:left="6607" w:hanging="360"/>
      </w:pPr>
      <w:rPr>
        <w:rFonts w:ascii="Wingdings" w:hAnsi="Wingdings" w:hint="default"/>
      </w:rPr>
    </w:lvl>
  </w:abstractNum>
  <w:abstractNum w:abstractNumId="118" w15:restartNumberingAfterBreak="0">
    <w:nsid w:val="6DA82091"/>
    <w:multiLevelType w:val="hybridMultilevel"/>
    <w:tmpl w:val="49A81318"/>
    <w:lvl w:ilvl="0" w:tplc="0C0A0019">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119" w15:restartNumberingAfterBreak="0">
    <w:nsid w:val="6DF04E75"/>
    <w:multiLevelType w:val="hybridMultilevel"/>
    <w:tmpl w:val="68144CA4"/>
    <w:lvl w:ilvl="0" w:tplc="650AB208">
      <w:start w:val="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20" w15:restartNumberingAfterBreak="0">
    <w:nsid w:val="6E17380C"/>
    <w:multiLevelType w:val="hybridMultilevel"/>
    <w:tmpl w:val="A6D02882"/>
    <w:lvl w:ilvl="0" w:tplc="0C0A0019">
      <w:start w:val="1"/>
      <w:numFmt w:val="lowerLetter"/>
      <w:lvlText w:val="%1)"/>
      <w:lvlJc w:val="left"/>
      <w:pPr>
        <w:ind w:left="720" w:hanging="360"/>
      </w:pPr>
      <w:rPr>
        <w:rFonts w:cs="Times New Roman" w:hint="default"/>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121" w15:restartNumberingAfterBreak="0">
    <w:nsid w:val="6ED47E4E"/>
    <w:multiLevelType w:val="hybridMultilevel"/>
    <w:tmpl w:val="AA1454B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2" w15:restartNumberingAfterBreak="0">
    <w:nsid w:val="6F957903"/>
    <w:multiLevelType w:val="hybridMultilevel"/>
    <w:tmpl w:val="9AA8C698"/>
    <w:lvl w:ilvl="0" w:tplc="0C0A0019">
      <w:start w:val="1"/>
      <w:numFmt w:val="lowerLetter"/>
      <w:lvlText w:val="%1)"/>
      <w:lvlJc w:val="left"/>
      <w:pPr>
        <w:ind w:left="720" w:hanging="360"/>
      </w:pPr>
      <w:rPr>
        <w:rFonts w:cs="Times New Roman" w:hint="default"/>
      </w:rPr>
    </w:lvl>
    <w:lvl w:ilvl="1" w:tplc="7B9EC526" w:tentative="1">
      <w:start w:val="1"/>
      <w:numFmt w:val="lowerLetter"/>
      <w:lvlText w:val="%2."/>
      <w:lvlJc w:val="left"/>
      <w:pPr>
        <w:ind w:left="1440" w:hanging="360"/>
      </w:pPr>
      <w:rPr>
        <w:rFonts w:cs="Times New Roman"/>
      </w:rPr>
    </w:lvl>
    <w:lvl w:ilvl="2" w:tplc="BF00E860" w:tentative="1">
      <w:start w:val="1"/>
      <w:numFmt w:val="lowerRoman"/>
      <w:lvlText w:val="%3."/>
      <w:lvlJc w:val="right"/>
      <w:pPr>
        <w:ind w:left="2160" w:hanging="180"/>
      </w:pPr>
      <w:rPr>
        <w:rFonts w:cs="Times New Roman"/>
      </w:rPr>
    </w:lvl>
    <w:lvl w:ilvl="3" w:tplc="29D2C724" w:tentative="1">
      <w:start w:val="1"/>
      <w:numFmt w:val="decimal"/>
      <w:lvlText w:val="%4."/>
      <w:lvlJc w:val="left"/>
      <w:pPr>
        <w:ind w:left="2880" w:hanging="360"/>
      </w:pPr>
      <w:rPr>
        <w:rFonts w:cs="Times New Roman"/>
      </w:rPr>
    </w:lvl>
    <w:lvl w:ilvl="4" w:tplc="6DDCF290" w:tentative="1">
      <w:start w:val="1"/>
      <w:numFmt w:val="lowerLetter"/>
      <w:lvlText w:val="%5."/>
      <w:lvlJc w:val="left"/>
      <w:pPr>
        <w:ind w:left="3600" w:hanging="360"/>
      </w:pPr>
      <w:rPr>
        <w:rFonts w:cs="Times New Roman"/>
      </w:rPr>
    </w:lvl>
    <w:lvl w:ilvl="5" w:tplc="45FEACFE" w:tentative="1">
      <w:start w:val="1"/>
      <w:numFmt w:val="lowerRoman"/>
      <w:lvlText w:val="%6."/>
      <w:lvlJc w:val="right"/>
      <w:pPr>
        <w:ind w:left="4320" w:hanging="180"/>
      </w:pPr>
      <w:rPr>
        <w:rFonts w:cs="Times New Roman"/>
      </w:rPr>
    </w:lvl>
    <w:lvl w:ilvl="6" w:tplc="04BE44AA" w:tentative="1">
      <w:start w:val="1"/>
      <w:numFmt w:val="decimal"/>
      <w:lvlText w:val="%7."/>
      <w:lvlJc w:val="left"/>
      <w:pPr>
        <w:ind w:left="5040" w:hanging="360"/>
      </w:pPr>
      <w:rPr>
        <w:rFonts w:cs="Times New Roman"/>
      </w:rPr>
    </w:lvl>
    <w:lvl w:ilvl="7" w:tplc="95F68416" w:tentative="1">
      <w:start w:val="1"/>
      <w:numFmt w:val="lowerLetter"/>
      <w:lvlText w:val="%8."/>
      <w:lvlJc w:val="left"/>
      <w:pPr>
        <w:ind w:left="5760" w:hanging="360"/>
      </w:pPr>
      <w:rPr>
        <w:rFonts w:cs="Times New Roman"/>
      </w:rPr>
    </w:lvl>
    <w:lvl w:ilvl="8" w:tplc="C12C327A" w:tentative="1">
      <w:start w:val="1"/>
      <w:numFmt w:val="lowerRoman"/>
      <w:lvlText w:val="%9."/>
      <w:lvlJc w:val="right"/>
      <w:pPr>
        <w:ind w:left="6480" w:hanging="180"/>
      </w:pPr>
      <w:rPr>
        <w:rFonts w:cs="Times New Roman"/>
      </w:rPr>
    </w:lvl>
  </w:abstractNum>
  <w:abstractNum w:abstractNumId="123" w15:restartNumberingAfterBreak="0">
    <w:nsid w:val="71F168D2"/>
    <w:multiLevelType w:val="hybridMultilevel"/>
    <w:tmpl w:val="2BDAC5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22C6141"/>
    <w:multiLevelType w:val="hybridMultilevel"/>
    <w:tmpl w:val="A7260978"/>
    <w:name w:val="WW8Num4322222223"/>
    <w:lvl w:ilvl="0" w:tplc="237250C8">
      <w:start w:val="1"/>
      <w:numFmt w:val="lowerLetter"/>
      <w:lvlText w:val="%1)"/>
      <w:lvlJc w:val="left"/>
      <w:pPr>
        <w:tabs>
          <w:tab w:val="num" w:pos="1020"/>
        </w:tabs>
        <w:ind w:left="1020" w:hanging="510"/>
      </w:pPr>
      <w:rPr>
        <w:rFonts w:cs="Times New Roman" w:hint="default"/>
        <w:b/>
      </w:rPr>
    </w:lvl>
    <w:lvl w:ilvl="1" w:tplc="0C0A0019" w:tentative="1">
      <w:start w:val="1"/>
      <w:numFmt w:val="lowerLetter"/>
      <w:lvlText w:val="%2."/>
      <w:lvlJc w:val="left"/>
      <w:pPr>
        <w:tabs>
          <w:tab w:val="num" w:pos="1950"/>
        </w:tabs>
        <w:ind w:left="1950" w:hanging="360"/>
      </w:pPr>
      <w:rPr>
        <w:rFonts w:cs="Times New Roman"/>
      </w:rPr>
    </w:lvl>
    <w:lvl w:ilvl="2" w:tplc="0C0A001B" w:tentative="1">
      <w:start w:val="1"/>
      <w:numFmt w:val="lowerRoman"/>
      <w:lvlText w:val="%3."/>
      <w:lvlJc w:val="right"/>
      <w:pPr>
        <w:tabs>
          <w:tab w:val="num" w:pos="2670"/>
        </w:tabs>
        <w:ind w:left="2670" w:hanging="180"/>
      </w:pPr>
      <w:rPr>
        <w:rFonts w:cs="Times New Roman"/>
      </w:rPr>
    </w:lvl>
    <w:lvl w:ilvl="3" w:tplc="0C0A000F" w:tentative="1">
      <w:start w:val="1"/>
      <w:numFmt w:val="decimal"/>
      <w:lvlText w:val="%4."/>
      <w:lvlJc w:val="left"/>
      <w:pPr>
        <w:tabs>
          <w:tab w:val="num" w:pos="3390"/>
        </w:tabs>
        <w:ind w:left="3390" w:hanging="360"/>
      </w:pPr>
      <w:rPr>
        <w:rFonts w:cs="Times New Roman"/>
      </w:rPr>
    </w:lvl>
    <w:lvl w:ilvl="4" w:tplc="0C0A0019" w:tentative="1">
      <w:start w:val="1"/>
      <w:numFmt w:val="lowerLetter"/>
      <w:lvlText w:val="%5."/>
      <w:lvlJc w:val="left"/>
      <w:pPr>
        <w:tabs>
          <w:tab w:val="num" w:pos="4110"/>
        </w:tabs>
        <w:ind w:left="4110" w:hanging="360"/>
      </w:pPr>
      <w:rPr>
        <w:rFonts w:cs="Times New Roman"/>
      </w:rPr>
    </w:lvl>
    <w:lvl w:ilvl="5" w:tplc="0C0A001B" w:tentative="1">
      <w:start w:val="1"/>
      <w:numFmt w:val="lowerRoman"/>
      <w:lvlText w:val="%6."/>
      <w:lvlJc w:val="right"/>
      <w:pPr>
        <w:tabs>
          <w:tab w:val="num" w:pos="4830"/>
        </w:tabs>
        <w:ind w:left="4830" w:hanging="180"/>
      </w:pPr>
      <w:rPr>
        <w:rFonts w:cs="Times New Roman"/>
      </w:rPr>
    </w:lvl>
    <w:lvl w:ilvl="6" w:tplc="0C0A000F" w:tentative="1">
      <w:start w:val="1"/>
      <w:numFmt w:val="decimal"/>
      <w:lvlText w:val="%7."/>
      <w:lvlJc w:val="left"/>
      <w:pPr>
        <w:tabs>
          <w:tab w:val="num" w:pos="5550"/>
        </w:tabs>
        <w:ind w:left="5550" w:hanging="360"/>
      </w:pPr>
      <w:rPr>
        <w:rFonts w:cs="Times New Roman"/>
      </w:rPr>
    </w:lvl>
    <w:lvl w:ilvl="7" w:tplc="0C0A0019" w:tentative="1">
      <w:start w:val="1"/>
      <w:numFmt w:val="lowerLetter"/>
      <w:lvlText w:val="%8."/>
      <w:lvlJc w:val="left"/>
      <w:pPr>
        <w:tabs>
          <w:tab w:val="num" w:pos="6270"/>
        </w:tabs>
        <w:ind w:left="6270" w:hanging="360"/>
      </w:pPr>
      <w:rPr>
        <w:rFonts w:cs="Times New Roman"/>
      </w:rPr>
    </w:lvl>
    <w:lvl w:ilvl="8" w:tplc="0C0A001B" w:tentative="1">
      <w:start w:val="1"/>
      <w:numFmt w:val="lowerRoman"/>
      <w:lvlText w:val="%9."/>
      <w:lvlJc w:val="right"/>
      <w:pPr>
        <w:tabs>
          <w:tab w:val="num" w:pos="6990"/>
        </w:tabs>
        <w:ind w:left="6990" w:hanging="180"/>
      </w:pPr>
      <w:rPr>
        <w:rFonts w:cs="Times New Roman"/>
      </w:rPr>
    </w:lvl>
  </w:abstractNum>
  <w:abstractNum w:abstractNumId="125" w15:restartNumberingAfterBreak="0">
    <w:nsid w:val="742F7876"/>
    <w:multiLevelType w:val="hybridMultilevel"/>
    <w:tmpl w:val="1E46C56C"/>
    <w:lvl w:ilvl="0" w:tplc="2F9E3920">
      <w:start w:val="1"/>
      <w:numFmt w:val="lowerLetter"/>
      <w:lvlText w:val="%1)"/>
      <w:lvlJc w:val="left"/>
      <w:pPr>
        <w:tabs>
          <w:tab w:val="num" w:pos="1065"/>
        </w:tabs>
        <w:ind w:left="1065" w:hanging="705"/>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6" w15:restartNumberingAfterBreak="0">
    <w:nsid w:val="74EC482E"/>
    <w:multiLevelType w:val="hybridMultilevel"/>
    <w:tmpl w:val="AA120086"/>
    <w:lvl w:ilvl="0" w:tplc="7B96B7E4">
      <w:start w:val="3"/>
      <w:numFmt w:val="bullet"/>
      <w:lvlText w:val="-"/>
      <w:lvlJc w:val="left"/>
      <w:pPr>
        <w:tabs>
          <w:tab w:val="num" w:pos="720"/>
        </w:tabs>
        <w:ind w:left="720" w:hanging="360"/>
      </w:pPr>
      <w:rPr>
        <w:rFonts w:ascii="Times New Roman" w:hAnsi="Times New Roman" w:hint="default"/>
      </w:rPr>
    </w:lvl>
    <w:lvl w:ilvl="1" w:tplc="300A0003" w:tentative="1">
      <w:start w:val="1"/>
      <w:numFmt w:val="bullet"/>
      <w:lvlText w:val="o"/>
      <w:lvlJc w:val="left"/>
      <w:pPr>
        <w:tabs>
          <w:tab w:val="num" w:pos="1440"/>
        </w:tabs>
        <w:ind w:left="1440" w:hanging="360"/>
      </w:pPr>
      <w:rPr>
        <w:rFonts w:ascii="Courier New" w:hAnsi="Courier New" w:hint="default"/>
      </w:rPr>
    </w:lvl>
    <w:lvl w:ilvl="2" w:tplc="300A0005" w:tentative="1">
      <w:start w:val="1"/>
      <w:numFmt w:val="bullet"/>
      <w:lvlText w:val=""/>
      <w:lvlJc w:val="left"/>
      <w:pPr>
        <w:tabs>
          <w:tab w:val="num" w:pos="2160"/>
        </w:tabs>
        <w:ind w:left="2160" w:hanging="360"/>
      </w:pPr>
      <w:rPr>
        <w:rFonts w:ascii="Wingdings" w:hAnsi="Wingdings" w:hint="default"/>
      </w:rPr>
    </w:lvl>
    <w:lvl w:ilvl="3" w:tplc="300A0001" w:tentative="1">
      <w:start w:val="1"/>
      <w:numFmt w:val="bullet"/>
      <w:lvlText w:val=""/>
      <w:lvlJc w:val="left"/>
      <w:pPr>
        <w:tabs>
          <w:tab w:val="num" w:pos="2880"/>
        </w:tabs>
        <w:ind w:left="2880" w:hanging="360"/>
      </w:pPr>
      <w:rPr>
        <w:rFonts w:ascii="Symbol" w:hAnsi="Symbol" w:hint="default"/>
      </w:rPr>
    </w:lvl>
    <w:lvl w:ilvl="4" w:tplc="300A0003" w:tentative="1">
      <w:start w:val="1"/>
      <w:numFmt w:val="bullet"/>
      <w:lvlText w:val="o"/>
      <w:lvlJc w:val="left"/>
      <w:pPr>
        <w:tabs>
          <w:tab w:val="num" w:pos="3600"/>
        </w:tabs>
        <w:ind w:left="3600" w:hanging="360"/>
      </w:pPr>
      <w:rPr>
        <w:rFonts w:ascii="Courier New" w:hAnsi="Courier New" w:hint="default"/>
      </w:rPr>
    </w:lvl>
    <w:lvl w:ilvl="5" w:tplc="300A0005" w:tentative="1">
      <w:start w:val="1"/>
      <w:numFmt w:val="bullet"/>
      <w:lvlText w:val=""/>
      <w:lvlJc w:val="left"/>
      <w:pPr>
        <w:tabs>
          <w:tab w:val="num" w:pos="4320"/>
        </w:tabs>
        <w:ind w:left="4320" w:hanging="360"/>
      </w:pPr>
      <w:rPr>
        <w:rFonts w:ascii="Wingdings" w:hAnsi="Wingdings" w:hint="default"/>
      </w:rPr>
    </w:lvl>
    <w:lvl w:ilvl="6" w:tplc="300A0001" w:tentative="1">
      <w:start w:val="1"/>
      <w:numFmt w:val="bullet"/>
      <w:lvlText w:val=""/>
      <w:lvlJc w:val="left"/>
      <w:pPr>
        <w:tabs>
          <w:tab w:val="num" w:pos="5040"/>
        </w:tabs>
        <w:ind w:left="5040" w:hanging="360"/>
      </w:pPr>
      <w:rPr>
        <w:rFonts w:ascii="Symbol" w:hAnsi="Symbol" w:hint="default"/>
      </w:rPr>
    </w:lvl>
    <w:lvl w:ilvl="7" w:tplc="300A0003" w:tentative="1">
      <w:start w:val="1"/>
      <w:numFmt w:val="bullet"/>
      <w:lvlText w:val="o"/>
      <w:lvlJc w:val="left"/>
      <w:pPr>
        <w:tabs>
          <w:tab w:val="num" w:pos="5760"/>
        </w:tabs>
        <w:ind w:left="5760" w:hanging="360"/>
      </w:pPr>
      <w:rPr>
        <w:rFonts w:ascii="Courier New" w:hAnsi="Courier New" w:hint="default"/>
      </w:rPr>
    </w:lvl>
    <w:lvl w:ilvl="8" w:tplc="300A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503587C"/>
    <w:multiLevelType w:val="multilevel"/>
    <w:tmpl w:val="2A6CE248"/>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8" w15:restartNumberingAfterBreak="0">
    <w:nsid w:val="752C6766"/>
    <w:multiLevelType w:val="hybridMultilevel"/>
    <w:tmpl w:val="59D81E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9" w15:restartNumberingAfterBreak="0">
    <w:nsid w:val="76125DF5"/>
    <w:multiLevelType w:val="hybridMultilevel"/>
    <w:tmpl w:val="71846E40"/>
    <w:lvl w:ilvl="0" w:tplc="4EF0D5C6">
      <w:start w:val="1"/>
      <w:numFmt w:val="lowerLetter"/>
      <w:lvlText w:val="%1)"/>
      <w:lvlJc w:val="left"/>
      <w:pPr>
        <w:tabs>
          <w:tab w:val="num" w:pos="360"/>
        </w:tabs>
        <w:ind w:left="360" w:hanging="360"/>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130" w15:restartNumberingAfterBreak="0">
    <w:nsid w:val="76B85249"/>
    <w:multiLevelType w:val="hybridMultilevel"/>
    <w:tmpl w:val="65025552"/>
    <w:lvl w:ilvl="0" w:tplc="0C0A0019">
      <w:start w:val="1"/>
      <w:numFmt w:val="lowerLetter"/>
      <w:lvlText w:val="%1)"/>
      <w:lvlJc w:val="left"/>
      <w:pPr>
        <w:ind w:hanging="720"/>
      </w:pPr>
      <w:rPr>
        <w:rFonts w:cs="Times New Roman" w:hint="default"/>
      </w:rPr>
    </w:lvl>
    <w:lvl w:ilvl="1" w:tplc="7B9EC526" w:tentative="1">
      <w:start w:val="1"/>
      <w:numFmt w:val="lowerLetter"/>
      <w:lvlText w:val="%2."/>
      <w:lvlJc w:val="left"/>
      <w:pPr>
        <w:ind w:left="360" w:hanging="360"/>
      </w:pPr>
      <w:rPr>
        <w:rFonts w:cs="Times New Roman"/>
      </w:rPr>
    </w:lvl>
    <w:lvl w:ilvl="2" w:tplc="BF00E860" w:tentative="1">
      <w:start w:val="1"/>
      <w:numFmt w:val="lowerRoman"/>
      <w:lvlText w:val="%3."/>
      <w:lvlJc w:val="right"/>
      <w:pPr>
        <w:ind w:left="1080" w:hanging="180"/>
      </w:pPr>
      <w:rPr>
        <w:rFonts w:cs="Times New Roman"/>
      </w:rPr>
    </w:lvl>
    <w:lvl w:ilvl="3" w:tplc="29D2C724" w:tentative="1">
      <w:start w:val="1"/>
      <w:numFmt w:val="decimal"/>
      <w:lvlText w:val="%4."/>
      <w:lvlJc w:val="left"/>
      <w:pPr>
        <w:ind w:left="1800" w:hanging="360"/>
      </w:pPr>
      <w:rPr>
        <w:rFonts w:cs="Times New Roman"/>
      </w:rPr>
    </w:lvl>
    <w:lvl w:ilvl="4" w:tplc="6DDCF290" w:tentative="1">
      <w:start w:val="1"/>
      <w:numFmt w:val="lowerLetter"/>
      <w:lvlText w:val="%5."/>
      <w:lvlJc w:val="left"/>
      <w:pPr>
        <w:ind w:left="2520" w:hanging="360"/>
      </w:pPr>
      <w:rPr>
        <w:rFonts w:cs="Times New Roman"/>
      </w:rPr>
    </w:lvl>
    <w:lvl w:ilvl="5" w:tplc="45FEACFE" w:tentative="1">
      <w:start w:val="1"/>
      <w:numFmt w:val="lowerRoman"/>
      <w:lvlText w:val="%6."/>
      <w:lvlJc w:val="right"/>
      <w:pPr>
        <w:ind w:left="3240" w:hanging="180"/>
      </w:pPr>
      <w:rPr>
        <w:rFonts w:cs="Times New Roman"/>
      </w:rPr>
    </w:lvl>
    <w:lvl w:ilvl="6" w:tplc="04BE44AA" w:tentative="1">
      <w:start w:val="1"/>
      <w:numFmt w:val="decimal"/>
      <w:lvlText w:val="%7."/>
      <w:lvlJc w:val="left"/>
      <w:pPr>
        <w:ind w:left="3960" w:hanging="360"/>
      </w:pPr>
      <w:rPr>
        <w:rFonts w:cs="Times New Roman"/>
      </w:rPr>
    </w:lvl>
    <w:lvl w:ilvl="7" w:tplc="95F68416" w:tentative="1">
      <w:start w:val="1"/>
      <w:numFmt w:val="lowerLetter"/>
      <w:lvlText w:val="%8."/>
      <w:lvlJc w:val="left"/>
      <w:pPr>
        <w:ind w:left="4680" w:hanging="360"/>
      </w:pPr>
      <w:rPr>
        <w:rFonts w:cs="Times New Roman"/>
      </w:rPr>
    </w:lvl>
    <w:lvl w:ilvl="8" w:tplc="C12C327A" w:tentative="1">
      <w:start w:val="1"/>
      <w:numFmt w:val="lowerRoman"/>
      <w:lvlText w:val="%9."/>
      <w:lvlJc w:val="right"/>
      <w:pPr>
        <w:ind w:left="5400" w:hanging="180"/>
      </w:pPr>
      <w:rPr>
        <w:rFonts w:cs="Times New Roman"/>
      </w:rPr>
    </w:lvl>
  </w:abstractNum>
  <w:abstractNum w:abstractNumId="131" w15:restartNumberingAfterBreak="0">
    <w:nsid w:val="76D8035B"/>
    <w:multiLevelType w:val="hybridMultilevel"/>
    <w:tmpl w:val="0C0A0019"/>
    <w:styleLink w:val="111121"/>
    <w:lvl w:ilvl="0" w:tplc="0C0A0019">
      <w:start w:val="1"/>
      <w:numFmt w:val="lowerLetter"/>
      <w:lvlText w:val="%1)"/>
      <w:lvlJc w:val="left"/>
      <w:pPr>
        <w:tabs>
          <w:tab w:val="num" w:pos="2546"/>
        </w:tabs>
        <w:ind w:left="2546" w:hanging="360"/>
      </w:pPr>
      <w:rPr>
        <w:rFonts w:cs="Times New Roman" w:hint="default"/>
      </w:rPr>
    </w:lvl>
    <w:lvl w:ilvl="1" w:tplc="7B9EC526">
      <w:start w:val="1"/>
      <w:numFmt w:val="bullet"/>
      <w:lvlText w:val=""/>
      <w:lvlJc w:val="left"/>
      <w:pPr>
        <w:tabs>
          <w:tab w:val="num" w:pos="3266"/>
        </w:tabs>
        <w:ind w:left="3266" w:hanging="360"/>
      </w:pPr>
      <w:rPr>
        <w:rFonts w:ascii="Symbol" w:hAnsi="Symbol" w:hint="default"/>
      </w:rPr>
    </w:lvl>
    <w:lvl w:ilvl="2" w:tplc="0C0A0019">
      <w:start w:val="1"/>
      <w:numFmt w:val="lowerLetter"/>
      <w:lvlText w:val="%3)"/>
      <w:lvlJc w:val="left"/>
      <w:pPr>
        <w:tabs>
          <w:tab w:val="num" w:pos="4166"/>
        </w:tabs>
        <w:ind w:left="4166" w:hanging="360"/>
      </w:pPr>
      <w:rPr>
        <w:rFonts w:cs="Times New Roman" w:hint="default"/>
      </w:rPr>
    </w:lvl>
    <w:lvl w:ilvl="3" w:tplc="29D2C724" w:tentative="1">
      <w:start w:val="1"/>
      <w:numFmt w:val="decimal"/>
      <w:lvlText w:val="%4."/>
      <w:lvlJc w:val="left"/>
      <w:pPr>
        <w:tabs>
          <w:tab w:val="num" w:pos="4706"/>
        </w:tabs>
        <w:ind w:left="4706" w:hanging="360"/>
      </w:pPr>
      <w:rPr>
        <w:rFonts w:cs="Times New Roman"/>
      </w:rPr>
    </w:lvl>
    <w:lvl w:ilvl="4" w:tplc="6DDCF290" w:tentative="1">
      <w:start w:val="1"/>
      <w:numFmt w:val="lowerLetter"/>
      <w:lvlText w:val="%5."/>
      <w:lvlJc w:val="left"/>
      <w:pPr>
        <w:tabs>
          <w:tab w:val="num" w:pos="5426"/>
        </w:tabs>
        <w:ind w:left="5426" w:hanging="360"/>
      </w:pPr>
      <w:rPr>
        <w:rFonts w:cs="Times New Roman"/>
      </w:rPr>
    </w:lvl>
    <w:lvl w:ilvl="5" w:tplc="45FEACFE" w:tentative="1">
      <w:start w:val="1"/>
      <w:numFmt w:val="lowerRoman"/>
      <w:lvlText w:val="%6."/>
      <w:lvlJc w:val="right"/>
      <w:pPr>
        <w:tabs>
          <w:tab w:val="num" w:pos="6146"/>
        </w:tabs>
        <w:ind w:left="6146" w:hanging="180"/>
      </w:pPr>
      <w:rPr>
        <w:rFonts w:cs="Times New Roman"/>
      </w:rPr>
    </w:lvl>
    <w:lvl w:ilvl="6" w:tplc="04BE44AA" w:tentative="1">
      <w:start w:val="1"/>
      <w:numFmt w:val="decimal"/>
      <w:lvlText w:val="%7."/>
      <w:lvlJc w:val="left"/>
      <w:pPr>
        <w:tabs>
          <w:tab w:val="num" w:pos="6866"/>
        </w:tabs>
        <w:ind w:left="6866" w:hanging="360"/>
      </w:pPr>
      <w:rPr>
        <w:rFonts w:cs="Times New Roman"/>
      </w:rPr>
    </w:lvl>
    <w:lvl w:ilvl="7" w:tplc="95F68416">
      <w:start w:val="1"/>
      <w:numFmt w:val="lowerLetter"/>
      <w:lvlText w:val="%8."/>
      <w:lvlJc w:val="left"/>
      <w:pPr>
        <w:tabs>
          <w:tab w:val="num" w:pos="7586"/>
        </w:tabs>
        <w:ind w:left="7586" w:hanging="360"/>
      </w:pPr>
      <w:rPr>
        <w:rFonts w:cs="Times New Roman"/>
      </w:rPr>
    </w:lvl>
    <w:lvl w:ilvl="8" w:tplc="C12C327A" w:tentative="1">
      <w:start w:val="1"/>
      <w:numFmt w:val="lowerRoman"/>
      <w:lvlText w:val="%9."/>
      <w:lvlJc w:val="right"/>
      <w:pPr>
        <w:tabs>
          <w:tab w:val="num" w:pos="8306"/>
        </w:tabs>
        <w:ind w:left="8306" w:hanging="180"/>
      </w:pPr>
      <w:rPr>
        <w:rFonts w:cs="Times New Roman"/>
      </w:rPr>
    </w:lvl>
  </w:abstractNum>
  <w:abstractNum w:abstractNumId="132" w15:restartNumberingAfterBreak="0">
    <w:nsid w:val="772477B8"/>
    <w:multiLevelType w:val="hybridMultilevel"/>
    <w:tmpl w:val="9BACAFDA"/>
    <w:lvl w:ilvl="0" w:tplc="29D2C724">
      <w:start w:val="1"/>
      <w:numFmt w:val="lowerLetter"/>
      <w:lvlText w:val="%1)"/>
      <w:lvlJc w:val="left"/>
      <w:pPr>
        <w:ind w:left="720" w:hanging="360"/>
      </w:pPr>
      <w:rPr>
        <w:rFonts w:cs="Times New Roman" w:hint="default"/>
      </w:rPr>
    </w:lvl>
    <w:lvl w:ilvl="1" w:tplc="300A0003" w:tentative="1">
      <w:start w:val="1"/>
      <w:numFmt w:val="lowerLetter"/>
      <w:lvlText w:val="%2."/>
      <w:lvlJc w:val="left"/>
      <w:pPr>
        <w:ind w:left="1440" w:hanging="360"/>
      </w:pPr>
      <w:rPr>
        <w:rFonts w:cs="Times New Roman"/>
      </w:rPr>
    </w:lvl>
    <w:lvl w:ilvl="2" w:tplc="300A0005" w:tentative="1">
      <w:start w:val="1"/>
      <w:numFmt w:val="lowerRoman"/>
      <w:lvlText w:val="%3."/>
      <w:lvlJc w:val="right"/>
      <w:pPr>
        <w:ind w:left="2160" w:hanging="180"/>
      </w:pPr>
      <w:rPr>
        <w:rFonts w:cs="Times New Roman"/>
      </w:rPr>
    </w:lvl>
    <w:lvl w:ilvl="3" w:tplc="300A0001" w:tentative="1">
      <w:start w:val="1"/>
      <w:numFmt w:val="decimal"/>
      <w:lvlText w:val="%4."/>
      <w:lvlJc w:val="left"/>
      <w:pPr>
        <w:ind w:left="2880" w:hanging="360"/>
      </w:pPr>
      <w:rPr>
        <w:rFonts w:cs="Times New Roman"/>
      </w:rPr>
    </w:lvl>
    <w:lvl w:ilvl="4" w:tplc="300A0003" w:tentative="1">
      <w:start w:val="1"/>
      <w:numFmt w:val="lowerLetter"/>
      <w:lvlText w:val="%5."/>
      <w:lvlJc w:val="left"/>
      <w:pPr>
        <w:ind w:left="3600" w:hanging="360"/>
      </w:pPr>
      <w:rPr>
        <w:rFonts w:cs="Times New Roman"/>
      </w:rPr>
    </w:lvl>
    <w:lvl w:ilvl="5" w:tplc="300A0005" w:tentative="1">
      <w:start w:val="1"/>
      <w:numFmt w:val="lowerRoman"/>
      <w:lvlText w:val="%6."/>
      <w:lvlJc w:val="right"/>
      <w:pPr>
        <w:ind w:left="4320" w:hanging="180"/>
      </w:pPr>
      <w:rPr>
        <w:rFonts w:cs="Times New Roman"/>
      </w:rPr>
    </w:lvl>
    <w:lvl w:ilvl="6" w:tplc="300A0001" w:tentative="1">
      <w:start w:val="1"/>
      <w:numFmt w:val="decimal"/>
      <w:lvlText w:val="%7."/>
      <w:lvlJc w:val="left"/>
      <w:pPr>
        <w:ind w:left="5040" w:hanging="360"/>
      </w:pPr>
      <w:rPr>
        <w:rFonts w:cs="Times New Roman"/>
      </w:rPr>
    </w:lvl>
    <w:lvl w:ilvl="7" w:tplc="300A0003" w:tentative="1">
      <w:start w:val="1"/>
      <w:numFmt w:val="lowerLetter"/>
      <w:lvlText w:val="%8."/>
      <w:lvlJc w:val="left"/>
      <w:pPr>
        <w:ind w:left="5760" w:hanging="360"/>
      </w:pPr>
      <w:rPr>
        <w:rFonts w:cs="Times New Roman"/>
      </w:rPr>
    </w:lvl>
    <w:lvl w:ilvl="8" w:tplc="300A0005" w:tentative="1">
      <w:start w:val="1"/>
      <w:numFmt w:val="lowerRoman"/>
      <w:lvlText w:val="%9."/>
      <w:lvlJc w:val="right"/>
      <w:pPr>
        <w:ind w:left="6480" w:hanging="180"/>
      </w:pPr>
      <w:rPr>
        <w:rFonts w:cs="Times New Roman"/>
      </w:rPr>
    </w:lvl>
  </w:abstractNum>
  <w:abstractNum w:abstractNumId="133" w15:restartNumberingAfterBreak="0">
    <w:nsid w:val="797E1710"/>
    <w:multiLevelType w:val="singleLevel"/>
    <w:tmpl w:val="BB2049CE"/>
    <w:lvl w:ilvl="0">
      <w:start w:val="1"/>
      <w:numFmt w:val="lowerRoman"/>
      <w:pStyle w:val="Outlinei"/>
      <w:lvlText w:val="%1)"/>
      <w:lvlJc w:val="left"/>
      <w:pPr>
        <w:tabs>
          <w:tab w:val="num" w:pos="1782"/>
        </w:tabs>
        <w:ind w:left="1782" w:hanging="792"/>
      </w:pPr>
    </w:lvl>
  </w:abstractNum>
  <w:abstractNum w:abstractNumId="134" w15:restartNumberingAfterBreak="0">
    <w:nsid w:val="7B136B75"/>
    <w:multiLevelType w:val="hybridMultilevel"/>
    <w:tmpl w:val="7FF8AB9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B2C0815"/>
    <w:multiLevelType w:val="hybridMultilevel"/>
    <w:tmpl w:val="32C073F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C1A33AB"/>
    <w:multiLevelType w:val="hybridMultilevel"/>
    <w:tmpl w:val="EB20DEF0"/>
    <w:lvl w:ilvl="0" w:tplc="300A0001">
      <w:start w:val="1"/>
      <w:numFmt w:val="bullet"/>
      <w:lvlText w:val=""/>
      <w:lvlJc w:val="left"/>
      <w:pPr>
        <w:ind w:left="1146" w:hanging="360"/>
      </w:pPr>
      <w:rPr>
        <w:rFonts w:ascii="Symbol" w:hAnsi="Symbol" w:hint="default"/>
      </w:rPr>
    </w:lvl>
    <w:lvl w:ilvl="1" w:tplc="300A0003" w:tentative="1">
      <w:start w:val="1"/>
      <w:numFmt w:val="bullet"/>
      <w:lvlText w:val="o"/>
      <w:lvlJc w:val="left"/>
      <w:pPr>
        <w:ind w:left="1866" w:hanging="360"/>
      </w:pPr>
      <w:rPr>
        <w:rFonts w:ascii="Courier New" w:hAnsi="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37" w15:restartNumberingAfterBreak="0">
    <w:nsid w:val="7D6909E2"/>
    <w:multiLevelType w:val="hybridMultilevel"/>
    <w:tmpl w:val="C51EA014"/>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38" w15:restartNumberingAfterBreak="0">
    <w:nsid w:val="7DCA7C2E"/>
    <w:multiLevelType w:val="hybridMultilevel"/>
    <w:tmpl w:val="9A066FE2"/>
    <w:lvl w:ilvl="0" w:tplc="298A038C">
      <w:start w:val="1"/>
      <w:numFmt w:val="lowerLetter"/>
      <w:lvlText w:val="%1)"/>
      <w:lvlJc w:val="left"/>
      <w:pPr>
        <w:ind w:left="0" w:firstLine="0"/>
      </w:p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139" w15:restartNumberingAfterBreak="0">
    <w:nsid w:val="7DF62447"/>
    <w:multiLevelType w:val="hybridMultilevel"/>
    <w:tmpl w:val="DA882F94"/>
    <w:lvl w:ilvl="0" w:tplc="9C725BDE">
      <w:start w:val="1"/>
      <w:numFmt w:val="lowerLetter"/>
      <w:lvlText w:val="%1)"/>
      <w:lvlJc w:val="left"/>
      <w:pPr>
        <w:ind w:left="720" w:hanging="360"/>
      </w:pPr>
      <w:rPr>
        <w:rFonts w:cs="Times New Roman" w:hint="default"/>
      </w:rPr>
    </w:lvl>
    <w:lvl w:ilvl="1" w:tplc="B1DA9BAE" w:tentative="1">
      <w:start w:val="1"/>
      <w:numFmt w:val="lowerLetter"/>
      <w:lvlText w:val="%2."/>
      <w:lvlJc w:val="left"/>
      <w:pPr>
        <w:ind w:left="1440" w:hanging="360"/>
      </w:pPr>
      <w:rPr>
        <w:rFonts w:cs="Times New Roman"/>
      </w:rPr>
    </w:lvl>
    <w:lvl w:ilvl="2" w:tplc="DAEADF12" w:tentative="1">
      <w:start w:val="1"/>
      <w:numFmt w:val="lowerRoman"/>
      <w:lvlText w:val="%3."/>
      <w:lvlJc w:val="right"/>
      <w:pPr>
        <w:ind w:left="2160" w:hanging="180"/>
      </w:pPr>
      <w:rPr>
        <w:rFonts w:cs="Times New Roman"/>
      </w:rPr>
    </w:lvl>
    <w:lvl w:ilvl="3" w:tplc="4864B57E" w:tentative="1">
      <w:start w:val="1"/>
      <w:numFmt w:val="decimal"/>
      <w:lvlText w:val="%4."/>
      <w:lvlJc w:val="left"/>
      <w:pPr>
        <w:ind w:left="2880" w:hanging="360"/>
      </w:pPr>
      <w:rPr>
        <w:rFonts w:cs="Times New Roman"/>
      </w:rPr>
    </w:lvl>
    <w:lvl w:ilvl="4" w:tplc="294A6034" w:tentative="1">
      <w:start w:val="1"/>
      <w:numFmt w:val="lowerLetter"/>
      <w:lvlText w:val="%5."/>
      <w:lvlJc w:val="left"/>
      <w:pPr>
        <w:ind w:left="3600" w:hanging="360"/>
      </w:pPr>
      <w:rPr>
        <w:rFonts w:cs="Times New Roman"/>
      </w:rPr>
    </w:lvl>
    <w:lvl w:ilvl="5" w:tplc="0986B348" w:tentative="1">
      <w:start w:val="1"/>
      <w:numFmt w:val="lowerRoman"/>
      <w:lvlText w:val="%6."/>
      <w:lvlJc w:val="right"/>
      <w:pPr>
        <w:ind w:left="4320" w:hanging="180"/>
      </w:pPr>
      <w:rPr>
        <w:rFonts w:cs="Times New Roman"/>
      </w:rPr>
    </w:lvl>
    <w:lvl w:ilvl="6" w:tplc="3EEA1514" w:tentative="1">
      <w:start w:val="1"/>
      <w:numFmt w:val="decimal"/>
      <w:lvlText w:val="%7."/>
      <w:lvlJc w:val="left"/>
      <w:pPr>
        <w:ind w:left="5040" w:hanging="360"/>
      </w:pPr>
      <w:rPr>
        <w:rFonts w:cs="Times New Roman"/>
      </w:rPr>
    </w:lvl>
    <w:lvl w:ilvl="7" w:tplc="E0329C44" w:tentative="1">
      <w:start w:val="1"/>
      <w:numFmt w:val="lowerLetter"/>
      <w:lvlText w:val="%8."/>
      <w:lvlJc w:val="left"/>
      <w:pPr>
        <w:ind w:left="5760" w:hanging="360"/>
      </w:pPr>
      <w:rPr>
        <w:rFonts w:cs="Times New Roman"/>
      </w:rPr>
    </w:lvl>
    <w:lvl w:ilvl="8" w:tplc="69369C5E" w:tentative="1">
      <w:start w:val="1"/>
      <w:numFmt w:val="lowerRoman"/>
      <w:lvlText w:val="%9."/>
      <w:lvlJc w:val="right"/>
      <w:pPr>
        <w:ind w:left="6480" w:hanging="180"/>
      </w:pPr>
      <w:rPr>
        <w:rFonts w:cs="Times New Roman"/>
      </w:rPr>
    </w:lvl>
  </w:abstractNum>
  <w:abstractNum w:abstractNumId="140" w15:restartNumberingAfterBreak="0">
    <w:nsid w:val="7F2D3E7F"/>
    <w:multiLevelType w:val="hybridMultilevel"/>
    <w:tmpl w:val="1598A84E"/>
    <w:lvl w:ilvl="0" w:tplc="A1826B1E">
      <w:start w:val="1"/>
      <w:numFmt w:val="lowerLetter"/>
      <w:lvlText w:val="%1)"/>
      <w:lvlJc w:val="left"/>
      <w:pPr>
        <w:ind w:left="720" w:hanging="360"/>
      </w:pPr>
      <w:rPr>
        <w:rFonts w:cs="Times New Roman" w:hint="default"/>
      </w:rPr>
    </w:lvl>
    <w:lvl w:ilvl="1" w:tplc="DD90A25C" w:tentative="1">
      <w:start w:val="1"/>
      <w:numFmt w:val="lowerLetter"/>
      <w:lvlText w:val="%2."/>
      <w:lvlJc w:val="left"/>
      <w:pPr>
        <w:ind w:left="1440" w:hanging="360"/>
      </w:pPr>
      <w:rPr>
        <w:rFonts w:cs="Times New Roman"/>
      </w:rPr>
    </w:lvl>
    <w:lvl w:ilvl="2" w:tplc="46DCFB56" w:tentative="1">
      <w:start w:val="1"/>
      <w:numFmt w:val="lowerRoman"/>
      <w:lvlText w:val="%3."/>
      <w:lvlJc w:val="right"/>
      <w:pPr>
        <w:ind w:left="2160" w:hanging="180"/>
      </w:pPr>
      <w:rPr>
        <w:rFonts w:cs="Times New Roman"/>
      </w:rPr>
    </w:lvl>
    <w:lvl w:ilvl="3" w:tplc="C802AF02" w:tentative="1">
      <w:start w:val="1"/>
      <w:numFmt w:val="decimal"/>
      <w:lvlText w:val="%4."/>
      <w:lvlJc w:val="left"/>
      <w:pPr>
        <w:ind w:left="2880" w:hanging="360"/>
      </w:pPr>
      <w:rPr>
        <w:rFonts w:cs="Times New Roman"/>
      </w:rPr>
    </w:lvl>
    <w:lvl w:ilvl="4" w:tplc="813E9D6E" w:tentative="1">
      <w:start w:val="1"/>
      <w:numFmt w:val="lowerLetter"/>
      <w:lvlText w:val="%5."/>
      <w:lvlJc w:val="left"/>
      <w:pPr>
        <w:ind w:left="3600" w:hanging="360"/>
      </w:pPr>
      <w:rPr>
        <w:rFonts w:cs="Times New Roman"/>
      </w:rPr>
    </w:lvl>
    <w:lvl w:ilvl="5" w:tplc="FBB86788" w:tentative="1">
      <w:start w:val="1"/>
      <w:numFmt w:val="lowerRoman"/>
      <w:lvlText w:val="%6."/>
      <w:lvlJc w:val="right"/>
      <w:pPr>
        <w:ind w:left="4320" w:hanging="180"/>
      </w:pPr>
      <w:rPr>
        <w:rFonts w:cs="Times New Roman"/>
      </w:rPr>
    </w:lvl>
    <w:lvl w:ilvl="6" w:tplc="46D0176E" w:tentative="1">
      <w:start w:val="1"/>
      <w:numFmt w:val="decimal"/>
      <w:lvlText w:val="%7."/>
      <w:lvlJc w:val="left"/>
      <w:pPr>
        <w:ind w:left="5040" w:hanging="360"/>
      </w:pPr>
      <w:rPr>
        <w:rFonts w:cs="Times New Roman"/>
      </w:rPr>
    </w:lvl>
    <w:lvl w:ilvl="7" w:tplc="298E7DD6" w:tentative="1">
      <w:start w:val="1"/>
      <w:numFmt w:val="lowerLetter"/>
      <w:lvlText w:val="%8."/>
      <w:lvlJc w:val="left"/>
      <w:pPr>
        <w:ind w:left="5760" w:hanging="360"/>
      </w:pPr>
      <w:rPr>
        <w:rFonts w:cs="Times New Roman"/>
      </w:rPr>
    </w:lvl>
    <w:lvl w:ilvl="8" w:tplc="EDFED4A2" w:tentative="1">
      <w:start w:val="1"/>
      <w:numFmt w:val="lowerRoman"/>
      <w:lvlText w:val="%9."/>
      <w:lvlJc w:val="right"/>
      <w:pPr>
        <w:ind w:left="6480" w:hanging="180"/>
      </w:pPr>
      <w:rPr>
        <w:rFonts w:cs="Times New Roman"/>
      </w:rPr>
    </w:lvl>
  </w:abstractNum>
  <w:abstractNum w:abstractNumId="141" w15:restartNumberingAfterBreak="0">
    <w:nsid w:val="7F606B94"/>
    <w:multiLevelType w:val="hybridMultilevel"/>
    <w:tmpl w:val="BF3878AE"/>
    <w:lvl w:ilvl="0" w:tplc="42CCEABE">
      <w:start w:val="1"/>
      <w:numFmt w:val="bullet"/>
      <w:lvlText w:val=""/>
      <w:lvlJc w:val="left"/>
      <w:pPr>
        <w:ind w:left="720" w:hanging="360"/>
      </w:pPr>
      <w:rPr>
        <w:rFonts w:ascii="Symbol" w:hAnsi="Symbol" w:hint="default"/>
      </w:rPr>
    </w:lvl>
    <w:lvl w:ilvl="1" w:tplc="300A0019" w:tentative="1">
      <w:start w:val="1"/>
      <w:numFmt w:val="bullet"/>
      <w:lvlText w:val="o"/>
      <w:lvlJc w:val="left"/>
      <w:pPr>
        <w:ind w:left="1440" w:hanging="360"/>
      </w:pPr>
      <w:rPr>
        <w:rFonts w:ascii="Courier New" w:hAnsi="Courier New" w:hint="default"/>
      </w:rPr>
    </w:lvl>
    <w:lvl w:ilvl="2" w:tplc="300A001B" w:tentative="1">
      <w:start w:val="1"/>
      <w:numFmt w:val="bullet"/>
      <w:lvlText w:val=""/>
      <w:lvlJc w:val="left"/>
      <w:pPr>
        <w:ind w:left="2160" w:hanging="360"/>
      </w:pPr>
      <w:rPr>
        <w:rFonts w:ascii="Wingdings" w:hAnsi="Wingdings" w:hint="default"/>
      </w:rPr>
    </w:lvl>
    <w:lvl w:ilvl="3" w:tplc="300A000F" w:tentative="1">
      <w:start w:val="1"/>
      <w:numFmt w:val="bullet"/>
      <w:lvlText w:val=""/>
      <w:lvlJc w:val="left"/>
      <w:pPr>
        <w:ind w:left="2880" w:hanging="360"/>
      </w:pPr>
      <w:rPr>
        <w:rFonts w:ascii="Symbol" w:hAnsi="Symbol" w:hint="default"/>
      </w:rPr>
    </w:lvl>
    <w:lvl w:ilvl="4" w:tplc="300A0019" w:tentative="1">
      <w:start w:val="1"/>
      <w:numFmt w:val="bullet"/>
      <w:lvlText w:val="o"/>
      <w:lvlJc w:val="left"/>
      <w:pPr>
        <w:ind w:left="3600" w:hanging="360"/>
      </w:pPr>
      <w:rPr>
        <w:rFonts w:ascii="Courier New" w:hAnsi="Courier New" w:hint="default"/>
      </w:rPr>
    </w:lvl>
    <w:lvl w:ilvl="5" w:tplc="300A001B" w:tentative="1">
      <w:start w:val="1"/>
      <w:numFmt w:val="bullet"/>
      <w:lvlText w:val=""/>
      <w:lvlJc w:val="left"/>
      <w:pPr>
        <w:ind w:left="4320" w:hanging="360"/>
      </w:pPr>
      <w:rPr>
        <w:rFonts w:ascii="Wingdings" w:hAnsi="Wingdings" w:hint="default"/>
      </w:rPr>
    </w:lvl>
    <w:lvl w:ilvl="6" w:tplc="300A000F" w:tentative="1">
      <w:start w:val="1"/>
      <w:numFmt w:val="bullet"/>
      <w:lvlText w:val=""/>
      <w:lvlJc w:val="left"/>
      <w:pPr>
        <w:ind w:left="5040" w:hanging="360"/>
      </w:pPr>
      <w:rPr>
        <w:rFonts w:ascii="Symbol" w:hAnsi="Symbol" w:hint="default"/>
      </w:rPr>
    </w:lvl>
    <w:lvl w:ilvl="7" w:tplc="300A0019" w:tentative="1">
      <w:start w:val="1"/>
      <w:numFmt w:val="bullet"/>
      <w:lvlText w:val="o"/>
      <w:lvlJc w:val="left"/>
      <w:pPr>
        <w:ind w:left="5760" w:hanging="360"/>
      </w:pPr>
      <w:rPr>
        <w:rFonts w:ascii="Courier New" w:hAnsi="Courier New" w:hint="default"/>
      </w:rPr>
    </w:lvl>
    <w:lvl w:ilvl="8" w:tplc="300A001B" w:tentative="1">
      <w:start w:val="1"/>
      <w:numFmt w:val="bullet"/>
      <w:lvlText w:val=""/>
      <w:lvlJc w:val="left"/>
      <w:pPr>
        <w:ind w:left="6480" w:hanging="360"/>
      </w:pPr>
      <w:rPr>
        <w:rFonts w:ascii="Wingdings" w:hAnsi="Wingdings" w:hint="default"/>
      </w:rPr>
    </w:lvl>
  </w:abstractNum>
  <w:abstractNum w:abstractNumId="142" w15:restartNumberingAfterBreak="0">
    <w:nsid w:val="7F9E192B"/>
    <w:multiLevelType w:val="hybridMultilevel"/>
    <w:tmpl w:val="EC2A8A8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 w15:restartNumberingAfterBreak="0">
    <w:nsid w:val="7FB511CA"/>
    <w:multiLevelType w:val="hybridMultilevel"/>
    <w:tmpl w:val="68B42C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FF64645"/>
    <w:multiLevelType w:val="hybridMultilevel"/>
    <w:tmpl w:val="393E7BF0"/>
    <w:lvl w:ilvl="0" w:tplc="650AB208">
      <w:start w:val="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532760168">
    <w:abstractNumId w:val="31"/>
  </w:num>
  <w:num w:numId="2" w16cid:durableId="630476521">
    <w:abstractNumId w:val="81"/>
  </w:num>
  <w:num w:numId="3" w16cid:durableId="239146231">
    <w:abstractNumId w:val="19"/>
  </w:num>
  <w:num w:numId="4" w16cid:durableId="759908145">
    <w:abstractNumId w:val="8"/>
  </w:num>
  <w:num w:numId="5" w16cid:durableId="164901910">
    <w:abstractNumId w:val="131"/>
  </w:num>
  <w:num w:numId="6" w16cid:durableId="1389569754">
    <w:abstractNumId w:val="40"/>
  </w:num>
  <w:num w:numId="7" w16cid:durableId="1630353473">
    <w:abstractNumId w:val="111"/>
  </w:num>
  <w:num w:numId="8" w16cid:durableId="1779450602">
    <w:abstractNumId w:val="63"/>
  </w:num>
  <w:num w:numId="9" w16cid:durableId="1737311838">
    <w:abstractNumId w:val="22"/>
  </w:num>
  <w:num w:numId="10" w16cid:durableId="267353044">
    <w:abstractNumId w:val="69"/>
  </w:num>
  <w:num w:numId="11" w16cid:durableId="27150722">
    <w:abstractNumId w:val="6"/>
  </w:num>
  <w:num w:numId="12" w16cid:durableId="1502815359">
    <w:abstractNumId w:val="18"/>
  </w:num>
  <w:num w:numId="13" w16cid:durableId="239288235">
    <w:abstractNumId w:val="4"/>
  </w:num>
  <w:num w:numId="14" w16cid:durableId="659502274">
    <w:abstractNumId w:val="82"/>
  </w:num>
  <w:num w:numId="15" w16cid:durableId="2088072402">
    <w:abstractNumId w:val="28"/>
  </w:num>
  <w:num w:numId="16" w16cid:durableId="1353800897">
    <w:abstractNumId w:val="105"/>
  </w:num>
  <w:num w:numId="17" w16cid:durableId="1900631845">
    <w:abstractNumId w:val="80"/>
  </w:num>
  <w:num w:numId="18" w16cid:durableId="1733314220">
    <w:abstractNumId w:val="12"/>
  </w:num>
  <w:num w:numId="19" w16cid:durableId="1986470612">
    <w:abstractNumId w:val="116"/>
  </w:num>
  <w:num w:numId="20" w16cid:durableId="1201359401">
    <w:abstractNumId w:val="25"/>
  </w:num>
  <w:num w:numId="21" w16cid:durableId="1668239994">
    <w:abstractNumId w:val="101"/>
  </w:num>
  <w:num w:numId="22" w16cid:durableId="58211204">
    <w:abstractNumId w:val="86"/>
  </w:num>
  <w:num w:numId="23" w16cid:durableId="1976908639">
    <w:abstractNumId w:val="37"/>
  </w:num>
  <w:num w:numId="24" w16cid:durableId="1783528742">
    <w:abstractNumId w:val="41"/>
  </w:num>
  <w:num w:numId="25" w16cid:durableId="438764094">
    <w:abstractNumId w:val="30"/>
  </w:num>
  <w:num w:numId="26" w16cid:durableId="50272698">
    <w:abstractNumId w:val="126"/>
  </w:num>
  <w:num w:numId="27" w16cid:durableId="1090934758">
    <w:abstractNumId w:val="52"/>
  </w:num>
  <w:num w:numId="28" w16cid:durableId="1696224446">
    <w:abstractNumId w:val="102"/>
  </w:num>
  <w:num w:numId="29" w16cid:durableId="497430142">
    <w:abstractNumId w:val="47"/>
  </w:num>
  <w:num w:numId="30" w16cid:durableId="418526271">
    <w:abstractNumId w:val="26"/>
  </w:num>
  <w:num w:numId="31" w16cid:durableId="1359161168">
    <w:abstractNumId w:val="2"/>
  </w:num>
  <w:num w:numId="32" w16cid:durableId="1571887184">
    <w:abstractNumId w:val="27"/>
  </w:num>
  <w:num w:numId="33" w16cid:durableId="940141516">
    <w:abstractNumId w:val="60"/>
  </w:num>
  <w:num w:numId="34" w16cid:durableId="677196435">
    <w:abstractNumId w:val="93"/>
  </w:num>
  <w:num w:numId="35" w16cid:durableId="2142913856">
    <w:abstractNumId w:val="43"/>
  </w:num>
  <w:num w:numId="36" w16cid:durableId="1273198811">
    <w:abstractNumId w:val="129"/>
  </w:num>
  <w:num w:numId="37" w16cid:durableId="214312728">
    <w:abstractNumId w:val="34"/>
  </w:num>
  <w:num w:numId="38" w16cid:durableId="351222407">
    <w:abstractNumId w:val="36"/>
  </w:num>
  <w:num w:numId="39" w16cid:durableId="687029528">
    <w:abstractNumId w:val="94"/>
  </w:num>
  <w:num w:numId="40" w16cid:durableId="1250386284">
    <w:abstractNumId w:val="91"/>
  </w:num>
  <w:num w:numId="41" w16cid:durableId="422797260">
    <w:abstractNumId w:val="103"/>
  </w:num>
  <w:num w:numId="42" w16cid:durableId="705914738">
    <w:abstractNumId w:val="33"/>
  </w:num>
  <w:num w:numId="43" w16cid:durableId="420375749">
    <w:abstractNumId w:val="42"/>
  </w:num>
  <w:num w:numId="44" w16cid:durableId="483661768">
    <w:abstractNumId w:val="71"/>
  </w:num>
  <w:num w:numId="45" w16cid:durableId="968781904">
    <w:abstractNumId w:val="62"/>
  </w:num>
  <w:num w:numId="46" w16cid:durableId="1280406483">
    <w:abstractNumId w:val="97"/>
  </w:num>
  <w:num w:numId="47" w16cid:durableId="701395726">
    <w:abstractNumId w:val="115"/>
  </w:num>
  <w:num w:numId="48" w16cid:durableId="937521030">
    <w:abstractNumId w:val="141"/>
  </w:num>
  <w:num w:numId="49" w16cid:durableId="1647316252">
    <w:abstractNumId w:val="85"/>
  </w:num>
  <w:num w:numId="50" w16cid:durableId="1184517581">
    <w:abstractNumId w:val="17"/>
  </w:num>
  <w:num w:numId="51" w16cid:durableId="1628928271">
    <w:abstractNumId w:val="7"/>
  </w:num>
  <w:num w:numId="52" w16cid:durableId="1761412059">
    <w:abstractNumId w:val="107"/>
  </w:num>
  <w:num w:numId="53" w16cid:durableId="66343831">
    <w:abstractNumId w:val="90"/>
  </w:num>
  <w:num w:numId="54" w16cid:durableId="1323434058">
    <w:abstractNumId w:val="15"/>
  </w:num>
  <w:num w:numId="55" w16cid:durableId="784926591">
    <w:abstractNumId w:val="109"/>
  </w:num>
  <w:num w:numId="56" w16cid:durableId="595287607">
    <w:abstractNumId w:val="44"/>
  </w:num>
  <w:num w:numId="57" w16cid:durableId="1939285671">
    <w:abstractNumId w:val="96"/>
  </w:num>
  <w:num w:numId="58" w16cid:durableId="1226062099">
    <w:abstractNumId w:val="9"/>
  </w:num>
  <w:num w:numId="59" w16cid:durableId="1269893882">
    <w:abstractNumId w:val="50"/>
  </w:num>
  <w:num w:numId="60" w16cid:durableId="943879639">
    <w:abstractNumId w:val="67"/>
  </w:num>
  <w:num w:numId="61" w16cid:durableId="1286931716">
    <w:abstractNumId w:val="73"/>
  </w:num>
  <w:num w:numId="62" w16cid:durableId="189495385">
    <w:abstractNumId w:val="14"/>
  </w:num>
  <w:num w:numId="63" w16cid:durableId="611741336">
    <w:abstractNumId w:val="58"/>
  </w:num>
  <w:num w:numId="64" w16cid:durableId="1588810512">
    <w:abstractNumId w:val="5"/>
  </w:num>
  <w:num w:numId="65" w16cid:durableId="1286086624">
    <w:abstractNumId w:val="139"/>
  </w:num>
  <w:num w:numId="66" w16cid:durableId="370963480">
    <w:abstractNumId w:val="54"/>
  </w:num>
  <w:num w:numId="67" w16cid:durableId="694506262">
    <w:abstractNumId w:val="13"/>
  </w:num>
  <w:num w:numId="68" w16cid:durableId="933901395">
    <w:abstractNumId w:val="98"/>
  </w:num>
  <w:num w:numId="69" w16cid:durableId="897203594">
    <w:abstractNumId w:val="46"/>
  </w:num>
  <w:num w:numId="70" w16cid:durableId="1827814844">
    <w:abstractNumId w:val="38"/>
  </w:num>
  <w:num w:numId="71" w16cid:durableId="1279726402">
    <w:abstractNumId w:val="132"/>
  </w:num>
  <w:num w:numId="72" w16cid:durableId="742337602">
    <w:abstractNumId w:val="118"/>
  </w:num>
  <w:num w:numId="73" w16cid:durableId="151944845">
    <w:abstractNumId w:val="76"/>
  </w:num>
  <w:num w:numId="74" w16cid:durableId="488444752">
    <w:abstractNumId w:val="66"/>
  </w:num>
  <w:num w:numId="75" w16cid:durableId="1976569534">
    <w:abstractNumId w:val="112"/>
  </w:num>
  <w:num w:numId="76" w16cid:durableId="2038919575">
    <w:abstractNumId w:val="92"/>
  </w:num>
  <w:num w:numId="77" w16cid:durableId="24138879">
    <w:abstractNumId w:val="87"/>
  </w:num>
  <w:num w:numId="78" w16cid:durableId="1608077440">
    <w:abstractNumId w:val="140"/>
  </w:num>
  <w:num w:numId="79" w16cid:durableId="765269074">
    <w:abstractNumId w:val="75"/>
  </w:num>
  <w:num w:numId="80" w16cid:durableId="1806384310">
    <w:abstractNumId w:val="95"/>
  </w:num>
  <w:num w:numId="81" w16cid:durableId="217210949">
    <w:abstractNumId w:val="55"/>
  </w:num>
  <w:num w:numId="82" w16cid:durableId="1461874540">
    <w:abstractNumId w:val="99"/>
  </w:num>
  <w:num w:numId="83" w16cid:durableId="1191264112">
    <w:abstractNumId w:val="130"/>
  </w:num>
  <w:num w:numId="84" w16cid:durableId="184711565">
    <w:abstractNumId w:val="122"/>
  </w:num>
  <w:num w:numId="85" w16cid:durableId="282541530">
    <w:abstractNumId w:val="72"/>
  </w:num>
  <w:num w:numId="86" w16cid:durableId="2125928289">
    <w:abstractNumId w:val="77"/>
  </w:num>
  <w:num w:numId="87" w16cid:durableId="1419132916">
    <w:abstractNumId w:val="65"/>
  </w:num>
  <w:num w:numId="88" w16cid:durableId="1000549122">
    <w:abstractNumId w:val="120"/>
  </w:num>
  <w:num w:numId="89" w16cid:durableId="2075885487">
    <w:abstractNumId w:val="64"/>
  </w:num>
  <w:num w:numId="90" w16cid:durableId="418676181">
    <w:abstractNumId w:val="104"/>
  </w:num>
  <w:num w:numId="91" w16cid:durableId="16787723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74330608">
    <w:abstractNumId w:val="21"/>
  </w:num>
  <w:num w:numId="93" w16cid:durableId="1760297495">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4" w16cid:durableId="96289555">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77944781">
    <w:abstractNumId w:val="136"/>
  </w:num>
  <w:num w:numId="96" w16cid:durableId="682631006">
    <w:abstractNumId w:val="123"/>
  </w:num>
  <w:num w:numId="97" w16cid:durableId="2074616779">
    <w:abstractNumId w:val="121"/>
  </w:num>
  <w:num w:numId="98" w16cid:durableId="1395200151">
    <w:abstractNumId w:val="16"/>
  </w:num>
  <w:num w:numId="99" w16cid:durableId="580410386">
    <w:abstractNumId w:val="11"/>
  </w:num>
  <w:num w:numId="100" w16cid:durableId="1839224288">
    <w:abstractNumId w:val="127"/>
  </w:num>
  <w:num w:numId="101" w16cid:durableId="601109868">
    <w:abstractNumId w:val="134"/>
  </w:num>
  <w:num w:numId="102" w16cid:durableId="2032149827">
    <w:abstractNumId w:val="135"/>
  </w:num>
  <w:num w:numId="103" w16cid:durableId="66849267">
    <w:abstractNumId w:val="39"/>
  </w:num>
  <w:num w:numId="104" w16cid:durableId="1089615496">
    <w:abstractNumId w:val="20"/>
  </w:num>
  <w:num w:numId="105" w16cid:durableId="1591423467">
    <w:abstractNumId w:val="143"/>
  </w:num>
  <w:num w:numId="106" w16cid:durableId="1007752630">
    <w:abstractNumId w:val="125"/>
  </w:num>
  <w:num w:numId="107" w16cid:durableId="1037894644">
    <w:abstractNumId w:val="128"/>
  </w:num>
  <w:num w:numId="108" w16cid:durableId="293680821">
    <w:abstractNumId w:val="79"/>
  </w:num>
  <w:num w:numId="109" w16cid:durableId="4286581">
    <w:abstractNumId w:val="56"/>
  </w:num>
  <w:num w:numId="110" w16cid:durableId="1654214241">
    <w:abstractNumId w:val="23"/>
  </w:num>
  <w:num w:numId="111" w16cid:durableId="1900704432">
    <w:abstractNumId w:val="49"/>
  </w:num>
  <w:num w:numId="112" w16cid:durableId="1098060485">
    <w:abstractNumId w:val="57"/>
  </w:num>
  <w:num w:numId="113" w16cid:durableId="1440561958">
    <w:abstractNumId w:val="110"/>
  </w:num>
  <w:num w:numId="114" w16cid:durableId="1114246811">
    <w:abstractNumId w:val="61"/>
  </w:num>
  <w:num w:numId="115" w16cid:durableId="1917864008">
    <w:abstractNumId w:val="133"/>
  </w:num>
  <w:num w:numId="116" w16cid:durableId="328018880">
    <w:abstractNumId w:val="84"/>
  </w:num>
  <w:num w:numId="117" w16cid:durableId="16784572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091346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02069760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058582409">
    <w:abstractNumId w:val="53"/>
  </w:num>
  <w:num w:numId="121" w16cid:durableId="737283220">
    <w:abstractNumId w:val="137"/>
  </w:num>
  <w:num w:numId="122" w16cid:durableId="442697304">
    <w:abstractNumId w:val="113"/>
  </w:num>
  <w:num w:numId="123" w16cid:durableId="566039187">
    <w:abstractNumId w:val="68"/>
  </w:num>
  <w:num w:numId="124" w16cid:durableId="847254462">
    <w:abstractNumId w:val="108"/>
  </w:num>
  <w:num w:numId="125" w16cid:durableId="962543744">
    <w:abstractNumId w:val="48"/>
  </w:num>
  <w:num w:numId="126" w16cid:durableId="1894195876">
    <w:abstractNumId w:val="29"/>
  </w:num>
  <w:num w:numId="127" w16cid:durableId="765658820">
    <w:abstractNumId w:val="10"/>
  </w:num>
  <w:num w:numId="128" w16cid:durableId="1943102744">
    <w:abstractNumId w:val="144"/>
  </w:num>
  <w:num w:numId="129" w16cid:durableId="1710764774">
    <w:abstractNumId w:val="119"/>
  </w:num>
  <w:num w:numId="130" w16cid:durableId="846410264">
    <w:abstractNumId w:val="114"/>
  </w:num>
  <w:num w:numId="131" w16cid:durableId="31106050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49002155">
    <w:abstractNumId w:val="59"/>
  </w:num>
  <w:num w:numId="133" w16cid:durableId="154221419">
    <w:abstractNumId w:val="106"/>
  </w:num>
  <w:num w:numId="134" w16cid:durableId="786700255">
    <w:abstractNumId w:val="70"/>
  </w:num>
  <w:num w:numId="135" w16cid:durableId="646521502">
    <w:abstractNumId w:val="89"/>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6" w:nlCheck="1" w:checkStyle="0"/>
  <w:activeWritingStyle w:appName="MSWord" w:lang="es-EC"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CO" w:vendorID="64" w:dllVersion="6" w:nlCheck="1" w:checkStyle="1"/>
  <w:activeWritingStyle w:appName="MSWord" w:lang="es-MX" w:vendorID="64" w:dllVersion="6" w:nlCheck="1" w:checkStyle="1"/>
  <w:activeWritingStyle w:appName="MSWord" w:lang="en-GB" w:vendorID="64" w:dllVersion="6" w:nlCheck="1" w:checkStyle="1"/>
  <w:activeWritingStyle w:appName="MSWord" w:lang="pt-BR"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EC" w:vendorID="64" w:dllVersion="4096" w:nlCheck="1" w:checkStyle="0"/>
  <w:activeWritingStyle w:appName="MSWord" w:lang="es-CO"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s-MX" w:vendorID="64" w:dllVersion="4096" w:nlCheck="1" w:checkStyle="0"/>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44B"/>
    <w:rsid w:val="00002AA4"/>
    <w:rsid w:val="00002F32"/>
    <w:rsid w:val="000032F3"/>
    <w:rsid w:val="00003986"/>
    <w:rsid w:val="0000715F"/>
    <w:rsid w:val="0001036F"/>
    <w:rsid w:val="00010510"/>
    <w:rsid w:val="0001056A"/>
    <w:rsid w:val="000108ED"/>
    <w:rsid w:val="00010929"/>
    <w:rsid w:val="000113E6"/>
    <w:rsid w:val="00011551"/>
    <w:rsid w:val="000119C2"/>
    <w:rsid w:val="00011CAD"/>
    <w:rsid w:val="0001261C"/>
    <w:rsid w:val="000133B5"/>
    <w:rsid w:val="000134B8"/>
    <w:rsid w:val="00014139"/>
    <w:rsid w:val="000144C2"/>
    <w:rsid w:val="00015AEF"/>
    <w:rsid w:val="000167FF"/>
    <w:rsid w:val="00017D1E"/>
    <w:rsid w:val="00021268"/>
    <w:rsid w:val="00022031"/>
    <w:rsid w:val="00022245"/>
    <w:rsid w:val="00022963"/>
    <w:rsid w:val="00023F3A"/>
    <w:rsid w:val="00024A68"/>
    <w:rsid w:val="00024EB2"/>
    <w:rsid w:val="00024FC6"/>
    <w:rsid w:val="00025F02"/>
    <w:rsid w:val="00026ED7"/>
    <w:rsid w:val="00030D96"/>
    <w:rsid w:val="00033075"/>
    <w:rsid w:val="00033363"/>
    <w:rsid w:val="0003374F"/>
    <w:rsid w:val="00034A39"/>
    <w:rsid w:val="00034E31"/>
    <w:rsid w:val="00035275"/>
    <w:rsid w:val="00037E62"/>
    <w:rsid w:val="000406CE"/>
    <w:rsid w:val="00040E87"/>
    <w:rsid w:val="00041362"/>
    <w:rsid w:val="000433C3"/>
    <w:rsid w:val="000446D4"/>
    <w:rsid w:val="00044F67"/>
    <w:rsid w:val="00051123"/>
    <w:rsid w:val="000511E5"/>
    <w:rsid w:val="00054671"/>
    <w:rsid w:val="000554E0"/>
    <w:rsid w:val="00056796"/>
    <w:rsid w:val="000579D1"/>
    <w:rsid w:val="00060230"/>
    <w:rsid w:val="00060405"/>
    <w:rsid w:val="00061712"/>
    <w:rsid w:val="00062532"/>
    <w:rsid w:val="000649AC"/>
    <w:rsid w:val="000652C1"/>
    <w:rsid w:val="00065CAA"/>
    <w:rsid w:val="000700FA"/>
    <w:rsid w:val="00070FC2"/>
    <w:rsid w:val="000713AD"/>
    <w:rsid w:val="0007213B"/>
    <w:rsid w:val="00072E79"/>
    <w:rsid w:val="000732E5"/>
    <w:rsid w:val="0007336E"/>
    <w:rsid w:val="00074575"/>
    <w:rsid w:val="00074C8E"/>
    <w:rsid w:val="00074ED8"/>
    <w:rsid w:val="00074F03"/>
    <w:rsid w:val="00075BA5"/>
    <w:rsid w:val="000761CC"/>
    <w:rsid w:val="000762F3"/>
    <w:rsid w:val="000776FD"/>
    <w:rsid w:val="00077E07"/>
    <w:rsid w:val="0008048C"/>
    <w:rsid w:val="000831F2"/>
    <w:rsid w:val="000837A2"/>
    <w:rsid w:val="0008439F"/>
    <w:rsid w:val="00084BAD"/>
    <w:rsid w:val="00086890"/>
    <w:rsid w:val="00087023"/>
    <w:rsid w:val="0009133B"/>
    <w:rsid w:val="00092B33"/>
    <w:rsid w:val="00092FC7"/>
    <w:rsid w:val="00093A33"/>
    <w:rsid w:val="00094143"/>
    <w:rsid w:val="00094B9D"/>
    <w:rsid w:val="00095742"/>
    <w:rsid w:val="000962A6"/>
    <w:rsid w:val="000976D3"/>
    <w:rsid w:val="00097953"/>
    <w:rsid w:val="000979D9"/>
    <w:rsid w:val="000A0137"/>
    <w:rsid w:val="000A0BEE"/>
    <w:rsid w:val="000A18A5"/>
    <w:rsid w:val="000A1C65"/>
    <w:rsid w:val="000A1D01"/>
    <w:rsid w:val="000A1EAA"/>
    <w:rsid w:val="000A1F1A"/>
    <w:rsid w:val="000A35D2"/>
    <w:rsid w:val="000A3AD7"/>
    <w:rsid w:val="000A3C1E"/>
    <w:rsid w:val="000A3D31"/>
    <w:rsid w:val="000A4546"/>
    <w:rsid w:val="000A57A4"/>
    <w:rsid w:val="000B0297"/>
    <w:rsid w:val="000B13B0"/>
    <w:rsid w:val="000B26A3"/>
    <w:rsid w:val="000B2C8E"/>
    <w:rsid w:val="000B3F5D"/>
    <w:rsid w:val="000B4116"/>
    <w:rsid w:val="000B4880"/>
    <w:rsid w:val="000B48A1"/>
    <w:rsid w:val="000B4D6F"/>
    <w:rsid w:val="000B593A"/>
    <w:rsid w:val="000B5E20"/>
    <w:rsid w:val="000B62C0"/>
    <w:rsid w:val="000B7F0E"/>
    <w:rsid w:val="000C047C"/>
    <w:rsid w:val="000C1DA9"/>
    <w:rsid w:val="000C2036"/>
    <w:rsid w:val="000C2509"/>
    <w:rsid w:val="000C31BD"/>
    <w:rsid w:val="000C499A"/>
    <w:rsid w:val="000C573D"/>
    <w:rsid w:val="000C672B"/>
    <w:rsid w:val="000C6EDF"/>
    <w:rsid w:val="000D0822"/>
    <w:rsid w:val="000D086E"/>
    <w:rsid w:val="000D340D"/>
    <w:rsid w:val="000D374F"/>
    <w:rsid w:val="000D6392"/>
    <w:rsid w:val="000D63A9"/>
    <w:rsid w:val="000D70F9"/>
    <w:rsid w:val="000E0CDD"/>
    <w:rsid w:val="000E3AC0"/>
    <w:rsid w:val="000E3B44"/>
    <w:rsid w:val="000E3EAC"/>
    <w:rsid w:val="000E422C"/>
    <w:rsid w:val="000E6E3B"/>
    <w:rsid w:val="000E73AD"/>
    <w:rsid w:val="000F0A53"/>
    <w:rsid w:val="000F0A55"/>
    <w:rsid w:val="000F18C8"/>
    <w:rsid w:val="000F1ED6"/>
    <w:rsid w:val="000F2062"/>
    <w:rsid w:val="000F2AB4"/>
    <w:rsid w:val="000F3346"/>
    <w:rsid w:val="000F5A2D"/>
    <w:rsid w:val="000F6319"/>
    <w:rsid w:val="000F6C69"/>
    <w:rsid w:val="000F73B9"/>
    <w:rsid w:val="000F73FE"/>
    <w:rsid w:val="000F7623"/>
    <w:rsid w:val="000F780C"/>
    <w:rsid w:val="00100AE6"/>
    <w:rsid w:val="00100FBA"/>
    <w:rsid w:val="00101D9A"/>
    <w:rsid w:val="00102599"/>
    <w:rsid w:val="00104AE7"/>
    <w:rsid w:val="00104ECE"/>
    <w:rsid w:val="0010554D"/>
    <w:rsid w:val="00107307"/>
    <w:rsid w:val="001073FF"/>
    <w:rsid w:val="00110C46"/>
    <w:rsid w:val="00111575"/>
    <w:rsid w:val="00113055"/>
    <w:rsid w:val="0011392D"/>
    <w:rsid w:val="001153E5"/>
    <w:rsid w:val="00115533"/>
    <w:rsid w:val="00116A19"/>
    <w:rsid w:val="001170CC"/>
    <w:rsid w:val="001203BA"/>
    <w:rsid w:val="001212EE"/>
    <w:rsid w:val="00121A5F"/>
    <w:rsid w:val="00121C4D"/>
    <w:rsid w:val="00124881"/>
    <w:rsid w:val="00125E49"/>
    <w:rsid w:val="001260D6"/>
    <w:rsid w:val="00126A00"/>
    <w:rsid w:val="00126AE3"/>
    <w:rsid w:val="00126EC0"/>
    <w:rsid w:val="00126FA4"/>
    <w:rsid w:val="00127025"/>
    <w:rsid w:val="00131E8E"/>
    <w:rsid w:val="0013353D"/>
    <w:rsid w:val="00133AB1"/>
    <w:rsid w:val="00133FF3"/>
    <w:rsid w:val="001341C9"/>
    <w:rsid w:val="0013552E"/>
    <w:rsid w:val="001409EB"/>
    <w:rsid w:val="00140AC3"/>
    <w:rsid w:val="00140C20"/>
    <w:rsid w:val="001426CC"/>
    <w:rsid w:val="001438CD"/>
    <w:rsid w:val="00144238"/>
    <w:rsid w:val="0014437C"/>
    <w:rsid w:val="0014506C"/>
    <w:rsid w:val="00146E13"/>
    <w:rsid w:val="001477AD"/>
    <w:rsid w:val="0014793E"/>
    <w:rsid w:val="00150441"/>
    <w:rsid w:val="00151719"/>
    <w:rsid w:val="00151D14"/>
    <w:rsid w:val="00152622"/>
    <w:rsid w:val="00152713"/>
    <w:rsid w:val="00152DB3"/>
    <w:rsid w:val="00154890"/>
    <w:rsid w:val="00155849"/>
    <w:rsid w:val="0015683B"/>
    <w:rsid w:val="001573DB"/>
    <w:rsid w:val="00161483"/>
    <w:rsid w:val="00163CB7"/>
    <w:rsid w:val="0016466C"/>
    <w:rsid w:val="00164E3D"/>
    <w:rsid w:val="0016594A"/>
    <w:rsid w:val="00165A5B"/>
    <w:rsid w:val="00165F64"/>
    <w:rsid w:val="00170370"/>
    <w:rsid w:val="001708F8"/>
    <w:rsid w:val="001742E4"/>
    <w:rsid w:val="00174994"/>
    <w:rsid w:val="00175774"/>
    <w:rsid w:val="00175DDE"/>
    <w:rsid w:val="00176043"/>
    <w:rsid w:val="001768CB"/>
    <w:rsid w:val="00177934"/>
    <w:rsid w:val="00181273"/>
    <w:rsid w:val="001816D3"/>
    <w:rsid w:val="00181807"/>
    <w:rsid w:val="00181B9D"/>
    <w:rsid w:val="00182CBA"/>
    <w:rsid w:val="00182FF0"/>
    <w:rsid w:val="00185632"/>
    <w:rsid w:val="00185F54"/>
    <w:rsid w:val="00186287"/>
    <w:rsid w:val="00186B78"/>
    <w:rsid w:val="001876A5"/>
    <w:rsid w:val="001876D4"/>
    <w:rsid w:val="00187C81"/>
    <w:rsid w:val="00187D21"/>
    <w:rsid w:val="001907AC"/>
    <w:rsid w:val="00192102"/>
    <w:rsid w:val="0019410C"/>
    <w:rsid w:val="00194BF3"/>
    <w:rsid w:val="00194F5D"/>
    <w:rsid w:val="00196BF9"/>
    <w:rsid w:val="00197718"/>
    <w:rsid w:val="00197E45"/>
    <w:rsid w:val="001A0545"/>
    <w:rsid w:val="001A1024"/>
    <w:rsid w:val="001A20F9"/>
    <w:rsid w:val="001A2B58"/>
    <w:rsid w:val="001A3576"/>
    <w:rsid w:val="001A41E1"/>
    <w:rsid w:val="001A488C"/>
    <w:rsid w:val="001A4A6C"/>
    <w:rsid w:val="001A4C8F"/>
    <w:rsid w:val="001A70F2"/>
    <w:rsid w:val="001B0249"/>
    <w:rsid w:val="001B1811"/>
    <w:rsid w:val="001B1CAB"/>
    <w:rsid w:val="001B1F5A"/>
    <w:rsid w:val="001B21EE"/>
    <w:rsid w:val="001B3E95"/>
    <w:rsid w:val="001B4677"/>
    <w:rsid w:val="001B4A0F"/>
    <w:rsid w:val="001B5691"/>
    <w:rsid w:val="001B70EB"/>
    <w:rsid w:val="001C04BD"/>
    <w:rsid w:val="001C1C5F"/>
    <w:rsid w:val="001C22CD"/>
    <w:rsid w:val="001C2609"/>
    <w:rsid w:val="001C34A0"/>
    <w:rsid w:val="001C4431"/>
    <w:rsid w:val="001C53D8"/>
    <w:rsid w:val="001C666B"/>
    <w:rsid w:val="001D1663"/>
    <w:rsid w:val="001D2713"/>
    <w:rsid w:val="001D40B7"/>
    <w:rsid w:val="001D4A1C"/>
    <w:rsid w:val="001D4E64"/>
    <w:rsid w:val="001D5C79"/>
    <w:rsid w:val="001D6281"/>
    <w:rsid w:val="001D632E"/>
    <w:rsid w:val="001D6646"/>
    <w:rsid w:val="001D6CE9"/>
    <w:rsid w:val="001D77C0"/>
    <w:rsid w:val="001D77F2"/>
    <w:rsid w:val="001D7EA7"/>
    <w:rsid w:val="001E0520"/>
    <w:rsid w:val="001E1385"/>
    <w:rsid w:val="001E23D0"/>
    <w:rsid w:val="001E2746"/>
    <w:rsid w:val="001E38F9"/>
    <w:rsid w:val="001E3BD4"/>
    <w:rsid w:val="001E3BF3"/>
    <w:rsid w:val="001E49FB"/>
    <w:rsid w:val="001E4E2B"/>
    <w:rsid w:val="001E5398"/>
    <w:rsid w:val="001E5808"/>
    <w:rsid w:val="001E6CCF"/>
    <w:rsid w:val="001E72DC"/>
    <w:rsid w:val="001E7D4B"/>
    <w:rsid w:val="001F0545"/>
    <w:rsid w:val="001F0B8E"/>
    <w:rsid w:val="001F237D"/>
    <w:rsid w:val="001F2749"/>
    <w:rsid w:val="001F32D0"/>
    <w:rsid w:val="001F3E6B"/>
    <w:rsid w:val="001F44A2"/>
    <w:rsid w:val="001F4F8E"/>
    <w:rsid w:val="001F5343"/>
    <w:rsid w:val="001F53A7"/>
    <w:rsid w:val="001F67D0"/>
    <w:rsid w:val="001F7899"/>
    <w:rsid w:val="00200A71"/>
    <w:rsid w:val="00200A8D"/>
    <w:rsid w:val="002015C8"/>
    <w:rsid w:val="00201CC5"/>
    <w:rsid w:val="002023E6"/>
    <w:rsid w:val="00202A46"/>
    <w:rsid w:val="00202F0A"/>
    <w:rsid w:val="00203044"/>
    <w:rsid w:val="002066E0"/>
    <w:rsid w:val="00207698"/>
    <w:rsid w:val="0021001E"/>
    <w:rsid w:val="00210B52"/>
    <w:rsid w:val="00210E78"/>
    <w:rsid w:val="00211868"/>
    <w:rsid w:val="00211A3A"/>
    <w:rsid w:val="0021220A"/>
    <w:rsid w:val="00212592"/>
    <w:rsid w:val="00212ACF"/>
    <w:rsid w:val="00213132"/>
    <w:rsid w:val="002137C2"/>
    <w:rsid w:val="00214297"/>
    <w:rsid w:val="002149F5"/>
    <w:rsid w:val="00214CFF"/>
    <w:rsid w:val="002160B4"/>
    <w:rsid w:val="00216544"/>
    <w:rsid w:val="00220519"/>
    <w:rsid w:val="0022195F"/>
    <w:rsid w:val="00221F90"/>
    <w:rsid w:val="0022271E"/>
    <w:rsid w:val="00222838"/>
    <w:rsid w:val="00222DC8"/>
    <w:rsid w:val="00224527"/>
    <w:rsid w:val="002252EC"/>
    <w:rsid w:val="002252FF"/>
    <w:rsid w:val="00230099"/>
    <w:rsid w:val="002309C6"/>
    <w:rsid w:val="00231A8D"/>
    <w:rsid w:val="002322B8"/>
    <w:rsid w:val="0023399D"/>
    <w:rsid w:val="00233F3C"/>
    <w:rsid w:val="002345D8"/>
    <w:rsid w:val="00234B7A"/>
    <w:rsid w:val="00235044"/>
    <w:rsid w:val="00235BE5"/>
    <w:rsid w:val="00241283"/>
    <w:rsid w:val="0024150A"/>
    <w:rsid w:val="00241C24"/>
    <w:rsid w:val="002425A3"/>
    <w:rsid w:val="0024289D"/>
    <w:rsid w:val="0024446E"/>
    <w:rsid w:val="0024494F"/>
    <w:rsid w:val="00245114"/>
    <w:rsid w:val="00245BE7"/>
    <w:rsid w:val="00246475"/>
    <w:rsid w:val="00246B87"/>
    <w:rsid w:val="002477FE"/>
    <w:rsid w:val="00247D81"/>
    <w:rsid w:val="00250A51"/>
    <w:rsid w:val="00252080"/>
    <w:rsid w:val="0025216B"/>
    <w:rsid w:val="002551A2"/>
    <w:rsid w:val="0025648B"/>
    <w:rsid w:val="00257EE4"/>
    <w:rsid w:val="0026034B"/>
    <w:rsid w:val="002605CC"/>
    <w:rsid w:val="002616D0"/>
    <w:rsid w:val="00261C9F"/>
    <w:rsid w:val="00262411"/>
    <w:rsid w:val="002630A9"/>
    <w:rsid w:val="00263213"/>
    <w:rsid w:val="00263D6A"/>
    <w:rsid w:val="00263DF5"/>
    <w:rsid w:val="00264E5A"/>
    <w:rsid w:val="0026723E"/>
    <w:rsid w:val="0026762A"/>
    <w:rsid w:val="0027045A"/>
    <w:rsid w:val="00270933"/>
    <w:rsid w:val="00270E7B"/>
    <w:rsid w:val="002717A9"/>
    <w:rsid w:val="00273B83"/>
    <w:rsid w:val="00274D49"/>
    <w:rsid w:val="00277B5A"/>
    <w:rsid w:val="00281311"/>
    <w:rsid w:val="00281E38"/>
    <w:rsid w:val="00283E93"/>
    <w:rsid w:val="00284FA6"/>
    <w:rsid w:val="0028573F"/>
    <w:rsid w:val="00285C9A"/>
    <w:rsid w:val="00287641"/>
    <w:rsid w:val="00291210"/>
    <w:rsid w:val="00291862"/>
    <w:rsid w:val="002920FE"/>
    <w:rsid w:val="00292BBC"/>
    <w:rsid w:val="00293B06"/>
    <w:rsid w:val="00293D5C"/>
    <w:rsid w:val="00294F0B"/>
    <w:rsid w:val="002955BB"/>
    <w:rsid w:val="00295E1B"/>
    <w:rsid w:val="00296408"/>
    <w:rsid w:val="002A0C9B"/>
    <w:rsid w:val="002A184A"/>
    <w:rsid w:val="002A316C"/>
    <w:rsid w:val="002A34BF"/>
    <w:rsid w:val="002A429F"/>
    <w:rsid w:val="002A448A"/>
    <w:rsid w:val="002A4A71"/>
    <w:rsid w:val="002A6700"/>
    <w:rsid w:val="002A7530"/>
    <w:rsid w:val="002A7BCB"/>
    <w:rsid w:val="002A7ED6"/>
    <w:rsid w:val="002B0A11"/>
    <w:rsid w:val="002B1230"/>
    <w:rsid w:val="002B1B4E"/>
    <w:rsid w:val="002B2CAB"/>
    <w:rsid w:val="002B41A3"/>
    <w:rsid w:val="002B5270"/>
    <w:rsid w:val="002B5C11"/>
    <w:rsid w:val="002B68ED"/>
    <w:rsid w:val="002B6C94"/>
    <w:rsid w:val="002C24AB"/>
    <w:rsid w:val="002C2834"/>
    <w:rsid w:val="002C4027"/>
    <w:rsid w:val="002C4287"/>
    <w:rsid w:val="002C464B"/>
    <w:rsid w:val="002C4741"/>
    <w:rsid w:val="002C4B98"/>
    <w:rsid w:val="002C4F58"/>
    <w:rsid w:val="002C5BDE"/>
    <w:rsid w:val="002C6048"/>
    <w:rsid w:val="002C6636"/>
    <w:rsid w:val="002D16A0"/>
    <w:rsid w:val="002D1BFD"/>
    <w:rsid w:val="002D1CF5"/>
    <w:rsid w:val="002D2095"/>
    <w:rsid w:val="002D2246"/>
    <w:rsid w:val="002D2D16"/>
    <w:rsid w:val="002D31D8"/>
    <w:rsid w:val="002D3214"/>
    <w:rsid w:val="002D3A47"/>
    <w:rsid w:val="002D5052"/>
    <w:rsid w:val="002D58A5"/>
    <w:rsid w:val="002D5F8C"/>
    <w:rsid w:val="002D7025"/>
    <w:rsid w:val="002E147E"/>
    <w:rsid w:val="002E2B72"/>
    <w:rsid w:val="002E3A18"/>
    <w:rsid w:val="002E3B76"/>
    <w:rsid w:val="002E605F"/>
    <w:rsid w:val="002E7C71"/>
    <w:rsid w:val="002F0863"/>
    <w:rsid w:val="002F0B91"/>
    <w:rsid w:val="002F2252"/>
    <w:rsid w:val="002F227D"/>
    <w:rsid w:val="002F2B9E"/>
    <w:rsid w:val="002F3822"/>
    <w:rsid w:val="002F43FB"/>
    <w:rsid w:val="002F4A32"/>
    <w:rsid w:val="002F4A94"/>
    <w:rsid w:val="002F4D22"/>
    <w:rsid w:val="002F5E61"/>
    <w:rsid w:val="002F6978"/>
    <w:rsid w:val="002F7002"/>
    <w:rsid w:val="003008A5"/>
    <w:rsid w:val="003009A2"/>
    <w:rsid w:val="00300EA3"/>
    <w:rsid w:val="00300ED3"/>
    <w:rsid w:val="00300F53"/>
    <w:rsid w:val="0030179E"/>
    <w:rsid w:val="00301EEE"/>
    <w:rsid w:val="00302319"/>
    <w:rsid w:val="003034DD"/>
    <w:rsid w:val="0030354D"/>
    <w:rsid w:val="003037A0"/>
    <w:rsid w:val="00303DBD"/>
    <w:rsid w:val="003054EF"/>
    <w:rsid w:val="00306371"/>
    <w:rsid w:val="00307A34"/>
    <w:rsid w:val="00307C4A"/>
    <w:rsid w:val="00310AED"/>
    <w:rsid w:val="00310CF8"/>
    <w:rsid w:val="00311528"/>
    <w:rsid w:val="00311753"/>
    <w:rsid w:val="00311AEE"/>
    <w:rsid w:val="00312B77"/>
    <w:rsid w:val="003137D3"/>
    <w:rsid w:val="00313D89"/>
    <w:rsid w:val="00314153"/>
    <w:rsid w:val="0031452F"/>
    <w:rsid w:val="0031485E"/>
    <w:rsid w:val="00315730"/>
    <w:rsid w:val="00316D3C"/>
    <w:rsid w:val="003174C9"/>
    <w:rsid w:val="0031760E"/>
    <w:rsid w:val="00321D56"/>
    <w:rsid w:val="00322794"/>
    <w:rsid w:val="00322A28"/>
    <w:rsid w:val="003235C3"/>
    <w:rsid w:val="003246BC"/>
    <w:rsid w:val="00325350"/>
    <w:rsid w:val="003267CD"/>
    <w:rsid w:val="00327A8C"/>
    <w:rsid w:val="0033048D"/>
    <w:rsid w:val="00331983"/>
    <w:rsid w:val="00331FA6"/>
    <w:rsid w:val="00332C9C"/>
    <w:rsid w:val="00332E7A"/>
    <w:rsid w:val="003336F3"/>
    <w:rsid w:val="00333EFA"/>
    <w:rsid w:val="00334168"/>
    <w:rsid w:val="00335915"/>
    <w:rsid w:val="003359C6"/>
    <w:rsid w:val="00336093"/>
    <w:rsid w:val="00337477"/>
    <w:rsid w:val="00337BA3"/>
    <w:rsid w:val="00341510"/>
    <w:rsid w:val="00342292"/>
    <w:rsid w:val="003437CE"/>
    <w:rsid w:val="00345839"/>
    <w:rsid w:val="00353220"/>
    <w:rsid w:val="00353C5E"/>
    <w:rsid w:val="00356203"/>
    <w:rsid w:val="0035734D"/>
    <w:rsid w:val="00357F30"/>
    <w:rsid w:val="003605EC"/>
    <w:rsid w:val="0036115B"/>
    <w:rsid w:val="00362E99"/>
    <w:rsid w:val="00363586"/>
    <w:rsid w:val="00363595"/>
    <w:rsid w:val="003638B0"/>
    <w:rsid w:val="00364C3E"/>
    <w:rsid w:val="00364D85"/>
    <w:rsid w:val="0036533C"/>
    <w:rsid w:val="0036708E"/>
    <w:rsid w:val="00370A28"/>
    <w:rsid w:val="00370B99"/>
    <w:rsid w:val="0037345E"/>
    <w:rsid w:val="003741C4"/>
    <w:rsid w:val="00374A51"/>
    <w:rsid w:val="00375148"/>
    <w:rsid w:val="003764FC"/>
    <w:rsid w:val="00377615"/>
    <w:rsid w:val="00377807"/>
    <w:rsid w:val="00377AAE"/>
    <w:rsid w:val="00380ABF"/>
    <w:rsid w:val="00380DB9"/>
    <w:rsid w:val="0038129C"/>
    <w:rsid w:val="00381399"/>
    <w:rsid w:val="003821AE"/>
    <w:rsid w:val="003839EE"/>
    <w:rsid w:val="003845FE"/>
    <w:rsid w:val="00384F20"/>
    <w:rsid w:val="0038517E"/>
    <w:rsid w:val="00385AF9"/>
    <w:rsid w:val="003861EA"/>
    <w:rsid w:val="00386565"/>
    <w:rsid w:val="0038724A"/>
    <w:rsid w:val="00391101"/>
    <w:rsid w:val="003915D0"/>
    <w:rsid w:val="00392B14"/>
    <w:rsid w:val="00392B31"/>
    <w:rsid w:val="00393103"/>
    <w:rsid w:val="00393BF6"/>
    <w:rsid w:val="0039515A"/>
    <w:rsid w:val="00396DA5"/>
    <w:rsid w:val="003973B3"/>
    <w:rsid w:val="00397D47"/>
    <w:rsid w:val="003A04C7"/>
    <w:rsid w:val="003A17D9"/>
    <w:rsid w:val="003A208F"/>
    <w:rsid w:val="003A20AD"/>
    <w:rsid w:val="003A23E8"/>
    <w:rsid w:val="003A36BA"/>
    <w:rsid w:val="003A7B5B"/>
    <w:rsid w:val="003B015E"/>
    <w:rsid w:val="003B1E3D"/>
    <w:rsid w:val="003B293B"/>
    <w:rsid w:val="003B3597"/>
    <w:rsid w:val="003B4963"/>
    <w:rsid w:val="003B54E7"/>
    <w:rsid w:val="003B7D01"/>
    <w:rsid w:val="003C14F4"/>
    <w:rsid w:val="003C222C"/>
    <w:rsid w:val="003C24EB"/>
    <w:rsid w:val="003C2BF8"/>
    <w:rsid w:val="003C2C2D"/>
    <w:rsid w:val="003C3397"/>
    <w:rsid w:val="003C4752"/>
    <w:rsid w:val="003C69B3"/>
    <w:rsid w:val="003D09D9"/>
    <w:rsid w:val="003D3213"/>
    <w:rsid w:val="003D5538"/>
    <w:rsid w:val="003D5F0D"/>
    <w:rsid w:val="003E0A53"/>
    <w:rsid w:val="003E0E3A"/>
    <w:rsid w:val="003E12CE"/>
    <w:rsid w:val="003E1363"/>
    <w:rsid w:val="003E2790"/>
    <w:rsid w:val="003E334E"/>
    <w:rsid w:val="003E3C5A"/>
    <w:rsid w:val="003E3EEF"/>
    <w:rsid w:val="003E468A"/>
    <w:rsid w:val="003E483B"/>
    <w:rsid w:val="003E4D33"/>
    <w:rsid w:val="003E4E2B"/>
    <w:rsid w:val="003E556A"/>
    <w:rsid w:val="003E646A"/>
    <w:rsid w:val="003E7CB3"/>
    <w:rsid w:val="003F02E9"/>
    <w:rsid w:val="003F092C"/>
    <w:rsid w:val="003F0E7E"/>
    <w:rsid w:val="003F245B"/>
    <w:rsid w:val="003F2C60"/>
    <w:rsid w:val="003F2E19"/>
    <w:rsid w:val="003F311F"/>
    <w:rsid w:val="003F3618"/>
    <w:rsid w:val="003F6F41"/>
    <w:rsid w:val="003F74D5"/>
    <w:rsid w:val="0040002D"/>
    <w:rsid w:val="00400056"/>
    <w:rsid w:val="00400A0A"/>
    <w:rsid w:val="0040535C"/>
    <w:rsid w:val="0040582A"/>
    <w:rsid w:val="0041090D"/>
    <w:rsid w:val="00411B5C"/>
    <w:rsid w:val="00411CE5"/>
    <w:rsid w:val="00413C77"/>
    <w:rsid w:val="00413E18"/>
    <w:rsid w:val="0041587F"/>
    <w:rsid w:val="00417157"/>
    <w:rsid w:val="00421AA6"/>
    <w:rsid w:val="0042215B"/>
    <w:rsid w:val="004243FE"/>
    <w:rsid w:val="00424487"/>
    <w:rsid w:val="00424640"/>
    <w:rsid w:val="00425751"/>
    <w:rsid w:val="00425FED"/>
    <w:rsid w:val="0042706E"/>
    <w:rsid w:val="004278D2"/>
    <w:rsid w:val="00427933"/>
    <w:rsid w:val="00430758"/>
    <w:rsid w:val="004319D9"/>
    <w:rsid w:val="00431E06"/>
    <w:rsid w:val="004320FF"/>
    <w:rsid w:val="004324BF"/>
    <w:rsid w:val="00432732"/>
    <w:rsid w:val="004342C5"/>
    <w:rsid w:val="00435777"/>
    <w:rsid w:val="0043785E"/>
    <w:rsid w:val="004423D5"/>
    <w:rsid w:val="0044244C"/>
    <w:rsid w:val="0044360A"/>
    <w:rsid w:val="004437D2"/>
    <w:rsid w:val="004448EF"/>
    <w:rsid w:val="00445D2B"/>
    <w:rsid w:val="00446E31"/>
    <w:rsid w:val="00447B9C"/>
    <w:rsid w:val="00450DF7"/>
    <w:rsid w:val="00451AD7"/>
    <w:rsid w:val="004525CA"/>
    <w:rsid w:val="00453F4F"/>
    <w:rsid w:val="004540AB"/>
    <w:rsid w:val="004553F3"/>
    <w:rsid w:val="00456041"/>
    <w:rsid w:val="0045695D"/>
    <w:rsid w:val="004572F1"/>
    <w:rsid w:val="004602B9"/>
    <w:rsid w:val="00460565"/>
    <w:rsid w:val="00462DB9"/>
    <w:rsid w:val="00463A7E"/>
    <w:rsid w:val="0046518E"/>
    <w:rsid w:val="00465369"/>
    <w:rsid w:val="004670E0"/>
    <w:rsid w:val="00470609"/>
    <w:rsid w:val="00471D4F"/>
    <w:rsid w:val="00472A74"/>
    <w:rsid w:val="004736C7"/>
    <w:rsid w:val="0047431E"/>
    <w:rsid w:val="00474493"/>
    <w:rsid w:val="00474AE5"/>
    <w:rsid w:val="00475182"/>
    <w:rsid w:val="00476DCB"/>
    <w:rsid w:val="0047728E"/>
    <w:rsid w:val="004805EF"/>
    <w:rsid w:val="004808A2"/>
    <w:rsid w:val="004816DA"/>
    <w:rsid w:val="00482484"/>
    <w:rsid w:val="00485C63"/>
    <w:rsid w:val="0048630A"/>
    <w:rsid w:val="00486B6D"/>
    <w:rsid w:val="00490957"/>
    <w:rsid w:val="00491ED4"/>
    <w:rsid w:val="00493DCB"/>
    <w:rsid w:val="00494DB1"/>
    <w:rsid w:val="00495647"/>
    <w:rsid w:val="00495D3F"/>
    <w:rsid w:val="004961E6"/>
    <w:rsid w:val="00496831"/>
    <w:rsid w:val="004A13EF"/>
    <w:rsid w:val="004A140F"/>
    <w:rsid w:val="004A1781"/>
    <w:rsid w:val="004A1FD6"/>
    <w:rsid w:val="004A3BAB"/>
    <w:rsid w:val="004A4B53"/>
    <w:rsid w:val="004A69D3"/>
    <w:rsid w:val="004A6A7F"/>
    <w:rsid w:val="004A7D5E"/>
    <w:rsid w:val="004B0516"/>
    <w:rsid w:val="004B0EF3"/>
    <w:rsid w:val="004B1094"/>
    <w:rsid w:val="004B209F"/>
    <w:rsid w:val="004B3914"/>
    <w:rsid w:val="004B4924"/>
    <w:rsid w:val="004B4D82"/>
    <w:rsid w:val="004C024A"/>
    <w:rsid w:val="004C0AC3"/>
    <w:rsid w:val="004C255C"/>
    <w:rsid w:val="004C2629"/>
    <w:rsid w:val="004C2C1C"/>
    <w:rsid w:val="004C32A9"/>
    <w:rsid w:val="004C33AF"/>
    <w:rsid w:val="004C53D9"/>
    <w:rsid w:val="004C5B2A"/>
    <w:rsid w:val="004C77E7"/>
    <w:rsid w:val="004C7861"/>
    <w:rsid w:val="004C7F3C"/>
    <w:rsid w:val="004D0DD8"/>
    <w:rsid w:val="004D0DE1"/>
    <w:rsid w:val="004D1A5E"/>
    <w:rsid w:val="004D1FAE"/>
    <w:rsid w:val="004D2142"/>
    <w:rsid w:val="004D4094"/>
    <w:rsid w:val="004D5EBB"/>
    <w:rsid w:val="004D6CD5"/>
    <w:rsid w:val="004E1122"/>
    <w:rsid w:val="004E149B"/>
    <w:rsid w:val="004E398D"/>
    <w:rsid w:val="004E40A9"/>
    <w:rsid w:val="004E4739"/>
    <w:rsid w:val="004E4A3D"/>
    <w:rsid w:val="004E6C40"/>
    <w:rsid w:val="004F51E5"/>
    <w:rsid w:val="004F6724"/>
    <w:rsid w:val="004F70F9"/>
    <w:rsid w:val="00500349"/>
    <w:rsid w:val="005021DE"/>
    <w:rsid w:val="0050396A"/>
    <w:rsid w:val="005055EC"/>
    <w:rsid w:val="00506395"/>
    <w:rsid w:val="005066B5"/>
    <w:rsid w:val="00507547"/>
    <w:rsid w:val="00507D3B"/>
    <w:rsid w:val="00510AE4"/>
    <w:rsid w:val="00510BE2"/>
    <w:rsid w:val="00511534"/>
    <w:rsid w:val="0051167B"/>
    <w:rsid w:val="00511DE5"/>
    <w:rsid w:val="005120BD"/>
    <w:rsid w:val="005142D3"/>
    <w:rsid w:val="005153EB"/>
    <w:rsid w:val="00515CE0"/>
    <w:rsid w:val="00516B67"/>
    <w:rsid w:val="005174E3"/>
    <w:rsid w:val="00517554"/>
    <w:rsid w:val="005179AE"/>
    <w:rsid w:val="005200EB"/>
    <w:rsid w:val="005210BD"/>
    <w:rsid w:val="00522430"/>
    <w:rsid w:val="00523747"/>
    <w:rsid w:val="005237C0"/>
    <w:rsid w:val="00523C52"/>
    <w:rsid w:val="005243AC"/>
    <w:rsid w:val="00524817"/>
    <w:rsid w:val="00524CF4"/>
    <w:rsid w:val="00524F88"/>
    <w:rsid w:val="005258A9"/>
    <w:rsid w:val="00525B41"/>
    <w:rsid w:val="00526024"/>
    <w:rsid w:val="00527ADE"/>
    <w:rsid w:val="0053054A"/>
    <w:rsid w:val="005309D0"/>
    <w:rsid w:val="005311D8"/>
    <w:rsid w:val="0053176A"/>
    <w:rsid w:val="00531DB3"/>
    <w:rsid w:val="00531E05"/>
    <w:rsid w:val="00533E1B"/>
    <w:rsid w:val="00533E2E"/>
    <w:rsid w:val="00535F03"/>
    <w:rsid w:val="00536EA0"/>
    <w:rsid w:val="00537632"/>
    <w:rsid w:val="005402F5"/>
    <w:rsid w:val="0054075D"/>
    <w:rsid w:val="00540C3F"/>
    <w:rsid w:val="00543103"/>
    <w:rsid w:val="00543F3F"/>
    <w:rsid w:val="00545900"/>
    <w:rsid w:val="00545C62"/>
    <w:rsid w:val="00546503"/>
    <w:rsid w:val="00546624"/>
    <w:rsid w:val="0054754A"/>
    <w:rsid w:val="005516B8"/>
    <w:rsid w:val="005516EB"/>
    <w:rsid w:val="00553061"/>
    <w:rsid w:val="005534F3"/>
    <w:rsid w:val="00553FBA"/>
    <w:rsid w:val="00556031"/>
    <w:rsid w:val="00556530"/>
    <w:rsid w:val="00556D65"/>
    <w:rsid w:val="005610D3"/>
    <w:rsid w:val="005625A2"/>
    <w:rsid w:val="00562A1D"/>
    <w:rsid w:val="0056323A"/>
    <w:rsid w:val="0056402D"/>
    <w:rsid w:val="0056426D"/>
    <w:rsid w:val="0056444D"/>
    <w:rsid w:val="00564798"/>
    <w:rsid w:val="00565874"/>
    <w:rsid w:val="00565892"/>
    <w:rsid w:val="00565A71"/>
    <w:rsid w:val="00567255"/>
    <w:rsid w:val="0057089B"/>
    <w:rsid w:val="005710BD"/>
    <w:rsid w:val="005713BE"/>
    <w:rsid w:val="00571B42"/>
    <w:rsid w:val="00572626"/>
    <w:rsid w:val="005731AA"/>
    <w:rsid w:val="00573C4D"/>
    <w:rsid w:val="005745D6"/>
    <w:rsid w:val="005746D8"/>
    <w:rsid w:val="00574B88"/>
    <w:rsid w:val="00575353"/>
    <w:rsid w:val="00575AAD"/>
    <w:rsid w:val="00575FF5"/>
    <w:rsid w:val="005763AF"/>
    <w:rsid w:val="005770FB"/>
    <w:rsid w:val="005777D6"/>
    <w:rsid w:val="00577E86"/>
    <w:rsid w:val="005802E7"/>
    <w:rsid w:val="0058143E"/>
    <w:rsid w:val="005816B6"/>
    <w:rsid w:val="005850D0"/>
    <w:rsid w:val="00585C23"/>
    <w:rsid w:val="00585F9C"/>
    <w:rsid w:val="00586389"/>
    <w:rsid w:val="00586603"/>
    <w:rsid w:val="00590D69"/>
    <w:rsid w:val="00592DD7"/>
    <w:rsid w:val="00593943"/>
    <w:rsid w:val="00594ECF"/>
    <w:rsid w:val="005956A6"/>
    <w:rsid w:val="0059640D"/>
    <w:rsid w:val="00596AB1"/>
    <w:rsid w:val="0059784B"/>
    <w:rsid w:val="005A0650"/>
    <w:rsid w:val="005A11DA"/>
    <w:rsid w:val="005A1542"/>
    <w:rsid w:val="005A1B0D"/>
    <w:rsid w:val="005A205C"/>
    <w:rsid w:val="005A23F8"/>
    <w:rsid w:val="005A37A2"/>
    <w:rsid w:val="005A529A"/>
    <w:rsid w:val="005A71AC"/>
    <w:rsid w:val="005A733A"/>
    <w:rsid w:val="005A780D"/>
    <w:rsid w:val="005B0C2D"/>
    <w:rsid w:val="005B183B"/>
    <w:rsid w:val="005B20EB"/>
    <w:rsid w:val="005B29ED"/>
    <w:rsid w:val="005B2B55"/>
    <w:rsid w:val="005B3A20"/>
    <w:rsid w:val="005B3E56"/>
    <w:rsid w:val="005B4EAA"/>
    <w:rsid w:val="005B6A21"/>
    <w:rsid w:val="005B71E2"/>
    <w:rsid w:val="005B728F"/>
    <w:rsid w:val="005B7330"/>
    <w:rsid w:val="005B763C"/>
    <w:rsid w:val="005B76D4"/>
    <w:rsid w:val="005B7B32"/>
    <w:rsid w:val="005C080A"/>
    <w:rsid w:val="005C0AD6"/>
    <w:rsid w:val="005C0C12"/>
    <w:rsid w:val="005C1A0E"/>
    <w:rsid w:val="005C1E14"/>
    <w:rsid w:val="005C227E"/>
    <w:rsid w:val="005C3246"/>
    <w:rsid w:val="005C3646"/>
    <w:rsid w:val="005C5001"/>
    <w:rsid w:val="005C5043"/>
    <w:rsid w:val="005C585C"/>
    <w:rsid w:val="005C60BB"/>
    <w:rsid w:val="005C6782"/>
    <w:rsid w:val="005C68AA"/>
    <w:rsid w:val="005C6FE0"/>
    <w:rsid w:val="005D2CCF"/>
    <w:rsid w:val="005D3DDF"/>
    <w:rsid w:val="005D4D95"/>
    <w:rsid w:val="005D4FF0"/>
    <w:rsid w:val="005D565B"/>
    <w:rsid w:val="005D5DAA"/>
    <w:rsid w:val="005D6915"/>
    <w:rsid w:val="005D79E5"/>
    <w:rsid w:val="005D7BD9"/>
    <w:rsid w:val="005E14C7"/>
    <w:rsid w:val="005E1926"/>
    <w:rsid w:val="005E1D4C"/>
    <w:rsid w:val="005E292F"/>
    <w:rsid w:val="005E2EE0"/>
    <w:rsid w:val="005E3997"/>
    <w:rsid w:val="005E3A10"/>
    <w:rsid w:val="005E4BAB"/>
    <w:rsid w:val="005E5A36"/>
    <w:rsid w:val="005E5AF9"/>
    <w:rsid w:val="005E6575"/>
    <w:rsid w:val="005E6609"/>
    <w:rsid w:val="005E6810"/>
    <w:rsid w:val="005E716E"/>
    <w:rsid w:val="005E7BB4"/>
    <w:rsid w:val="005F0118"/>
    <w:rsid w:val="005F05F1"/>
    <w:rsid w:val="005F357D"/>
    <w:rsid w:val="005F411D"/>
    <w:rsid w:val="005F42F8"/>
    <w:rsid w:val="005F4565"/>
    <w:rsid w:val="005F5564"/>
    <w:rsid w:val="005F6E45"/>
    <w:rsid w:val="005F7329"/>
    <w:rsid w:val="005F77C5"/>
    <w:rsid w:val="005F791C"/>
    <w:rsid w:val="005F7D21"/>
    <w:rsid w:val="005F7EEB"/>
    <w:rsid w:val="0060336D"/>
    <w:rsid w:val="006043F6"/>
    <w:rsid w:val="006051DB"/>
    <w:rsid w:val="006061C2"/>
    <w:rsid w:val="006077DD"/>
    <w:rsid w:val="006103DD"/>
    <w:rsid w:val="00610C54"/>
    <w:rsid w:val="0061233E"/>
    <w:rsid w:val="006138CD"/>
    <w:rsid w:val="00613AED"/>
    <w:rsid w:val="0061465A"/>
    <w:rsid w:val="006150B1"/>
    <w:rsid w:val="006174FB"/>
    <w:rsid w:val="00617703"/>
    <w:rsid w:val="006179BC"/>
    <w:rsid w:val="00621A3E"/>
    <w:rsid w:val="00622524"/>
    <w:rsid w:val="00622C4E"/>
    <w:rsid w:val="00623180"/>
    <w:rsid w:val="00623340"/>
    <w:rsid w:val="00623617"/>
    <w:rsid w:val="0062466E"/>
    <w:rsid w:val="00624BBC"/>
    <w:rsid w:val="00627825"/>
    <w:rsid w:val="00627B4A"/>
    <w:rsid w:val="0063047A"/>
    <w:rsid w:val="00633506"/>
    <w:rsid w:val="006342FD"/>
    <w:rsid w:val="006345F3"/>
    <w:rsid w:val="00635C25"/>
    <w:rsid w:val="00636992"/>
    <w:rsid w:val="0064063D"/>
    <w:rsid w:val="00640841"/>
    <w:rsid w:val="00640E33"/>
    <w:rsid w:val="006413A5"/>
    <w:rsid w:val="0064261E"/>
    <w:rsid w:val="006426F5"/>
    <w:rsid w:val="00642E4C"/>
    <w:rsid w:val="00642EE5"/>
    <w:rsid w:val="00644C10"/>
    <w:rsid w:val="00645214"/>
    <w:rsid w:val="00645E33"/>
    <w:rsid w:val="0064712E"/>
    <w:rsid w:val="00650C02"/>
    <w:rsid w:val="00652081"/>
    <w:rsid w:val="0065296D"/>
    <w:rsid w:val="0065438B"/>
    <w:rsid w:val="00654C41"/>
    <w:rsid w:val="00655F4F"/>
    <w:rsid w:val="00660C9C"/>
    <w:rsid w:val="006625DE"/>
    <w:rsid w:val="0066338A"/>
    <w:rsid w:val="006636AC"/>
    <w:rsid w:val="00666416"/>
    <w:rsid w:val="006700AD"/>
    <w:rsid w:val="006729A3"/>
    <w:rsid w:val="00672A2F"/>
    <w:rsid w:val="00672EFE"/>
    <w:rsid w:val="006741F5"/>
    <w:rsid w:val="006748EE"/>
    <w:rsid w:val="006753CF"/>
    <w:rsid w:val="0067540A"/>
    <w:rsid w:val="00677DE7"/>
    <w:rsid w:val="0068017C"/>
    <w:rsid w:val="00680ADD"/>
    <w:rsid w:val="00680BF3"/>
    <w:rsid w:val="00681E5B"/>
    <w:rsid w:val="00682698"/>
    <w:rsid w:val="006829B6"/>
    <w:rsid w:val="00684620"/>
    <w:rsid w:val="00686F71"/>
    <w:rsid w:val="00687583"/>
    <w:rsid w:val="0068779C"/>
    <w:rsid w:val="0069009F"/>
    <w:rsid w:val="006908AA"/>
    <w:rsid w:val="00690C72"/>
    <w:rsid w:val="00691103"/>
    <w:rsid w:val="0069147B"/>
    <w:rsid w:val="00691DE4"/>
    <w:rsid w:val="00691EEB"/>
    <w:rsid w:val="006927D3"/>
    <w:rsid w:val="00692D5E"/>
    <w:rsid w:val="00692E1E"/>
    <w:rsid w:val="0069524B"/>
    <w:rsid w:val="00695320"/>
    <w:rsid w:val="006956A5"/>
    <w:rsid w:val="006967CE"/>
    <w:rsid w:val="00696970"/>
    <w:rsid w:val="00697446"/>
    <w:rsid w:val="00697AA5"/>
    <w:rsid w:val="00697E76"/>
    <w:rsid w:val="006A1FC7"/>
    <w:rsid w:val="006A2971"/>
    <w:rsid w:val="006A31D2"/>
    <w:rsid w:val="006A4922"/>
    <w:rsid w:val="006A4C99"/>
    <w:rsid w:val="006A5E0E"/>
    <w:rsid w:val="006A6026"/>
    <w:rsid w:val="006A6317"/>
    <w:rsid w:val="006A7419"/>
    <w:rsid w:val="006B0295"/>
    <w:rsid w:val="006B0624"/>
    <w:rsid w:val="006B0B2D"/>
    <w:rsid w:val="006B114B"/>
    <w:rsid w:val="006B35A6"/>
    <w:rsid w:val="006B4147"/>
    <w:rsid w:val="006B5326"/>
    <w:rsid w:val="006B5985"/>
    <w:rsid w:val="006B5CFC"/>
    <w:rsid w:val="006B609B"/>
    <w:rsid w:val="006B66E9"/>
    <w:rsid w:val="006B744E"/>
    <w:rsid w:val="006B7516"/>
    <w:rsid w:val="006B777B"/>
    <w:rsid w:val="006C0312"/>
    <w:rsid w:val="006C1EA9"/>
    <w:rsid w:val="006C1F38"/>
    <w:rsid w:val="006C3530"/>
    <w:rsid w:val="006C4907"/>
    <w:rsid w:val="006C4BCB"/>
    <w:rsid w:val="006C5A36"/>
    <w:rsid w:val="006C7246"/>
    <w:rsid w:val="006C7A36"/>
    <w:rsid w:val="006C7BA4"/>
    <w:rsid w:val="006D14BB"/>
    <w:rsid w:val="006D2B8D"/>
    <w:rsid w:val="006D342B"/>
    <w:rsid w:val="006D43E5"/>
    <w:rsid w:val="006D45C5"/>
    <w:rsid w:val="006D69F6"/>
    <w:rsid w:val="006D760D"/>
    <w:rsid w:val="006E0465"/>
    <w:rsid w:val="006E2133"/>
    <w:rsid w:val="006E5DD8"/>
    <w:rsid w:val="006E6B7B"/>
    <w:rsid w:val="006E71DC"/>
    <w:rsid w:val="006E71FD"/>
    <w:rsid w:val="006E7A47"/>
    <w:rsid w:val="006F0FCD"/>
    <w:rsid w:val="006F268C"/>
    <w:rsid w:val="006F3B27"/>
    <w:rsid w:val="006F4A3E"/>
    <w:rsid w:val="006F5880"/>
    <w:rsid w:val="006F67D6"/>
    <w:rsid w:val="006F7E06"/>
    <w:rsid w:val="00700BBA"/>
    <w:rsid w:val="00701350"/>
    <w:rsid w:val="007015BD"/>
    <w:rsid w:val="00701812"/>
    <w:rsid w:val="00701EE1"/>
    <w:rsid w:val="0070341F"/>
    <w:rsid w:val="00703BCD"/>
    <w:rsid w:val="0070503D"/>
    <w:rsid w:val="00705A0B"/>
    <w:rsid w:val="00706016"/>
    <w:rsid w:val="00706B6E"/>
    <w:rsid w:val="00711918"/>
    <w:rsid w:val="0071255F"/>
    <w:rsid w:val="00712AD4"/>
    <w:rsid w:val="00713F40"/>
    <w:rsid w:val="00714090"/>
    <w:rsid w:val="007147F3"/>
    <w:rsid w:val="007166F0"/>
    <w:rsid w:val="007173E5"/>
    <w:rsid w:val="00717A40"/>
    <w:rsid w:val="0072220E"/>
    <w:rsid w:val="007242E0"/>
    <w:rsid w:val="0072580A"/>
    <w:rsid w:val="0072584E"/>
    <w:rsid w:val="0072696E"/>
    <w:rsid w:val="007309DB"/>
    <w:rsid w:val="00730BA7"/>
    <w:rsid w:val="007352D9"/>
    <w:rsid w:val="007354E2"/>
    <w:rsid w:val="00736556"/>
    <w:rsid w:val="00736E5B"/>
    <w:rsid w:val="007413C8"/>
    <w:rsid w:val="00741429"/>
    <w:rsid w:val="007427C0"/>
    <w:rsid w:val="007432FE"/>
    <w:rsid w:val="00743A88"/>
    <w:rsid w:val="00743D30"/>
    <w:rsid w:val="00744891"/>
    <w:rsid w:val="007466F6"/>
    <w:rsid w:val="00747BE6"/>
    <w:rsid w:val="0075008C"/>
    <w:rsid w:val="007500FD"/>
    <w:rsid w:val="007501A0"/>
    <w:rsid w:val="007517CD"/>
    <w:rsid w:val="00751966"/>
    <w:rsid w:val="007523A7"/>
    <w:rsid w:val="0075271C"/>
    <w:rsid w:val="00752A18"/>
    <w:rsid w:val="00752F23"/>
    <w:rsid w:val="0075508A"/>
    <w:rsid w:val="00755488"/>
    <w:rsid w:val="007560B6"/>
    <w:rsid w:val="007561D7"/>
    <w:rsid w:val="00756994"/>
    <w:rsid w:val="00757784"/>
    <w:rsid w:val="0076016E"/>
    <w:rsid w:val="007609E0"/>
    <w:rsid w:val="0076243E"/>
    <w:rsid w:val="00762C6E"/>
    <w:rsid w:val="0076417C"/>
    <w:rsid w:val="00764F3D"/>
    <w:rsid w:val="007657BC"/>
    <w:rsid w:val="00765AAB"/>
    <w:rsid w:val="007676B7"/>
    <w:rsid w:val="007678DB"/>
    <w:rsid w:val="00770A3E"/>
    <w:rsid w:val="00771D1E"/>
    <w:rsid w:val="0077255E"/>
    <w:rsid w:val="00774CD6"/>
    <w:rsid w:val="00775EFC"/>
    <w:rsid w:val="007769B8"/>
    <w:rsid w:val="00780B3A"/>
    <w:rsid w:val="00782C1C"/>
    <w:rsid w:val="007832B1"/>
    <w:rsid w:val="0078365F"/>
    <w:rsid w:val="007863DE"/>
    <w:rsid w:val="00787403"/>
    <w:rsid w:val="00787E6D"/>
    <w:rsid w:val="00787ED2"/>
    <w:rsid w:val="0079245F"/>
    <w:rsid w:val="0079299F"/>
    <w:rsid w:val="007954A5"/>
    <w:rsid w:val="007954DC"/>
    <w:rsid w:val="007962A6"/>
    <w:rsid w:val="00796913"/>
    <w:rsid w:val="00796BF1"/>
    <w:rsid w:val="007970BC"/>
    <w:rsid w:val="007A03E5"/>
    <w:rsid w:val="007A1D57"/>
    <w:rsid w:val="007A251E"/>
    <w:rsid w:val="007A291A"/>
    <w:rsid w:val="007A3CC1"/>
    <w:rsid w:val="007A423C"/>
    <w:rsid w:val="007A550F"/>
    <w:rsid w:val="007A6A12"/>
    <w:rsid w:val="007A701A"/>
    <w:rsid w:val="007A7587"/>
    <w:rsid w:val="007B15AA"/>
    <w:rsid w:val="007B190B"/>
    <w:rsid w:val="007B4B97"/>
    <w:rsid w:val="007B4D2B"/>
    <w:rsid w:val="007B6379"/>
    <w:rsid w:val="007B6AC6"/>
    <w:rsid w:val="007B7596"/>
    <w:rsid w:val="007C02B9"/>
    <w:rsid w:val="007C3C88"/>
    <w:rsid w:val="007C529E"/>
    <w:rsid w:val="007C5B02"/>
    <w:rsid w:val="007C7FED"/>
    <w:rsid w:val="007D034A"/>
    <w:rsid w:val="007D0608"/>
    <w:rsid w:val="007D06DB"/>
    <w:rsid w:val="007D0887"/>
    <w:rsid w:val="007D1503"/>
    <w:rsid w:val="007D1873"/>
    <w:rsid w:val="007D21E6"/>
    <w:rsid w:val="007D31CA"/>
    <w:rsid w:val="007D3B6E"/>
    <w:rsid w:val="007D4D52"/>
    <w:rsid w:val="007D5277"/>
    <w:rsid w:val="007D5635"/>
    <w:rsid w:val="007D66BB"/>
    <w:rsid w:val="007D6D7F"/>
    <w:rsid w:val="007D742A"/>
    <w:rsid w:val="007D77D0"/>
    <w:rsid w:val="007E0213"/>
    <w:rsid w:val="007E03FF"/>
    <w:rsid w:val="007E04C6"/>
    <w:rsid w:val="007E2C76"/>
    <w:rsid w:val="007E2CDF"/>
    <w:rsid w:val="007E3015"/>
    <w:rsid w:val="007E6416"/>
    <w:rsid w:val="007E6C0D"/>
    <w:rsid w:val="007E79C4"/>
    <w:rsid w:val="007F1BEF"/>
    <w:rsid w:val="007F29A3"/>
    <w:rsid w:val="007F2C2A"/>
    <w:rsid w:val="007F4609"/>
    <w:rsid w:val="007F483A"/>
    <w:rsid w:val="007F4F8A"/>
    <w:rsid w:val="007F5BDF"/>
    <w:rsid w:val="007F6FC0"/>
    <w:rsid w:val="007F7855"/>
    <w:rsid w:val="008006D8"/>
    <w:rsid w:val="00800F97"/>
    <w:rsid w:val="00803E62"/>
    <w:rsid w:val="008130CB"/>
    <w:rsid w:val="00813502"/>
    <w:rsid w:val="00813AF4"/>
    <w:rsid w:val="0081476D"/>
    <w:rsid w:val="00814EF1"/>
    <w:rsid w:val="008151BC"/>
    <w:rsid w:val="00815CAA"/>
    <w:rsid w:val="00815FCD"/>
    <w:rsid w:val="008176B7"/>
    <w:rsid w:val="00817998"/>
    <w:rsid w:val="008205F0"/>
    <w:rsid w:val="0082211B"/>
    <w:rsid w:val="008237DD"/>
    <w:rsid w:val="00825586"/>
    <w:rsid w:val="008260BB"/>
    <w:rsid w:val="00826FE6"/>
    <w:rsid w:val="00833577"/>
    <w:rsid w:val="00833E82"/>
    <w:rsid w:val="008345DB"/>
    <w:rsid w:val="008356E1"/>
    <w:rsid w:val="00836246"/>
    <w:rsid w:val="00836350"/>
    <w:rsid w:val="00836498"/>
    <w:rsid w:val="0083758C"/>
    <w:rsid w:val="008375D0"/>
    <w:rsid w:val="00840464"/>
    <w:rsid w:val="008405ED"/>
    <w:rsid w:val="00843192"/>
    <w:rsid w:val="008434EC"/>
    <w:rsid w:val="00843BD2"/>
    <w:rsid w:val="00844D46"/>
    <w:rsid w:val="008459E0"/>
    <w:rsid w:val="00847E08"/>
    <w:rsid w:val="00850572"/>
    <w:rsid w:val="00851587"/>
    <w:rsid w:val="00853254"/>
    <w:rsid w:val="0085373D"/>
    <w:rsid w:val="00856B4B"/>
    <w:rsid w:val="00856B9A"/>
    <w:rsid w:val="00857639"/>
    <w:rsid w:val="00860CA2"/>
    <w:rsid w:val="008610E2"/>
    <w:rsid w:val="00863275"/>
    <w:rsid w:val="00863281"/>
    <w:rsid w:val="00863931"/>
    <w:rsid w:val="00863C4F"/>
    <w:rsid w:val="008640D0"/>
    <w:rsid w:val="00866FE7"/>
    <w:rsid w:val="0086718F"/>
    <w:rsid w:val="00867BEC"/>
    <w:rsid w:val="0087082A"/>
    <w:rsid w:val="0087112E"/>
    <w:rsid w:val="008717AD"/>
    <w:rsid w:val="00871D27"/>
    <w:rsid w:val="008722E1"/>
    <w:rsid w:val="0087340F"/>
    <w:rsid w:val="00873B1D"/>
    <w:rsid w:val="00874526"/>
    <w:rsid w:val="008758D7"/>
    <w:rsid w:val="00876028"/>
    <w:rsid w:val="0087694F"/>
    <w:rsid w:val="00877562"/>
    <w:rsid w:val="00880D2A"/>
    <w:rsid w:val="008810EB"/>
    <w:rsid w:val="00881C79"/>
    <w:rsid w:val="0088226C"/>
    <w:rsid w:val="008825E4"/>
    <w:rsid w:val="008852C8"/>
    <w:rsid w:val="00885DF0"/>
    <w:rsid w:val="0088661D"/>
    <w:rsid w:val="008866C0"/>
    <w:rsid w:val="00890D3A"/>
    <w:rsid w:val="00891475"/>
    <w:rsid w:val="0089250A"/>
    <w:rsid w:val="008930EE"/>
    <w:rsid w:val="00893FED"/>
    <w:rsid w:val="00894365"/>
    <w:rsid w:val="00894B26"/>
    <w:rsid w:val="00895B25"/>
    <w:rsid w:val="00897B62"/>
    <w:rsid w:val="008A0648"/>
    <w:rsid w:val="008A1FA9"/>
    <w:rsid w:val="008A2119"/>
    <w:rsid w:val="008A250E"/>
    <w:rsid w:val="008A2C3C"/>
    <w:rsid w:val="008A2CE1"/>
    <w:rsid w:val="008A3B13"/>
    <w:rsid w:val="008A4268"/>
    <w:rsid w:val="008A624C"/>
    <w:rsid w:val="008A677A"/>
    <w:rsid w:val="008A7837"/>
    <w:rsid w:val="008B0025"/>
    <w:rsid w:val="008B0835"/>
    <w:rsid w:val="008B0BAA"/>
    <w:rsid w:val="008B0D53"/>
    <w:rsid w:val="008B1D10"/>
    <w:rsid w:val="008B22DF"/>
    <w:rsid w:val="008B2F94"/>
    <w:rsid w:val="008B33D1"/>
    <w:rsid w:val="008B36AF"/>
    <w:rsid w:val="008B4A73"/>
    <w:rsid w:val="008B575D"/>
    <w:rsid w:val="008B5AEA"/>
    <w:rsid w:val="008B71D9"/>
    <w:rsid w:val="008B77F2"/>
    <w:rsid w:val="008C0D0B"/>
    <w:rsid w:val="008C1247"/>
    <w:rsid w:val="008C23DB"/>
    <w:rsid w:val="008C2C1F"/>
    <w:rsid w:val="008C35A8"/>
    <w:rsid w:val="008C46E9"/>
    <w:rsid w:val="008C499E"/>
    <w:rsid w:val="008C54D0"/>
    <w:rsid w:val="008C5F82"/>
    <w:rsid w:val="008C6964"/>
    <w:rsid w:val="008D070E"/>
    <w:rsid w:val="008D237A"/>
    <w:rsid w:val="008D24FC"/>
    <w:rsid w:val="008D34E6"/>
    <w:rsid w:val="008D35C3"/>
    <w:rsid w:val="008D3A1D"/>
    <w:rsid w:val="008D3AEF"/>
    <w:rsid w:val="008D4B5A"/>
    <w:rsid w:val="008D4D27"/>
    <w:rsid w:val="008D4DFF"/>
    <w:rsid w:val="008D4EA0"/>
    <w:rsid w:val="008D4F60"/>
    <w:rsid w:val="008D5C61"/>
    <w:rsid w:val="008D7E42"/>
    <w:rsid w:val="008E095E"/>
    <w:rsid w:val="008E0C6E"/>
    <w:rsid w:val="008E1833"/>
    <w:rsid w:val="008E3249"/>
    <w:rsid w:val="008E3764"/>
    <w:rsid w:val="008E58A7"/>
    <w:rsid w:val="008E6832"/>
    <w:rsid w:val="008E6C87"/>
    <w:rsid w:val="008E71A9"/>
    <w:rsid w:val="008E728C"/>
    <w:rsid w:val="008F12FA"/>
    <w:rsid w:val="008F1A44"/>
    <w:rsid w:val="008F1B63"/>
    <w:rsid w:val="008F1FF1"/>
    <w:rsid w:val="008F245A"/>
    <w:rsid w:val="008F4035"/>
    <w:rsid w:val="008F4E82"/>
    <w:rsid w:val="00900675"/>
    <w:rsid w:val="00900AEF"/>
    <w:rsid w:val="0090473F"/>
    <w:rsid w:val="00904922"/>
    <w:rsid w:val="009051D9"/>
    <w:rsid w:val="00906D5F"/>
    <w:rsid w:val="00910012"/>
    <w:rsid w:val="009106B5"/>
    <w:rsid w:val="009119D0"/>
    <w:rsid w:val="009124F3"/>
    <w:rsid w:val="00913427"/>
    <w:rsid w:val="00913608"/>
    <w:rsid w:val="0091481C"/>
    <w:rsid w:val="00914D0C"/>
    <w:rsid w:val="0091759A"/>
    <w:rsid w:val="00917CE5"/>
    <w:rsid w:val="009207EC"/>
    <w:rsid w:val="009231CB"/>
    <w:rsid w:val="00923490"/>
    <w:rsid w:val="0092571E"/>
    <w:rsid w:val="0092637B"/>
    <w:rsid w:val="0092749B"/>
    <w:rsid w:val="009301D1"/>
    <w:rsid w:val="009303BA"/>
    <w:rsid w:val="0093078D"/>
    <w:rsid w:val="009312C0"/>
    <w:rsid w:val="00933010"/>
    <w:rsid w:val="00933157"/>
    <w:rsid w:val="00933E9B"/>
    <w:rsid w:val="00934EBE"/>
    <w:rsid w:val="0093582B"/>
    <w:rsid w:val="00937DAD"/>
    <w:rsid w:val="00941E3C"/>
    <w:rsid w:val="00943A34"/>
    <w:rsid w:val="00943B46"/>
    <w:rsid w:val="009474EF"/>
    <w:rsid w:val="00947754"/>
    <w:rsid w:val="00950366"/>
    <w:rsid w:val="00950831"/>
    <w:rsid w:val="009508B3"/>
    <w:rsid w:val="0095138E"/>
    <w:rsid w:val="00951977"/>
    <w:rsid w:val="00952E1A"/>
    <w:rsid w:val="009533FC"/>
    <w:rsid w:val="0095444D"/>
    <w:rsid w:val="00954A5B"/>
    <w:rsid w:val="00954A62"/>
    <w:rsid w:val="00954E1C"/>
    <w:rsid w:val="0095615B"/>
    <w:rsid w:val="009600A4"/>
    <w:rsid w:val="009603F1"/>
    <w:rsid w:val="00962CCC"/>
    <w:rsid w:val="00963FDD"/>
    <w:rsid w:val="00964B27"/>
    <w:rsid w:val="00965C88"/>
    <w:rsid w:val="009661DF"/>
    <w:rsid w:val="0096643E"/>
    <w:rsid w:val="00967357"/>
    <w:rsid w:val="009701EB"/>
    <w:rsid w:val="00970649"/>
    <w:rsid w:val="0097115E"/>
    <w:rsid w:val="00971A6F"/>
    <w:rsid w:val="00971FC3"/>
    <w:rsid w:val="00976B11"/>
    <w:rsid w:val="00976D04"/>
    <w:rsid w:val="00976E86"/>
    <w:rsid w:val="00977D73"/>
    <w:rsid w:val="009806C3"/>
    <w:rsid w:val="009818B7"/>
    <w:rsid w:val="009821A2"/>
    <w:rsid w:val="0098327B"/>
    <w:rsid w:val="0098511C"/>
    <w:rsid w:val="009861C5"/>
    <w:rsid w:val="0098639A"/>
    <w:rsid w:val="00986692"/>
    <w:rsid w:val="00986744"/>
    <w:rsid w:val="0099010F"/>
    <w:rsid w:val="00990110"/>
    <w:rsid w:val="0099049E"/>
    <w:rsid w:val="00991C69"/>
    <w:rsid w:val="00992402"/>
    <w:rsid w:val="00992416"/>
    <w:rsid w:val="009924E1"/>
    <w:rsid w:val="009925DE"/>
    <w:rsid w:val="00993317"/>
    <w:rsid w:val="009936A1"/>
    <w:rsid w:val="0099472B"/>
    <w:rsid w:val="0099588E"/>
    <w:rsid w:val="009958FE"/>
    <w:rsid w:val="00996E89"/>
    <w:rsid w:val="00997809"/>
    <w:rsid w:val="009A0957"/>
    <w:rsid w:val="009A09F4"/>
    <w:rsid w:val="009A13B6"/>
    <w:rsid w:val="009A2262"/>
    <w:rsid w:val="009A2C13"/>
    <w:rsid w:val="009A327E"/>
    <w:rsid w:val="009A372E"/>
    <w:rsid w:val="009A3B93"/>
    <w:rsid w:val="009A4F9E"/>
    <w:rsid w:val="009A5FBB"/>
    <w:rsid w:val="009A660E"/>
    <w:rsid w:val="009A6D62"/>
    <w:rsid w:val="009A7723"/>
    <w:rsid w:val="009B039D"/>
    <w:rsid w:val="009B0E28"/>
    <w:rsid w:val="009B1477"/>
    <w:rsid w:val="009B25F9"/>
    <w:rsid w:val="009B2815"/>
    <w:rsid w:val="009B2AE8"/>
    <w:rsid w:val="009B2F31"/>
    <w:rsid w:val="009B31C1"/>
    <w:rsid w:val="009B45EA"/>
    <w:rsid w:val="009B60B8"/>
    <w:rsid w:val="009B6491"/>
    <w:rsid w:val="009B7B45"/>
    <w:rsid w:val="009B7F79"/>
    <w:rsid w:val="009C087D"/>
    <w:rsid w:val="009C08FE"/>
    <w:rsid w:val="009C1D6A"/>
    <w:rsid w:val="009C2C75"/>
    <w:rsid w:val="009C400A"/>
    <w:rsid w:val="009C4A8C"/>
    <w:rsid w:val="009C54C3"/>
    <w:rsid w:val="009C5AC2"/>
    <w:rsid w:val="009C648C"/>
    <w:rsid w:val="009C73C1"/>
    <w:rsid w:val="009C7784"/>
    <w:rsid w:val="009C7982"/>
    <w:rsid w:val="009D0703"/>
    <w:rsid w:val="009D0ADA"/>
    <w:rsid w:val="009D215A"/>
    <w:rsid w:val="009D3203"/>
    <w:rsid w:val="009D32DD"/>
    <w:rsid w:val="009D3448"/>
    <w:rsid w:val="009D3DF4"/>
    <w:rsid w:val="009D51F7"/>
    <w:rsid w:val="009D7D23"/>
    <w:rsid w:val="009D7DC7"/>
    <w:rsid w:val="009E0F48"/>
    <w:rsid w:val="009E1D4A"/>
    <w:rsid w:val="009E30F2"/>
    <w:rsid w:val="009E3F2B"/>
    <w:rsid w:val="009E46ED"/>
    <w:rsid w:val="009E5389"/>
    <w:rsid w:val="009E6164"/>
    <w:rsid w:val="009E7829"/>
    <w:rsid w:val="009E78CC"/>
    <w:rsid w:val="009F1476"/>
    <w:rsid w:val="009F2047"/>
    <w:rsid w:val="009F244A"/>
    <w:rsid w:val="009F4083"/>
    <w:rsid w:val="009F4599"/>
    <w:rsid w:val="009F4EEB"/>
    <w:rsid w:val="009F7A09"/>
    <w:rsid w:val="009F7ECE"/>
    <w:rsid w:val="00A00447"/>
    <w:rsid w:val="00A00F46"/>
    <w:rsid w:val="00A01840"/>
    <w:rsid w:val="00A02D7B"/>
    <w:rsid w:val="00A02FFB"/>
    <w:rsid w:val="00A0326A"/>
    <w:rsid w:val="00A0333F"/>
    <w:rsid w:val="00A03EFF"/>
    <w:rsid w:val="00A04168"/>
    <w:rsid w:val="00A05033"/>
    <w:rsid w:val="00A05962"/>
    <w:rsid w:val="00A06D67"/>
    <w:rsid w:val="00A10A7B"/>
    <w:rsid w:val="00A13E43"/>
    <w:rsid w:val="00A1522D"/>
    <w:rsid w:val="00A15BD3"/>
    <w:rsid w:val="00A16B10"/>
    <w:rsid w:val="00A17072"/>
    <w:rsid w:val="00A1760A"/>
    <w:rsid w:val="00A20833"/>
    <w:rsid w:val="00A20C90"/>
    <w:rsid w:val="00A21418"/>
    <w:rsid w:val="00A214CB"/>
    <w:rsid w:val="00A216A7"/>
    <w:rsid w:val="00A21D80"/>
    <w:rsid w:val="00A228B6"/>
    <w:rsid w:val="00A22A0C"/>
    <w:rsid w:val="00A23C98"/>
    <w:rsid w:val="00A23D32"/>
    <w:rsid w:val="00A2562E"/>
    <w:rsid w:val="00A26126"/>
    <w:rsid w:val="00A26234"/>
    <w:rsid w:val="00A26930"/>
    <w:rsid w:val="00A26BC7"/>
    <w:rsid w:val="00A27C68"/>
    <w:rsid w:val="00A30149"/>
    <w:rsid w:val="00A3090D"/>
    <w:rsid w:val="00A31AA7"/>
    <w:rsid w:val="00A33BEE"/>
    <w:rsid w:val="00A36810"/>
    <w:rsid w:val="00A37FF3"/>
    <w:rsid w:val="00A4071F"/>
    <w:rsid w:val="00A44ED3"/>
    <w:rsid w:val="00A47A38"/>
    <w:rsid w:val="00A5027B"/>
    <w:rsid w:val="00A5150E"/>
    <w:rsid w:val="00A5378E"/>
    <w:rsid w:val="00A53F2C"/>
    <w:rsid w:val="00A53FE7"/>
    <w:rsid w:val="00A54C08"/>
    <w:rsid w:val="00A56881"/>
    <w:rsid w:val="00A60674"/>
    <w:rsid w:val="00A6086E"/>
    <w:rsid w:val="00A60E0A"/>
    <w:rsid w:val="00A613BD"/>
    <w:rsid w:val="00A61587"/>
    <w:rsid w:val="00A655E4"/>
    <w:rsid w:val="00A658B0"/>
    <w:rsid w:val="00A673A8"/>
    <w:rsid w:val="00A67DF7"/>
    <w:rsid w:val="00A71063"/>
    <w:rsid w:val="00A712E6"/>
    <w:rsid w:val="00A71BF1"/>
    <w:rsid w:val="00A72BF7"/>
    <w:rsid w:val="00A74B8F"/>
    <w:rsid w:val="00A75995"/>
    <w:rsid w:val="00A775B7"/>
    <w:rsid w:val="00A811B3"/>
    <w:rsid w:val="00A81DBD"/>
    <w:rsid w:val="00A8271E"/>
    <w:rsid w:val="00A8284A"/>
    <w:rsid w:val="00A8286B"/>
    <w:rsid w:val="00A82AE5"/>
    <w:rsid w:val="00A832C6"/>
    <w:rsid w:val="00A8336D"/>
    <w:rsid w:val="00A840C1"/>
    <w:rsid w:val="00A845DB"/>
    <w:rsid w:val="00A8539F"/>
    <w:rsid w:val="00A862CD"/>
    <w:rsid w:val="00A86A51"/>
    <w:rsid w:val="00A87501"/>
    <w:rsid w:val="00A901BE"/>
    <w:rsid w:val="00A90587"/>
    <w:rsid w:val="00A9166D"/>
    <w:rsid w:val="00A91936"/>
    <w:rsid w:val="00A93D15"/>
    <w:rsid w:val="00A94F01"/>
    <w:rsid w:val="00A953DE"/>
    <w:rsid w:val="00A95838"/>
    <w:rsid w:val="00A96867"/>
    <w:rsid w:val="00A96AC9"/>
    <w:rsid w:val="00AA06C3"/>
    <w:rsid w:val="00AA0A2B"/>
    <w:rsid w:val="00AA1CB4"/>
    <w:rsid w:val="00AA2066"/>
    <w:rsid w:val="00AA2FE7"/>
    <w:rsid w:val="00AA41D5"/>
    <w:rsid w:val="00AA5269"/>
    <w:rsid w:val="00AA5522"/>
    <w:rsid w:val="00AA5C54"/>
    <w:rsid w:val="00AA5D24"/>
    <w:rsid w:val="00AA7974"/>
    <w:rsid w:val="00AA7FEC"/>
    <w:rsid w:val="00AB07BD"/>
    <w:rsid w:val="00AB0CFA"/>
    <w:rsid w:val="00AB21CF"/>
    <w:rsid w:val="00AB33CF"/>
    <w:rsid w:val="00AB3967"/>
    <w:rsid w:val="00AB3E40"/>
    <w:rsid w:val="00AB41A7"/>
    <w:rsid w:val="00AB4375"/>
    <w:rsid w:val="00AB5065"/>
    <w:rsid w:val="00AB5124"/>
    <w:rsid w:val="00AB5724"/>
    <w:rsid w:val="00AB629B"/>
    <w:rsid w:val="00AB6808"/>
    <w:rsid w:val="00AB6A6E"/>
    <w:rsid w:val="00AB7ACD"/>
    <w:rsid w:val="00AB7DCC"/>
    <w:rsid w:val="00AC1C28"/>
    <w:rsid w:val="00AC1E06"/>
    <w:rsid w:val="00AC2CBB"/>
    <w:rsid w:val="00AC3E67"/>
    <w:rsid w:val="00AC4AFF"/>
    <w:rsid w:val="00AC5CF6"/>
    <w:rsid w:val="00AC5D34"/>
    <w:rsid w:val="00AC738B"/>
    <w:rsid w:val="00AD03A3"/>
    <w:rsid w:val="00AD0DB5"/>
    <w:rsid w:val="00AD0E8F"/>
    <w:rsid w:val="00AD273B"/>
    <w:rsid w:val="00AD4A4A"/>
    <w:rsid w:val="00AD5141"/>
    <w:rsid w:val="00AD616F"/>
    <w:rsid w:val="00AE10C5"/>
    <w:rsid w:val="00AE16A8"/>
    <w:rsid w:val="00AE18EB"/>
    <w:rsid w:val="00AE32CC"/>
    <w:rsid w:val="00AE48E3"/>
    <w:rsid w:val="00AE550C"/>
    <w:rsid w:val="00AE71F3"/>
    <w:rsid w:val="00AE74E0"/>
    <w:rsid w:val="00AE7EA1"/>
    <w:rsid w:val="00AF1154"/>
    <w:rsid w:val="00AF2835"/>
    <w:rsid w:val="00AF323C"/>
    <w:rsid w:val="00AF3ED8"/>
    <w:rsid w:val="00AF40DF"/>
    <w:rsid w:val="00AF4F79"/>
    <w:rsid w:val="00AF5162"/>
    <w:rsid w:val="00AF5A04"/>
    <w:rsid w:val="00AF623F"/>
    <w:rsid w:val="00AF737A"/>
    <w:rsid w:val="00AF7C21"/>
    <w:rsid w:val="00B00552"/>
    <w:rsid w:val="00B05375"/>
    <w:rsid w:val="00B0668E"/>
    <w:rsid w:val="00B06A15"/>
    <w:rsid w:val="00B06A9A"/>
    <w:rsid w:val="00B10688"/>
    <w:rsid w:val="00B12DD7"/>
    <w:rsid w:val="00B13C9C"/>
    <w:rsid w:val="00B147C3"/>
    <w:rsid w:val="00B15A39"/>
    <w:rsid w:val="00B16182"/>
    <w:rsid w:val="00B20A49"/>
    <w:rsid w:val="00B21165"/>
    <w:rsid w:val="00B2289B"/>
    <w:rsid w:val="00B240D1"/>
    <w:rsid w:val="00B254B9"/>
    <w:rsid w:val="00B25D6A"/>
    <w:rsid w:val="00B26146"/>
    <w:rsid w:val="00B266A3"/>
    <w:rsid w:val="00B26712"/>
    <w:rsid w:val="00B26D4F"/>
    <w:rsid w:val="00B26F42"/>
    <w:rsid w:val="00B27701"/>
    <w:rsid w:val="00B302FB"/>
    <w:rsid w:val="00B3095F"/>
    <w:rsid w:val="00B30F21"/>
    <w:rsid w:val="00B3329D"/>
    <w:rsid w:val="00B34185"/>
    <w:rsid w:val="00B3451B"/>
    <w:rsid w:val="00B3738A"/>
    <w:rsid w:val="00B402DD"/>
    <w:rsid w:val="00B405B9"/>
    <w:rsid w:val="00B41D55"/>
    <w:rsid w:val="00B41F31"/>
    <w:rsid w:val="00B43367"/>
    <w:rsid w:val="00B465D5"/>
    <w:rsid w:val="00B471F5"/>
    <w:rsid w:val="00B50DFA"/>
    <w:rsid w:val="00B511D7"/>
    <w:rsid w:val="00B5143D"/>
    <w:rsid w:val="00B546EA"/>
    <w:rsid w:val="00B550EA"/>
    <w:rsid w:val="00B55236"/>
    <w:rsid w:val="00B5537A"/>
    <w:rsid w:val="00B562B4"/>
    <w:rsid w:val="00B56AD4"/>
    <w:rsid w:val="00B56BCE"/>
    <w:rsid w:val="00B5713A"/>
    <w:rsid w:val="00B60191"/>
    <w:rsid w:val="00B61597"/>
    <w:rsid w:val="00B62AF8"/>
    <w:rsid w:val="00B63326"/>
    <w:rsid w:val="00B6572E"/>
    <w:rsid w:val="00B66762"/>
    <w:rsid w:val="00B668C5"/>
    <w:rsid w:val="00B67367"/>
    <w:rsid w:val="00B67634"/>
    <w:rsid w:val="00B70042"/>
    <w:rsid w:val="00B702C6"/>
    <w:rsid w:val="00B70913"/>
    <w:rsid w:val="00B70FE4"/>
    <w:rsid w:val="00B71E97"/>
    <w:rsid w:val="00B72CF7"/>
    <w:rsid w:val="00B748F9"/>
    <w:rsid w:val="00B749B4"/>
    <w:rsid w:val="00B75857"/>
    <w:rsid w:val="00B75A5E"/>
    <w:rsid w:val="00B76884"/>
    <w:rsid w:val="00B772E4"/>
    <w:rsid w:val="00B80716"/>
    <w:rsid w:val="00B8072D"/>
    <w:rsid w:val="00B80FAB"/>
    <w:rsid w:val="00B81B2A"/>
    <w:rsid w:val="00B82FF8"/>
    <w:rsid w:val="00B84427"/>
    <w:rsid w:val="00B84DF0"/>
    <w:rsid w:val="00B853D6"/>
    <w:rsid w:val="00B85407"/>
    <w:rsid w:val="00B86B86"/>
    <w:rsid w:val="00B90883"/>
    <w:rsid w:val="00B90DCE"/>
    <w:rsid w:val="00B90E9C"/>
    <w:rsid w:val="00B90FEF"/>
    <w:rsid w:val="00B932B3"/>
    <w:rsid w:val="00B93714"/>
    <w:rsid w:val="00B93746"/>
    <w:rsid w:val="00B93832"/>
    <w:rsid w:val="00B93F54"/>
    <w:rsid w:val="00B94757"/>
    <w:rsid w:val="00B968F9"/>
    <w:rsid w:val="00B9731D"/>
    <w:rsid w:val="00B97474"/>
    <w:rsid w:val="00BA1599"/>
    <w:rsid w:val="00BA2393"/>
    <w:rsid w:val="00BA2C0F"/>
    <w:rsid w:val="00BA2DD0"/>
    <w:rsid w:val="00BA2F30"/>
    <w:rsid w:val="00BA3E4B"/>
    <w:rsid w:val="00BA41C0"/>
    <w:rsid w:val="00BA4888"/>
    <w:rsid w:val="00BA5DE1"/>
    <w:rsid w:val="00BA64BB"/>
    <w:rsid w:val="00BA71B2"/>
    <w:rsid w:val="00BB0333"/>
    <w:rsid w:val="00BB0A2A"/>
    <w:rsid w:val="00BB1060"/>
    <w:rsid w:val="00BB14E5"/>
    <w:rsid w:val="00BB1841"/>
    <w:rsid w:val="00BB2C20"/>
    <w:rsid w:val="00BB31E2"/>
    <w:rsid w:val="00BB35A3"/>
    <w:rsid w:val="00BB5265"/>
    <w:rsid w:val="00BB567F"/>
    <w:rsid w:val="00BB588E"/>
    <w:rsid w:val="00BB77B1"/>
    <w:rsid w:val="00BB7F0E"/>
    <w:rsid w:val="00BC0E98"/>
    <w:rsid w:val="00BC13A2"/>
    <w:rsid w:val="00BC22DC"/>
    <w:rsid w:val="00BC3048"/>
    <w:rsid w:val="00BC37BC"/>
    <w:rsid w:val="00BC392F"/>
    <w:rsid w:val="00BC4871"/>
    <w:rsid w:val="00BC4B07"/>
    <w:rsid w:val="00BC6F0E"/>
    <w:rsid w:val="00BC734F"/>
    <w:rsid w:val="00BD0D52"/>
    <w:rsid w:val="00BD10BC"/>
    <w:rsid w:val="00BD293F"/>
    <w:rsid w:val="00BD49B0"/>
    <w:rsid w:val="00BD4C98"/>
    <w:rsid w:val="00BD68C1"/>
    <w:rsid w:val="00BD7F18"/>
    <w:rsid w:val="00BE0DC5"/>
    <w:rsid w:val="00BE1846"/>
    <w:rsid w:val="00BE27DA"/>
    <w:rsid w:val="00BE378C"/>
    <w:rsid w:val="00BE3F0D"/>
    <w:rsid w:val="00BE4A45"/>
    <w:rsid w:val="00BE4D6B"/>
    <w:rsid w:val="00BE4E32"/>
    <w:rsid w:val="00BE52A6"/>
    <w:rsid w:val="00BF0FF9"/>
    <w:rsid w:val="00BF1234"/>
    <w:rsid w:val="00BF2DE6"/>
    <w:rsid w:val="00BF32AF"/>
    <w:rsid w:val="00BF365A"/>
    <w:rsid w:val="00BF3A7C"/>
    <w:rsid w:val="00BF3CC1"/>
    <w:rsid w:val="00BF5928"/>
    <w:rsid w:val="00BF5E9C"/>
    <w:rsid w:val="00BF6197"/>
    <w:rsid w:val="00BF622B"/>
    <w:rsid w:val="00BF6CF5"/>
    <w:rsid w:val="00C00315"/>
    <w:rsid w:val="00C02459"/>
    <w:rsid w:val="00C03140"/>
    <w:rsid w:val="00C04F23"/>
    <w:rsid w:val="00C053D3"/>
    <w:rsid w:val="00C05B03"/>
    <w:rsid w:val="00C06769"/>
    <w:rsid w:val="00C071A1"/>
    <w:rsid w:val="00C07DE0"/>
    <w:rsid w:val="00C07F6B"/>
    <w:rsid w:val="00C10B61"/>
    <w:rsid w:val="00C10F3E"/>
    <w:rsid w:val="00C12612"/>
    <w:rsid w:val="00C12A54"/>
    <w:rsid w:val="00C12E0F"/>
    <w:rsid w:val="00C14170"/>
    <w:rsid w:val="00C15ADA"/>
    <w:rsid w:val="00C16845"/>
    <w:rsid w:val="00C17C30"/>
    <w:rsid w:val="00C20067"/>
    <w:rsid w:val="00C20A79"/>
    <w:rsid w:val="00C21C7F"/>
    <w:rsid w:val="00C22542"/>
    <w:rsid w:val="00C23068"/>
    <w:rsid w:val="00C232BA"/>
    <w:rsid w:val="00C236BC"/>
    <w:rsid w:val="00C23788"/>
    <w:rsid w:val="00C2438A"/>
    <w:rsid w:val="00C25125"/>
    <w:rsid w:val="00C258E7"/>
    <w:rsid w:val="00C26531"/>
    <w:rsid w:val="00C30643"/>
    <w:rsid w:val="00C3112D"/>
    <w:rsid w:val="00C31EBC"/>
    <w:rsid w:val="00C329F6"/>
    <w:rsid w:val="00C332D8"/>
    <w:rsid w:val="00C33668"/>
    <w:rsid w:val="00C33C5D"/>
    <w:rsid w:val="00C3587A"/>
    <w:rsid w:val="00C375B0"/>
    <w:rsid w:val="00C377AA"/>
    <w:rsid w:val="00C37B06"/>
    <w:rsid w:val="00C40A50"/>
    <w:rsid w:val="00C430EA"/>
    <w:rsid w:val="00C44DB0"/>
    <w:rsid w:val="00C45192"/>
    <w:rsid w:val="00C461E9"/>
    <w:rsid w:val="00C46669"/>
    <w:rsid w:val="00C46AD5"/>
    <w:rsid w:val="00C472C3"/>
    <w:rsid w:val="00C5144C"/>
    <w:rsid w:val="00C52273"/>
    <w:rsid w:val="00C53139"/>
    <w:rsid w:val="00C53305"/>
    <w:rsid w:val="00C54073"/>
    <w:rsid w:val="00C54578"/>
    <w:rsid w:val="00C545F0"/>
    <w:rsid w:val="00C5462B"/>
    <w:rsid w:val="00C54647"/>
    <w:rsid w:val="00C54893"/>
    <w:rsid w:val="00C55020"/>
    <w:rsid w:val="00C555B1"/>
    <w:rsid w:val="00C555C0"/>
    <w:rsid w:val="00C56FA0"/>
    <w:rsid w:val="00C5737F"/>
    <w:rsid w:val="00C57AA6"/>
    <w:rsid w:val="00C608FF"/>
    <w:rsid w:val="00C60B06"/>
    <w:rsid w:val="00C60DF6"/>
    <w:rsid w:val="00C61002"/>
    <w:rsid w:val="00C61926"/>
    <w:rsid w:val="00C62FD4"/>
    <w:rsid w:val="00C63F20"/>
    <w:rsid w:val="00C640CE"/>
    <w:rsid w:val="00C64E63"/>
    <w:rsid w:val="00C65581"/>
    <w:rsid w:val="00C665BD"/>
    <w:rsid w:val="00C66FF8"/>
    <w:rsid w:val="00C6713B"/>
    <w:rsid w:val="00C70112"/>
    <w:rsid w:val="00C7071C"/>
    <w:rsid w:val="00C71B5F"/>
    <w:rsid w:val="00C727BA"/>
    <w:rsid w:val="00C72AA0"/>
    <w:rsid w:val="00C7469D"/>
    <w:rsid w:val="00C746AA"/>
    <w:rsid w:val="00C76AA0"/>
    <w:rsid w:val="00C76C34"/>
    <w:rsid w:val="00C813D5"/>
    <w:rsid w:val="00C81AD2"/>
    <w:rsid w:val="00C853B8"/>
    <w:rsid w:val="00C85513"/>
    <w:rsid w:val="00C858FB"/>
    <w:rsid w:val="00C85BDE"/>
    <w:rsid w:val="00C85DBD"/>
    <w:rsid w:val="00C87343"/>
    <w:rsid w:val="00C91A87"/>
    <w:rsid w:val="00C92B23"/>
    <w:rsid w:val="00C94419"/>
    <w:rsid w:val="00C9548B"/>
    <w:rsid w:val="00C9555C"/>
    <w:rsid w:val="00C9603A"/>
    <w:rsid w:val="00C96986"/>
    <w:rsid w:val="00C969C1"/>
    <w:rsid w:val="00CA19A0"/>
    <w:rsid w:val="00CA1C27"/>
    <w:rsid w:val="00CA40C7"/>
    <w:rsid w:val="00CA63E0"/>
    <w:rsid w:val="00CA64E8"/>
    <w:rsid w:val="00CA6568"/>
    <w:rsid w:val="00CA74A6"/>
    <w:rsid w:val="00CA7ECA"/>
    <w:rsid w:val="00CB00BB"/>
    <w:rsid w:val="00CB0703"/>
    <w:rsid w:val="00CB0AAA"/>
    <w:rsid w:val="00CB15EB"/>
    <w:rsid w:val="00CB23B1"/>
    <w:rsid w:val="00CB263D"/>
    <w:rsid w:val="00CB2BBC"/>
    <w:rsid w:val="00CB2C47"/>
    <w:rsid w:val="00CB2D1C"/>
    <w:rsid w:val="00CB4D88"/>
    <w:rsid w:val="00CB5E4C"/>
    <w:rsid w:val="00CC0295"/>
    <w:rsid w:val="00CC0C92"/>
    <w:rsid w:val="00CC15C3"/>
    <w:rsid w:val="00CC1D5D"/>
    <w:rsid w:val="00CC1F99"/>
    <w:rsid w:val="00CC3914"/>
    <w:rsid w:val="00CC3FB7"/>
    <w:rsid w:val="00CC547D"/>
    <w:rsid w:val="00CC6A32"/>
    <w:rsid w:val="00CC6C25"/>
    <w:rsid w:val="00CC75EB"/>
    <w:rsid w:val="00CD057F"/>
    <w:rsid w:val="00CD1077"/>
    <w:rsid w:val="00CD1C53"/>
    <w:rsid w:val="00CD1EDC"/>
    <w:rsid w:val="00CD2010"/>
    <w:rsid w:val="00CD26B7"/>
    <w:rsid w:val="00CD2CAC"/>
    <w:rsid w:val="00CD32F9"/>
    <w:rsid w:val="00CD411A"/>
    <w:rsid w:val="00CD4328"/>
    <w:rsid w:val="00CD5B2B"/>
    <w:rsid w:val="00CD5F45"/>
    <w:rsid w:val="00CD648B"/>
    <w:rsid w:val="00CD7658"/>
    <w:rsid w:val="00CD7A48"/>
    <w:rsid w:val="00CE1DAD"/>
    <w:rsid w:val="00CE3F90"/>
    <w:rsid w:val="00CE400C"/>
    <w:rsid w:val="00CE4600"/>
    <w:rsid w:val="00CE50C7"/>
    <w:rsid w:val="00CE516A"/>
    <w:rsid w:val="00CE72EF"/>
    <w:rsid w:val="00CE75A2"/>
    <w:rsid w:val="00CE76D3"/>
    <w:rsid w:val="00CE7852"/>
    <w:rsid w:val="00CE7A20"/>
    <w:rsid w:val="00CF0482"/>
    <w:rsid w:val="00CF0B5B"/>
    <w:rsid w:val="00CF23B5"/>
    <w:rsid w:val="00CF30BB"/>
    <w:rsid w:val="00CF4D63"/>
    <w:rsid w:val="00CF58C5"/>
    <w:rsid w:val="00CF5E11"/>
    <w:rsid w:val="00CF5F2F"/>
    <w:rsid w:val="00CF778F"/>
    <w:rsid w:val="00CF7B31"/>
    <w:rsid w:val="00D0068D"/>
    <w:rsid w:val="00D00F13"/>
    <w:rsid w:val="00D03B07"/>
    <w:rsid w:val="00D04158"/>
    <w:rsid w:val="00D04348"/>
    <w:rsid w:val="00D044C8"/>
    <w:rsid w:val="00D047C1"/>
    <w:rsid w:val="00D0679F"/>
    <w:rsid w:val="00D101F1"/>
    <w:rsid w:val="00D11A5F"/>
    <w:rsid w:val="00D12BE8"/>
    <w:rsid w:val="00D13462"/>
    <w:rsid w:val="00D13C0B"/>
    <w:rsid w:val="00D141A6"/>
    <w:rsid w:val="00D14918"/>
    <w:rsid w:val="00D14F72"/>
    <w:rsid w:val="00D150B4"/>
    <w:rsid w:val="00D154A2"/>
    <w:rsid w:val="00D15CB5"/>
    <w:rsid w:val="00D17F92"/>
    <w:rsid w:val="00D20B46"/>
    <w:rsid w:val="00D23361"/>
    <w:rsid w:val="00D24545"/>
    <w:rsid w:val="00D24653"/>
    <w:rsid w:val="00D250DC"/>
    <w:rsid w:val="00D25A6B"/>
    <w:rsid w:val="00D26D5D"/>
    <w:rsid w:val="00D27FF1"/>
    <w:rsid w:val="00D307B5"/>
    <w:rsid w:val="00D3180B"/>
    <w:rsid w:val="00D32429"/>
    <w:rsid w:val="00D334DE"/>
    <w:rsid w:val="00D33B0C"/>
    <w:rsid w:val="00D34ADE"/>
    <w:rsid w:val="00D35C03"/>
    <w:rsid w:val="00D365C9"/>
    <w:rsid w:val="00D37644"/>
    <w:rsid w:val="00D42B89"/>
    <w:rsid w:val="00D436F2"/>
    <w:rsid w:val="00D4386E"/>
    <w:rsid w:val="00D43D05"/>
    <w:rsid w:val="00D4410D"/>
    <w:rsid w:val="00D44576"/>
    <w:rsid w:val="00D44775"/>
    <w:rsid w:val="00D451EF"/>
    <w:rsid w:val="00D4664E"/>
    <w:rsid w:val="00D46B85"/>
    <w:rsid w:val="00D50466"/>
    <w:rsid w:val="00D50AD9"/>
    <w:rsid w:val="00D50B9D"/>
    <w:rsid w:val="00D527F9"/>
    <w:rsid w:val="00D52F04"/>
    <w:rsid w:val="00D5510B"/>
    <w:rsid w:val="00D553EC"/>
    <w:rsid w:val="00D5572F"/>
    <w:rsid w:val="00D56116"/>
    <w:rsid w:val="00D56DD5"/>
    <w:rsid w:val="00D57350"/>
    <w:rsid w:val="00D57517"/>
    <w:rsid w:val="00D57ED2"/>
    <w:rsid w:val="00D628B5"/>
    <w:rsid w:val="00D6297A"/>
    <w:rsid w:val="00D62B0B"/>
    <w:rsid w:val="00D62EF5"/>
    <w:rsid w:val="00D630F8"/>
    <w:rsid w:val="00D6487A"/>
    <w:rsid w:val="00D64CA0"/>
    <w:rsid w:val="00D657C3"/>
    <w:rsid w:val="00D6591B"/>
    <w:rsid w:val="00D6637B"/>
    <w:rsid w:val="00D70167"/>
    <w:rsid w:val="00D706A3"/>
    <w:rsid w:val="00D708B0"/>
    <w:rsid w:val="00D70C49"/>
    <w:rsid w:val="00D72068"/>
    <w:rsid w:val="00D720B1"/>
    <w:rsid w:val="00D72DA3"/>
    <w:rsid w:val="00D73A44"/>
    <w:rsid w:val="00D73ED4"/>
    <w:rsid w:val="00D772AF"/>
    <w:rsid w:val="00D77DA1"/>
    <w:rsid w:val="00D80ABB"/>
    <w:rsid w:val="00D8238A"/>
    <w:rsid w:val="00D846F1"/>
    <w:rsid w:val="00D85458"/>
    <w:rsid w:val="00D86479"/>
    <w:rsid w:val="00D87126"/>
    <w:rsid w:val="00D872B8"/>
    <w:rsid w:val="00D8737E"/>
    <w:rsid w:val="00D873E4"/>
    <w:rsid w:val="00D87AE6"/>
    <w:rsid w:val="00D90849"/>
    <w:rsid w:val="00D90B56"/>
    <w:rsid w:val="00D91295"/>
    <w:rsid w:val="00D92442"/>
    <w:rsid w:val="00D926D3"/>
    <w:rsid w:val="00D94737"/>
    <w:rsid w:val="00D95ABB"/>
    <w:rsid w:val="00D95C3B"/>
    <w:rsid w:val="00DA0F31"/>
    <w:rsid w:val="00DA1289"/>
    <w:rsid w:val="00DA20A4"/>
    <w:rsid w:val="00DA23BB"/>
    <w:rsid w:val="00DA2733"/>
    <w:rsid w:val="00DA53E6"/>
    <w:rsid w:val="00DA65EB"/>
    <w:rsid w:val="00DA6775"/>
    <w:rsid w:val="00DA69A6"/>
    <w:rsid w:val="00DA6DB9"/>
    <w:rsid w:val="00DB0164"/>
    <w:rsid w:val="00DB0C78"/>
    <w:rsid w:val="00DB10B1"/>
    <w:rsid w:val="00DB114D"/>
    <w:rsid w:val="00DB1B8D"/>
    <w:rsid w:val="00DB355A"/>
    <w:rsid w:val="00DB7C1B"/>
    <w:rsid w:val="00DC17E3"/>
    <w:rsid w:val="00DC32D3"/>
    <w:rsid w:val="00DC402F"/>
    <w:rsid w:val="00DC455D"/>
    <w:rsid w:val="00DC4E79"/>
    <w:rsid w:val="00DC775B"/>
    <w:rsid w:val="00DC7A0B"/>
    <w:rsid w:val="00DC7AA3"/>
    <w:rsid w:val="00DD0478"/>
    <w:rsid w:val="00DD08F8"/>
    <w:rsid w:val="00DD09DC"/>
    <w:rsid w:val="00DD1BEB"/>
    <w:rsid w:val="00DD3A29"/>
    <w:rsid w:val="00DD3CB9"/>
    <w:rsid w:val="00DD451B"/>
    <w:rsid w:val="00DD6FBB"/>
    <w:rsid w:val="00DD7037"/>
    <w:rsid w:val="00DD717C"/>
    <w:rsid w:val="00DD76CB"/>
    <w:rsid w:val="00DD77F4"/>
    <w:rsid w:val="00DD785C"/>
    <w:rsid w:val="00DE025F"/>
    <w:rsid w:val="00DE2AD2"/>
    <w:rsid w:val="00DE2D82"/>
    <w:rsid w:val="00DE2E1D"/>
    <w:rsid w:val="00DE41F6"/>
    <w:rsid w:val="00DE45E3"/>
    <w:rsid w:val="00DE4BE5"/>
    <w:rsid w:val="00DE4DB8"/>
    <w:rsid w:val="00DF0F9C"/>
    <w:rsid w:val="00DF16C2"/>
    <w:rsid w:val="00DF23CB"/>
    <w:rsid w:val="00DF2601"/>
    <w:rsid w:val="00DF42F9"/>
    <w:rsid w:val="00DF4510"/>
    <w:rsid w:val="00DF7C1A"/>
    <w:rsid w:val="00E01638"/>
    <w:rsid w:val="00E01B9F"/>
    <w:rsid w:val="00E02919"/>
    <w:rsid w:val="00E02D12"/>
    <w:rsid w:val="00E039F9"/>
    <w:rsid w:val="00E04671"/>
    <w:rsid w:val="00E04B77"/>
    <w:rsid w:val="00E0730B"/>
    <w:rsid w:val="00E10800"/>
    <w:rsid w:val="00E10D51"/>
    <w:rsid w:val="00E11658"/>
    <w:rsid w:val="00E135EA"/>
    <w:rsid w:val="00E149C5"/>
    <w:rsid w:val="00E14DEC"/>
    <w:rsid w:val="00E16791"/>
    <w:rsid w:val="00E16EAF"/>
    <w:rsid w:val="00E16EDA"/>
    <w:rsid w:val="00E17171"/>
    <w:rsid w:val="00E17222"/>
    <w:rsid w:val="00E1796F"/>
    <w:rsid w:val="00E202D4"/>
    <w:rsid w:val="00E20C7F"/>
    <w:rsid w:val="00E21D99"/>
    <w:rsid w:val="00E25765"/>
    <w:rsid w:val="00E2733A"/>
    <w:rsid w:val="00E3042A"/>
    <w:rsid w:val="00E30551"/>
    <w:rsid w:val="00E30651"/>
    <w:rsid w:val="00E327E2"/>
    <w:rsid w:val="00E332BD"/>
    <w:rsid w:val="00E358DF"/>
    <w:rsid w:val="00E35A63"/>
    <w:rsid w:val="00E3610B"/>
    <w:rsid w:val="00E364CD"/>
    <w:rsid w:val="00E36BBE"/>
    <w:rsid w:val="00E373BC"/>
    <w:rsid w:val="00E37BDB"/>
    <w:rsid w:val="00E40E12"/>
    <w:rsid w:val="00E41256"/>
    <w:rsid w:val="00E41CD3"/>
    <w:rsid w:val="00E449B6"/>
    <w:rsid w:val="00E500D3"/>
    <w:rsid w:val="00E526D3"/>
    <w:rsid w:val="00E52CDA"/>
    <w:rsid w:val="00E5366B"/>
    <w:rsid w:val="00E54ADF"/>
    <w:rsid w:val="00E54EE3"/>
    <w:rsid w:val="00E55E12"/>
    <w:rsid w:val="00E55EAB"/>
    <w:rsid w:val="00E604C1"/>
    <w:rsid w:val="00E605A4"/>
    <w:rsid w:val="00E607F8"/>
    <w:rsid w:val="00E6101B"/>
    <w:rsid w:val="00E61E92"/>
    <w:rsid w:val="00E623FC"/>
    <w:rsid w:val="00E62491"/>
    <w:rsid w:val="00E62558"/>
    <w:rsid w:val="00E62CE5"/>
    <w:rsid w:val="00E62EEE"/>
    <w:rsid w:val="00E63513"/>
    <w:rsid w:val="00E63521"/>
    <w:rsid w:val="00E63904"/>
    <w:rsid w:val="00E63EA3"/>
    <w:rsid w:val="00E64515"/>
    <w:rsid w:val="00E64A61"/>
    <w:rsid w:val="00E65C53"/>
    <w:rsid w:val="00E66F3F"/>
    <w:rsid w:val="00E70133"/>
    <w:rsid w:val="00E71B51"/>
    <w:rsid w:val="00E727D4"/>
    <w:rsid w:val="00E729E6"/>
    <w:rsid w:val="00E73113"/>
    <w:rsid w:val="00E73CFB"/>
    <w:rsid w:val="00E741A9"/>
    <w:rsid w:val="00E75042"/>
    <w:rsid w:val="00E75C20"/>
    <w:rsid w:val="00E7770F"/>
    <w:rsid w:val="00E82608"/>
    <w:rsid w:val="00E8339B"/>
    <w:rsid w:val="00E842F7"/>
    <w:rsid w:val="00E84760"/>
    <w:rsid w:val="00E85785"/>
    <w:rsid w:val="00E85789"/>
    <w:rsid w:val="00E85D55"/>
    <w:rsid w:val="00E85EE8"/>
    <w:rsid w:val="00E8644B"/>
    <w:rsid w:val="00E90489"/>
    <w:rsid w:val="00E91500"/>
    <w:rsid w:val="00E937CC"/>
    <w:rsid w:val="00E93E3E"/>
    <w:rsid w:val="00E953B0"/>
    <w:rsid w:val="00E96F0A"/>
    <w:rsid w:val="00E97101"/>
    <w:rsid w:val="00EA169C"/>
    <w:rsid w:val="00EA1778"/>
    <w:rsid w:val="00EA26D3"/>
    <w:rsid w:val="00EA4794"/>
    <w:rsid w:val="00EA4C84"/>
    <w:rsid w:val="00EA4CB2"/>
    <w:rsid w:val="00EA52B4"/>
    <w:rsid w:val="00EA68BE"/>
    <w:rsid w:val="00EA6BAA"/>
    <w:rsid w:val="00EA77AA"/>
    <w:rsid w:val="00EA77C7"/>
    <w:rsid w:val="00EA77D5"/>
    <w:rsid w:val="00EA7DE4"/>
    <w:rsid w:val="00EB1A24"/>
    <w:rsid w:val="00EB1FC2"/>
    <w:rsid w:val="00EB2773"/>
    <w:rsid w:val="00EB4327"/>
    <w:rsid w:val="00EB4DEA"/>
    <w:rsid w:val="00EB525A"/>
    <w:rsid w:val="00EB6DA4"/>
    <w:rsid w:val="00EB73D8"/>
    <w:rsid w:val="00EC0978"/>
    <w:rsid w:val="00EC0F5C"/>
    <w:rsid w:val="00EC16E2"/>
    <w:rsid w:val="00EC25B4"/>
    <w:rsid w:val="00EC344C"/>
    <w:rsid w:val="00EC3C5B"/>
    <w:rsid w:val="00EC460E"/>
    <w:rsid w:val="00EC5699"/>
    <w:rsid w:val="00EC64E8"/>
    <w:rsid w:val="00EC67B4"/>
    <w:rsid w:val="00ED05D9"/>
    <w:rsid w:val="00ED0822"/>
    <w:rsid w:val="00ED0D60"/>
    <w:rsid w:val="00ED1501"/>
    <w:rsid w:val="00ED2657"/>
    <w:rsid w:val="00ED27E4"/>
    <w:rsid w:val="00ED2B9F"/>
    <w:rsid w:val="00ED5609"/>
    <w:rsid w:val="00ED68A5"/>
    <w:rsid w:val="00ED7161"/>
    <w:rsid w:val="00ED7CC9"/>
    <w:rsid w:val="00EE07CA"/>
    <w:rsid w:val="00EE1689"/>
    <w:rsid w:val="00EE1AFC"/>
    <w:rsid w:val="00EE22CF"/>
    <w:rsid w:val="00EE255D"/>
    <w:rsid w:val="00EE5145"/>
    <w:rsid w:val="00EE5276"/>
    <w:rsid w:val="00EE5B4C"/>
    <w:rsid w:val="00EE673C"/>
    <w:rsid w:val="00EE6E71"/>
    <w:rsid w:val="00EE7F95"/>
    <w:rsid w:val="00EF043B"/>
    <w:rsid w:val="00EF1EB1"/>
    <w:rsid w:val="00EF2B3A"/>
    <w:rsid w:val="00EF2CA8"/>
    <w:rsid w:val="00EF3A65"/>
    <w:rsid w:val="00EF3BC6"/>
    <w:rsid w:val="00EF3BD8"/>
    <w:rsid w:val="00EF52D6"/>
    <w:rsid w:val="00EF5879"/>
    <w:rsid w:val="00EF591B"/>
    <w:rsid w:val="00EF68EC"/>
    <w:rsid w:val="00EF6C2E"/>
    <w:rsid w:val="00F00C68"/>
    <w:rsid w:val="00F01AF4"/>
    <w:rsid w:val="00F030F0"/>
    <w:rsid w:val="00F04ECA"/>
    <w:rsid w:val="00F05088"/>
    <w:rsid w:val="00F051DA"/>
    <w:rsid w:val="00F06325"/>
    <w:rsid w:val="00F0739A"/>
    <w:rsid w:val="00F07E1C"/>
    <w:rsid w:val="00F1049B"/>
    <w:rsid w:val="00F1084F"/>
    <w:rsid w:val="00F10C71"/>
    <w:rsid w:val="00F11EE2"/>
    <w:rsid w:val="00F142F0"/>
    <w:rsid w:val="00F15861"/>
    <w:rsid w:val="00F15C9B"/>
    <w:rsid w:val="00F1635D"/>
    <w:rsid w:val="00F16B2C"/>
    <w:rsid w:val="00F17276"/>
    <w:rsid w:val="00F21557"/>
    <w:rsid w:val="00F229AB"/>
    <w:rsid w:val="00F2366C"/>
    <w:rsid w:val="00F2456E"/>
    <w:rsid w:val="00F2468A"/>
    <w:rsid w:val="00F24DEA"/>
    <w:rsid w:val="00F24F2B"/>
    <w:rsid w:val="00F25345"/>
    <w:rsid w:val="00F253F9"/>
    <w:rsid w:val="00F2649B"/>
    <w:rsid w:val="00F26917"/>
    <w:rsid w:val="00F26BCD"/>
    <w:rsid w:val="00F27155"/>
    <w:rsid w:val="00F27CA0"/>
    <w:rsid w:val="00F3099D"/>
    <w:rsid w:val="00F316E0"/>
    <w:rsid w:val="00F31838"/>
    <w:rsid w:val="00F3240D"/>
    <w:rsid w:val="00F32825"/>
    <w:rsid w:val="00F36170"/>
    <w:rsid w:val="00F370FB"/>
    <w:rsid w:val="00F40100"/>
    <w:rsid w:val="00F422F3"/>
    <w:rsid w:val="00F4330F"/>
    <w:rsid w:val="00F441BE"/>
    <w:rsid w:val="00F4559E"/>
    <w:rsid w:val="00F474B1"/>
    <w:rsid w:val="00F51DD9"/>
    <w:rsid w:val="00F54379"/>
    <w:rsid w:val="00F55295"/>
    <w:rsid w:val="00F55309"/>
    <w:rsid w:val="00F559F5"/>
    <w:rsid w:val="00F5655F"/>
    <w:rsid w:val="00F56E62"/>
    <w:rsid w:val="00F56EAC"/>
    <w:rsid w:val="00F62660"/>
    <w:rsid w:val="00F6346C"/>
    <w:rsid w:val="00F63761"/>
    <w:rsid w:val="00F64E97"/>
    <w:rsid w:val="00F66410"/>
    <w:rsid w:val="00F67223"/>
    <w:rsid w:val="00F67590"/>
    <w:rsid w:val="00F70B74"/>
    <w:rsid w:val="00F70C65"/>
    <w:rsid w:val="00F70C68"/>
    <w:rsid w:val="00F71A6F"/>
    <w:rsid w:val="00F72D27"/>
    <w:rsid w:val="00F739C2"/>
    <w:rsid w:val="00F74B3E"/>
    <w:rsid w:val="00F74D85"/>
    <w:rsid w:val="00F74EC9"/>
    <w:rsid w:val="00F7522E"/>
    <w:rsid w:val="00F76194"/>
    <w:rsid w:val="00F76209"/>
    <w:rsid w:val="00F80556"/>
    <w:rsid w:val="00F83866"/>
    <w:rsid w:val="00F83F4E"/>
    <w:rsid w:val="00F84323"/>
    <w:rsid w:val="00F84590"/>
    <w:rsid w:val="00F861F3"/>
    <w:rsid w:val="00F879D2"/>
    <w:rsid w:val="00F909AF"/>
    <w:rsid w:val="00F925C5"/>
    <w:rsid w:val="00F930A9"/>
    <w:rsid w:val="00F9351E"/>
    <w:rsid w:val="00F93C7C"/>
    <w:rsid w:val="00F945B1"/>
    <w:rsid w:val="00F94B23"/>
    <w:rsid w:val="00F94CD6"/>
    <w:rsid w:val="00F959DE"/>
    <w:rsid w:val="00F95C31"/>
    <w:rsid w:val="00F9660A"/>
    <w:rsid w:val="00F97A36"/>
    <w:rsid w:val="00FA00E9"/>
    <w:rsid w:val="00FA0313"/>
    <w:rsid w:val="00FA0793"/>
    <w:rsid w:val="00FA132F"/>
    <w:rsid w:val="00FA2B69"/>
    <w:rsid w:val="00FA3238"/>
    <w:rsid w:val="00FA3250"/>
    <w:rsid w:val="00FA3DCA"/>
    <w:rsid w:val="00FA47C9"/>
    <w:rsid w:val="00FA509F"/>
    <w:rsid w:val="00FA5B41"/>
    <w:rsid w:val="00FA5ED6"/>
    <w:rsid w:val="00FA671B"/>
    <w:rsid w:val="00FA6F0B"/>
    <w:rsid w:val="00FA7DEB"/>
    <w:rsid w:val="00FB031C"/>
    <w:rsid w:val="00FB4932"/>
    <w:rsid w:val="00FB4D68"/>
    <w:rsid w:val="00FB7597"/>
    <w:rsid w:val="00FB777F"/>
    <w:rsid w:val="00FC0B3D"/>
    <w:rsid w:val="00FC1D3D"/>
    <w:rsid w:val="00FC27D6"/>
    <w:rsid w:val="00FC44CF"/>
    <w:rsid w:val="00FC47D6"/>
    <w:rsid w:val="00FC5D4F"/>
    <w:rsid w:val="00FC7CD5"/>
    <w:rsid w:val="00FD009C"/>
    <w:rsid w:val="00FD1CAA"/>
    <w:rsid w:val="00FD3CFD"/>
    <w:rsid w:val="00FD5C94"/>
    <w:rsid w:val="00FD79A9"/>
    <w:rsid w:val="00FD7E81"/>
    <w:rsid w:val="00FE05ED"/>
    <w:rsid w:val="00FE089B"/>
    <w:rsid w:val="00FE08BF"/>
    <w:rsid w:val="00FE3094"/>
    <w:rsid w:val="00FE3415"/>
    <w:rsid w:val="00FE359F"/>
    <w:rsid w:val="00FE3F64"/>
    <w:rsid w:val="00FE60BB"/>
    <w:rsid w:val="00FE7530"/>
    <w:rsid w:val="00FF1E82"/>
    <w:rsid w:val="00FF45A8"/>
    <w:rsid w:val="00FF4639"/>
    <w:rsid w:val="00FF4AF0"/>
    <w:rsid w:val="00FF4F9F"/>
    <w:rsid w:val="00FF6110"/>
    <w:rsid w:val="00FF68AC"/>
    <w:rsid w:val="00FF70CC"/>
    <w:rsid w:val="00FF74EA"/>
    <w:rsid w:val="00FF7AC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metricconverter"/>
  <w:smartTagType w:namespaceuri="urn:schemas-microsoft-com:office:smarttags" w:name="PersonName"/>
  <w:shapeDefaults>
    <o:shapedefaults v:ext="edit" spidmax="8193"/>
    <o:shapelayout v:ext="edit">
      <o:idmap v:ext="edit" data="1"/>
    </o:shapelayout>
  </w:shapeDefaults>
  <w:decimalSymbol w:val=","/>
  <w:listSeparator w:val=";"/>
  <w14:docId w14:val="1C7B7660"/>
  <w15:chartTrackingRefBased/>
  <w15:docId w15:val="{E876B2E9-9042-4B87-AC37-09932259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iPriority="99" w:qFormat="1"/>
    <w:lsdException w:name="heading 8" w:locked="1" w:uiPriority="99" w:qFormat="1"/>
    <w:lsdException w:name="heading 9" w:locked="1" w:uiPriority="9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99"/>
    <w:lsdException w:name="toc 4" w:locked="1" w:uiPriority="39"/>
    <w:lsdException w:name="toc 5" w:locked="1" w:uiPriority="99"/>
    <w:lsdException w:name="toc 6" w:locked="1" w:uiPriority="99"/>
    <w:lsdException w:name="toc 7" w:locked="1" w:uiPriority="99"/>
    <w:lsdException w:name="toc 8" w:locked="1" w:uiPriority="99"/>
    <w:lsdException w:name="toc 9" w:locked="1" w:uiPriority="99"/>
    <w:lsdException w:name="Normal Indent" w:locked="1"/>
    <w:lsdException w:name="footnote text" w:locked="1" w:uiPriority="99" w:qFormat="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lsdException w:name="endnote text" w:locked="1" w:uiPriority="99"/>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99" w:qFormat="1"/>
    <w:lsdException w:name="Closing" w:locked="1"/>
    <w:lsdException w:name="Signature" w:locked="1"/>
    <w:lsdException w:name="Default Paragraph Font" w:locked="1"/>
    <w:lsdException w:name="Body Text" w:locked="1" w:uiPriority="99" w:qFormat="1"/>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uiPriority="99"/>
    <w:lsdException w:name="HTML Sample" w:locked="1"/>
    <w:lsdException w:name="HTML Typewriter" w:locked="1"/>
    <w:lsdException w:name="HTML Variable" w:locked="1"/>
    <w:lsdException w:name="Normal Table" w:locked="1" w:semiHidden="1" w:unhideWhenUsed="1"/>
    <w:lsdException w:name="annotation subject" w:locked="1" w:semiHidden="1" w:uiPriority="99"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EEB"/>
    <w:pPr>
      <w:spacing w:after="200" w:line="276" w:lineRule="auto"/>
    </w:pPr>
    <w:rPr>
      <w:sz w:val="22"/>
      <w:szCs w:val="22"/>
      <w:lang w:val="es-EC" w:eastAsia="es-EC"/>
    </w:rPr>
  </w:style>
  <w:style w:type="paragraph" w:styleId="Ttulo1">
    <w:name w:val="heading 1"/>
    <w:aliases w:val="Document Header1"/>
    <w:basedOn w:val="Normal"/>
    <w:next w:val="Normal"/>
    <w:link w:val="Ttulo1Car"/>
    <w:qFormat/>
    <w:rsid w:val="00E8644B"/>
    <w:pPr>
      <w:keepNext/>
      <w:widowControl w:val="0"/>
      <w:numPr>
        <w:numId w:val="57"/>
      </w:numPr>
      <w:spacing w:before="240" w:after="60" w:line="240" w:lineRule="auto"/>
      <w:outlineLvl w:val="0"/>
    </w:pPr>
    <w:rPr>
      <w:rFonts w:ascii="Arial" w:hAnsi="Arial" w:cs="Arial"/>
      <w:b/>
      <w:bCs/>
      <w:kern w:val="32"/>
      <w:sz w:val="32"/>
      <w:szCs w:val="32"/>
      <w:lang w:val="es-ES"/>
    </w:rPr>
  </w:style>
  <w:style w:type="paragraph" w:styleId="Ttulo2">
    <w:name w:val="heading 2"/>
    <w:aliases w:val="Title Header2"/>
    <w:basedOn w:val="Normal"/>
    <w:next w:val="Normal"/>
    <w:link w:val="Ttulo2Car"/>
    <w:qFormat/>
    <w:rsid w:val="00E8644B"/>
    <w:pPr>
      <w:keepNext/>
      <w:widowControl w:val="0"/>
      <w:numPr>
        <w:ilvl w:val="1"/>
        <w:numId w:val="57"/>
      </w:numPr>
      <w:spacing w:before="240" w:after="60" w:line="240" w:lineRule="auto"/>
      <w:outlineLvl w:val="1"/>
    </w:pPr>
    <w:rPr>
      <w:rFonts w:ascii="Arial" w:hAnsi="Arial" w:cs="Arial"/>
      <w:b/>
      <w:bCs/>
      <w:i/>
      <w:iCs/>
      <w:sz w:val="28"/>
      <w:szCs w:val="28"/>
      <w:lang w:val="es-ES"/>
    </w:rPr>
  </w:style>
  <w:style w:type="paragraph" w:styleId="Ttulo3">
    <w:name w:val="heading 3"/>
    <w:aliases w:val="Section Header3"/>
    <w:basedOn w:val="Normal"/>
    <w:next w:val="Normal"/>
    <w:link w:val="Ttulo3Car"/>
    <w:qFormat/>
    <w:rsid w:val="00E8644B"/>
    <w:pPr>
      <w:keepNext/>
      <w:widowControl w:val="0"/>
      <w:numPr>
        <w:ilvl w:val="2"/>
        <w:numId w:val="57"/>
      </w:numPr>
      <w:spacing w:before="240" w:after="60" w:line="240" w:lineRule="auto"/>
      <w:outlineLvl w:val="2"/>
    </w:pPr>
    <w:rPr>
      <w:rFonts w:ascii="Arial" w:hAnsi="Arial" w:cs="Arial"/>
      <w:b/>
      <w:bCs/>
      <w:sz w:val="26"/>
      <w:szCs w:val="26"/>
      <w:lang w:val="es-ES"/>
    </w:rPr>
  </w:style>
  <w:style w:type="paragraph" w:styleId="Ttulo4">
    <w:name w:val="heading 4"/>
    <w:aliases w:val="Sub-Clause Sub-paragraph,ClauseSubSub_No&amp;Name,Subsection,Heading4,Kop 4"/>
    <w:basedOn w:val="Normal"/>
    <w:next w:val="Normal"/>
    <w:link w:val="Ttulo4Car"/>
    <w:qFormat/>
    <w:rsid w:val="00E8644B"/>
    <w:pPr>
      <w:keepNext/>
      <w:widowControl w:val="0"/>
      <w:numPr>
        <w:ilvl w:val="3"/>
        <w:numId w:val="57"/>
      </w:numPr>
      <w:spacing w:before="240" w:after="60" w:line="240" w:lineRule="auto"/>
      <w:outlineLvl w:val="3"/>
    </w:pPr>
    <w:rPr>
      <w:rFonts w:ascii="Times New Roman" w:hAnsi="Times New Roman"/>
      <w:b/>
      <w:bCs/>
      <w:sz w:val="28"/>
      <w:szCs w:val="28"/>
      <w:lang w:val="es-ES"/>
    </w:rPr>
  </w:style>
  <w:style w:type="paragraph" w:styleId="Ttulo5">
    <w:name w:val="heading 5"/>
    <w:basedOn w:val="Normal"/>
    <w:next w:val="Normal"/>
    <w:link w:val="Ttulo5Car"/>
    <w:qFormat/>
    <w:rsid w:val="00E8644B"/>
    <w:pPr>
      <w:keepNext/>
      <w:numPr>
        <w:ilvl w:val="4"/>
        <w:numId w:val="57"/>
      </w:numPr>
      <w:tabs>
        <w:tab w:val="left" w:pos="-720"/>
        <w:tab w:val="left" w:pos="0"/>
      </w:tabs>
      <w:suppressAutoHyphens/>
      <w:autoSpaceDE w:val="0"/>
      <w:autoSpaceDN w:val="0"/>
      <w:spacing w:after="0" w:line="240" w:lineRule="auto"/>
      <w:jc w:val="center"/>
      <w:outlineLvl w:val="4"/>
    </w:pPr>
    <w:rPr>
      <w:rFonts w:ascii="Arial" w:hAnsi="Arial" w:cs="Arial"/>
      <w:spacing w:val="-3"/>
      <w:sz w:val="24"/>
      <w:szCs w:val="24"/>
      <w:lang w:val="en-US" w:eastAsia="es-ES"/>
    </w:rPr>
  </w:style>
  <w:style w:type="paragraph" w:styleId="Ttulo6">
    <w:name w:val="heading 6"/>
    <w:basedOn w:val="Normal"/>
    <w:next w:val="Normal"/>
    <w:link w:val="Ttulo6Car"/>
    <w:qFormat/>
    <w:rsid w:val="00E8644B"/>
    <w:pPr>
      <w:widowControl w:val="0"/>
      <w:numPr>
        <w:ilvl w:val="5"/>
        <w:numId w:val="57"/>
      </w:numPr>
      <w:spacing w:before="240" w:after="60" w:line="240" w:lineRule="auto"/>
      <w:outlineLvl w:val="5"/>
    </w:pPr>
    <w:rPr>
      <w:rFonts w:ascii="Times New Roman" w:hAnsi="Times New Roman"/>
      <w:b/>
      <w:bCs/>
      <w:lang w:val="es-ES"/>
    </w:rPr>
  </w:style>
  <w:style w:type="paragraph" w:styleId="Ttulo7">
    <w:name w:val="heading 7"/>
    <w:basedOn w:val="Normal"/>
    <w:next w:val="Normal"/>
    <w:link w:val="Ttulo7Car"/>
    <w:uiPriority w:val="99"/>
    <w:qFormat/>
    <w:rsid w:val="00E8644B"/>
    <w:pPr>
      <w:keepNext/>
      <w:numPr>
        <w:ilvl w:val="6"/>
        <w:numId w:val="57"/>
      </w:numPr>
      <w:autoSpaceDE w:val="0"/>
      <w:autoSpaceDN w:val="0"/>
      <w:spacing w:after="0" w:line="240" w:lineRule="auto"/>
      <w:jc w:val="both"/>
      <w:outlineLvl w:val="6"/>
    </w:pPr>
    <w:rPr>
      <w:rFonts w:ascii="Arial" w:hAnsi="Arial" w:cs="Arial"/>
      <w:b/>
      <w:bCs/>
      <w:sz w:val="24"/>
      <w:szCs w:val="24"/>
      <w:lang w:val="es-ES_tradnl" w:eastAsia="es-ES"/>
    </w:rPr>
  </w:style>
  <w:style w:type="paragraph" w:styleId="Ttulo8">
    <w:name w:val="heading 8"/>
    <w:basedOn w:val="Normal"/>
    <w:next w:val="Normal"/>
    <w:link w:val="Ttulo8Car"/>
    <w:uiPriority w:val="99"/>
    <w:qFormat/>
    <w:rsid w:val="00E8644B"/>
    <w:pPr>
      <w:widowControl w:val="0"/>
      <w:numPr>
        <w:ilvl w:val="7"/>
        <w:numId w:val="57"/>
      </w:numPr>
      <w:spacing w:before="240" w:after="60" w:line="240" w:lineRule="auto"/>
      <w:outlineLvl w:val="7"/>
    </w:pPr>
    <w:rPr>
      <w:rFonts w:ascii="Times New Roman" w:hAnsi="Times New Roman"/>
      <w:i/>
      <w:iCs/>
      <w:sz w:val="24"/>
      <w:szCs w:val="24"/>
      <w:lang w:val="es-ES"/>
    </w:rPr>
  </w:style>
  <w:style w:type="paragraph" w:styleId="Ttulo9">
    <w:name w:val="heading 9"/>
    <w:basedOn w:val="Normal"/>
    <w:next w:val="Normal"/>
    <w:link w:val="Ttulo9Car"/>
    <w:uiPriority w:val="99"/>
    <w:qFormat/>
    <w:rsid w:val="00E8644B"/>
    <w:pPr>
      <w:widowControl w:val="0"/>
      <w:numPr>
        <w:ilvl w:val="8"/>
        <w:numId w:val="57"/>
      </w:numPr>
      <w:spacing w:before="240" w:after="60" w:line="240" w:lineRule="auto"/>
      <w:outlineLvl w:val="8"/>
    </w:pPr>
    <w:rPr>
      <w:rFonts w:ascii="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locked/>
    <w:rsid w:val="00E8644B"/>
    <w:rPr>
      <w:rFonts w:ascii="Arial" w:hAnsi="Arial" w:cs="Arial"/>
      <w:b/>
      <w:bCs/>
      <w:kern w:val="32"/>
      <w:sz w:val="32"/>
      <w:szCs w:val="32"/>
      <w:lang w:eastAsia="es-EC"/>
    </w:rPr>
  </w:style>
  <w:style w:type="character" w:customStyle="1" w:styleId="Ttulo2Car">
    <w:name w:val="Título 2 Car"/>
    <w:aliases w:val="Title Header2 Car"/>
    <w:link w:val="Ttulo2"/>
    <w:locked/>
    <w:rsid w:val="00E8644B"/>
    <w:rPr>
      <w:rFonts w:ascii="Arial" w:hAnsi="Arial" w:cs="Arial"/>
      <w:b/>
      <w:bCs/>
      <w:i/>
      <w:iCs/>
      <w:sz w:val="28"/>
      <w:szCs w:val="28"/>
      <w:lang w:eastAsia="es-EC"/>
    </w:rPr>
  </w:style>
  <w:style w:type="character" w:customStyle="1" w:styleId="Ttulo3Car">
    <w:name w:val="Título 3 Car"/>
    <w:aliases w:val="Section Header3 Car"/>
    <w:link w:val="Ttulo3"/>
    <w:locked/>
    <w:rsid w:val="00E8644B"/>
    <w:rPr>
      <w:rFonts w:ascii="Arial" w:hAnsi="Arial" w:cs="Arial"/>
      <w:b/>
      <w:bCs/>
      <w:sz w:val="26"/>
      <w:szCs w:val="26"/>
      <w:lang w:eastAsia="es-EC"/>
    </w:rPr>
  </w:style>
  <w:style w:type="character" w:customStyle="1" w:styleId="Ttulo4Car">
    <w:name w:val="Título 4 Car"/>
    <w:aliases w:val="Sub-Clause Sub-paragraph Car,ClauseSubSub_No&amp;Name Car,Subsection Car,Heading4 Car,Kop 4 Car"/>
    <w:link w:val="Ttulo4"/>
    <w:locked/>
    <w:rsid w:val="00E8644B"/>
    <w:rPr>
      <w:rFonts w:ascii="Times New Roman" w:hAnsi="Times New Roman"/>
      <w:b/>
      <w:bCs/>
      <w:sz w:val="28"/>
      <w:szCs w:val="28"/>
      <w:lang w:eastAsia="es-EC"/>
    </w:rPr>
  </w:style>
  <w:style w:type="character" w:customStyle="1" w:styleId="Ttulo5Car">
    <w:name w:val="Título 5 Car"/>
    <w:link w:val="Ttulo5"/>
    <w:locked/>
    <w:rsid w:val="00E8644B"/>
    <w:rPr>
      <w:rFonts w:ascii="Arial" w:hAnsi="Arial" w:cs="Arial"/>
      <w:spacing w:val="-3"/>
      <w:sz w:val="24"/>
      <w:szCs w:val="24"/>
      <w:lang w:val="en-US"/>
    </w:rPr>
  </w:style>
  <w:style w:type="character" w:customStyle="1" w:styleId="Ttulo6Car">
    <w:name w:val="Título 6 Car"/>
    <w:link w:val="Ttulo6"/>
    <w:locked/>
    <w:rsid w:val="00E8644B"/>
    <w:rPr>
      <w:rFonts w:ascii="Times New Roman" w:hAnsi="Times New Roman"/>
      <w:b/>
      <w:bCs/>
      <w:sz w:val="22"/>
      <w:szCs w:val="22"/>
      <w:lang w:eastAsia="es-EC"/>
    </w:rPr>
  </w:style>
  <w:style w:type="character" w:customStyle="1" w:styleId="Ttulo7Car">
    <w:name w:val="Título 7 Car"/>
    <w:link w:val="Ttulo7"/>
    <w:uiPriority w:val="99"/>
    <w:locked/>
    <w:rsid w:val="00E8644B"/>
    <w:rPr>
      <w:rFonts w:ascii="Arial" w:hAnsi="Arial" w:cs="Arial"/>
      <w:b/>
      <w:bCs/>
      <w:sz w:val="24"/>
      <w:szCs w:val="24"/>
      <w:lang w:val="es-ES_tradnl"/>
    </w:rPr>
  </w:style>
  <w:style w:type="character" w:customStyle="1" w:styleId="Ttulo8Car">
    <w:name w:val="Título 8 Car"/>
    <w:link w:val="Ttulo8"/>
    <w:uiPriority w:val="99"/>
    <w:locked/>
    <w:rsid w:val="00E8644B"/>
    <w:rPr>
      <w:rFonts w:ascii="Times New Roman" w:hAnsi="Times New Roman"/>
      <w:i/>
      <w:iCs/>
      <w:sz w:val="24"/>
      <w:szCs w:val="24"/>
      <w:lang w:eastAsia="es-EC"/>
    </w:rPr>
  </w:style>
  <w:style w:type="character" w:customStyle="1" w:styleId="Ttulo9Car">
    <w:name w:val="Título 9 Car"/>
    <w:link w:val="Ttulo9"/>
    <w:uiPriority w:val="99"/>
    <w:locked/>
    <w:rsid w:val="00E8644B"/>
    <w:rPr>
      <w:rFonts w:ascii="Arial" w:hAnsi="Arial" w:cs="Arial"/>
      <w:sz w:val="22"/>
      <w:szCs w:val="22"/>
      <w:lang w:eastAsia="es-EC"/>
    </w:rPr>
  </w:style>
  <w:style w:type="paragraph" w:customStyle="1" w:styleId="Ttulo10">
    <w:name w:val="Título1"/>
    <w:basedOn w:val="Normal"/>
    <w:link w:val="TtuloCar"/>
    <w:qFormat/>
    <w:rsid w:val="00E8644B"/>
    <w:pPr>
      <w:widowControl w:val="0"/>
      <w:spacing w:before="240" w:after="60" w:line="240" w:lineRule="auto"/>
      <w:jc w:val="center"/>
      <w:outlineLvl w:val="0"/>
    </w:pPr>
    <w:rPr>
      <w:rFonts w:ascii="Arial" w:hAnsi="Arial" w:cs="Arial"/>
      <w:b/>
      <w:bCs/>
      <w:kern w:val="28"/>
      <w:sz w:val="32"/>
      <w:szCs w:val="32"/>
      <w:lang w:val="es-ES"/>
    </w:rPr>
  </w:style>
  <w:style w:type="character" w:customStyle="1" w:styleId="TtuloCar">
    <w:name w:val="Título Car"/>
    <w:link w:val="Ttulo10"/>
    <w:uiPriority w:val="99"/>
    <w:locked/>
    <w:rsid w:val="00E8644B"/>
    <w:rPr>
      <w:rFonts w:ascii="Arial" w:hAnsi="Arial" w:cs="Arial"/>
      <w:b/>
      <w:bCs/>
      <w:kern w:val="28"/>
      <w:sz w:val="32"/>
      <w:szCs w:val="32"/>
      <w:lang w:val="es-ES" w:eastAsia="x-none"/>
    </w:rPr>
  </w:style>
  <w:style w:type="character" w:styleId="Textoennegrita">
    <w:name w:val="Strong"/>
    <w:qFormat/>
    <w:rsid w:val="00E8644B"/>
    <w:rPr>
      <w:rFonts w:cs="Times New Roman"/>
      <w:b/>
      <w:bCs/>
    </w:rPr>
  </w:style>
  <w:style w:type="paragraph" w:styleId="Encabezado">
    <w:name w:val="header"/>
    <w:aliases w:val="Encabezado 2,encabezado"/>
    <w:basedOn w:val="Normal"/>
    <w:link w:val="EncabezadoCar"/>
    <w:rsid w:val="00E8644B"/>
    <w:pPr>
      <w:widowControl w:val="0"/>
      <w:tabs>
        <w:tab w:val="center" w:pos="4252"/>
        <w:tab w:val="right" w:pos="8504"/>
      </w:tabs>
      <w:spacing w:after="0" w:line="240" w:lineRule="auto"/>
    </w:pPr>
    <w:rPr>
      <w:rFonts w:ascii="Courier New" w:hAnsi="Courier New" w:cs="Courier New"/>
      <w:sz w:val="24"/>
      <w:szCs w:val="24"/>
      <w:lang w:val="es-ES"/>
    </w:rPr>
  </w:style>
  <w:style w:type="character" w:customStyle="1" w:styleId="HeaderChar">
    <w:name w:val="Header Char"/>
    <w:aliases w:val="Encabezado 2 Char,encabezado Char"/>
    <w:locked/>
    <w:rsid w:val="00BB588E"/>
    <w:rPr>
      <w:rFonts w:cs="Times New Roman"/>
    </w:rPr>
  </w:style>
  <w:style w:type="character" w:customStyle="1" w:styleId="EncabezadoCar">
    <w:name w:val="Encabezado Car"/>
    <w:aliases w:val="Encabezado 2 Car,encabezado Car"/>
    <w:link w:val="Encabezado"/>
    <w:locked/>
    <w:rsid w:val="00F74D85"/>
    <w:rPr>
      <w:rFonts w:cs="Times New Roman"/>
    </w:rPr>
  </w:style>
  <w:style w:type="character" w:customStyle="1" w:styleId="HeaderChar1">
    <w:name w:val="Header Char1"/>
    <w:aliases w:val="Encabezado 2 Char1,encabezado Char1"/>
    <w:locked/>
    <w:rsid w:val="00E8644B"/>
    <w:rPr>
      <w:rFonts w:ascii="Courier New" w:hAnsi="Courier New" w:cs="Courier New"/>
      <w:sz w:val="24"/>
      <w:szCs w:val="24"/>
      <w:lang w:val="es-ES" w:eastAsia="x-none"/>
    </w:rPr>
  </w:style>
  <w:style w:type="paragraph" w:customStyle="1" w:styleId="Style3">
    <w:name w:val="Style 3"/>
    <w:basedOn w:val="Normal"/>
    <w:rsid w:val="00E8644B"/>
    <w:pPr>
      <w:widowControl w:val="0"/>
      <w:autoSpaceDE w:val="0"/>
      <w:autoSpaceDN w:val="0"/>
      <w:spacing w:after="0" w:line="240" w:lineRule="auto"/>
      <w:jc w:val="both"/>
    </w:pPr>
    <w:rPr>
      <w:rFonts w:ascii="Times New Roman" w:hAnsi="Times New Roman"/>
      <w:sz w:val="24"/>
      <w:szCs w:val="24"/>
      <w:lang w:val="en-US" w:eastAsia="es-ES"/>
    </w:rPr>
  </w:style>
  <w:style w:type="paragraph" w:customStyle="1" w:styleId="Style2">
    <w:name w:val="Style 2"/>
    <w:basedOn w:val="Normal"/>
    <w:rsid w:val="00E8644B"/>
    <w:pPr>
      <w:widowControl w:val="0"/>
      <w:autoSpaceDE w:val="0"/>
      <w:autoSpaceDN w:val="0"/>
      <w:spacing w:after="0" w:line="240" w:lineRule="auto"/>
      <w:ind w:left="288" w:right="72" w:hanging="288"/>
      <w:jc w:val="both"/>
    </w:pPr>
    <w:rPr>
      <w:rFonts w:ascii="Times New Roman" w:hAnsi="Times New Roman"/>
      <w:sz w:val="24"/>
      <w:szCs w:val="24"/>
      <w:lang w:val="en-US" w:eastAsia="es-ES"/>
    </w:rPr>
  </w:style>
  <w:style w:type="paragraph" w:customStyle="1" w:styleId="Style1">
    <w:name w:val="Style 1"/>
    <w:basedOn w:val="Normal"/>
    <w:rsid w:val="00E8644B"/>
    <w:pPr>
      <w:widowControl w:val="0"/>
      <w:autoSpaceDE w:val="0"/>
      <w:autoSpaceDN w:val="0"/>
      <w:adjustRightInd w:val="0"/>
      <w:spacing w:after="0" w:line="240" w:lineRule="auto"/>
    </w:pPr>
    <w:rPr>
      <w:rFonts w:ascii="Times New Roman" w:hAnsi="Times New Roman"/>
      <w:sz w:val="24"/>
      <w:szCs w:val="24"/>
      <w:lang w:val="en-US" w:eastAsia="es-ES"/>
    </w:rPr>
  </w:style>
  <w:style w:type="table" w:styleId="Tablaconcuadrcula">
    <w:name w:val="Table Grid"/>
    <w:basedOn w:val="Tablanormal"/>
    <w:uiPriority w:val="39"/>
    <w:rsid w:val="00E864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8644B"/>
    <w:pPr>
      <w:spacing w:before="100" w:beforeAutospacing="1" w:after="100" w:afterAutospacing="1" w:line="240" w:lineRule="auto"/>
    </w:pPr>
    <w:rPr>
      <w:rFonts w:ascii="Times New Roman" w:hAnsi="Times New Roman"/>
      <w:sz w:val="24"/>
      <w:szCs w:val="24"/>
      <w:lang w:val="es-ES" w:eastAsia="es-ES"/>
    </w:rPr>
  </w:style>
  <w:style w:type="paragraph" w:customStyle="1" w:styleId="p4">
    <w:name w:val="p4"/>
    <w:basedOn w:val="Normal"/>
    <w:rsid w:val="00E8644B"/>
    <w:pPr>
      <w:widowControl w:val="0"/>
      <w:tabs>
        <w:tab w:val="left" w:pos="720"/>
      </w:tabs>
      <w:autoSpaceDE w:val="0"/>
      <w:autoSpaceDN w:val="0"/>
      <w:adjustRightInd w:val="0"/>
      <w:spacing w:after="0" w:line="240" w:lineRule="atLeast"/>
      <w:jc w:val="both"/>
    </w:pPr>
    <w:rPr>
      <w:rFonts w:ascii="Courier New" w:hAnsi="Courier New" w:cs="Courier New"/>
      <w:sz w:val="20"/>
      <w:szCs w:val="20"/>
      <w:lang w:val="es-ES" w:eastAsia="es-ES"/>
    </w:rPr>
  </w:style>
  <w:style w:type="paragraph" w:customStyle="1" w:styleId="xl25">
    <w:name w:val="xl25"/>
    <w:basedOn w:val="Normal"/>
    <w:rsid w:val="00E8644B"/>
    <w:pPr>
      <w:shd w:val="clear" w:color="auto" w:fill="FFFFFF"/>
      <w:spacing w:before="100" w:beforeAutospacing="1" w:after="100" w:afterAutospacing="1" w:line="240" w:lineRule="auto"/>
    </w:pPr>
    <w:rPr>
      <w:rFonts w:ascii="Arial" w:eastAsia="Arial Unicode MS" w:hAnsi="Arial"/>
      <w:b/>
      <w:bCs/>
      <w:sz w:val="24"/>
      <w:szCs w:val="24"/>
      <w:lang w:val="es-ES" w:eastAsia="es-ES"/>
    </w:rPr>
  </w:style>
  <w:style w:type="paragraph" w:styleId="Textodeglobo">
    <w:name w:val="Balloon Text"/>
    <w:basedOn w:val="Normal"/>
    <w:link w:val="TextodegloboCar"/>
    <w:uiPriority w:val="99"/>
    <w:rsid w:val="00E8644B"/>
    <w:pPr>
      <w:widowControl w:val="0"/>
      <w:spacing w:after="0" w:line="240" w:lineRule="auto"/>
    </w:pPr>
    <w:rPr>
      <w:rFonts w:ascii="Tahoma" w:hAnsi="Tahoma" w:cs="Tahoma"/>
      <w:sz w:val="16"/>
      <w:szCs w:val="16"/>
      <w:lang w:val="es-ES"/>
    </w:rPr>
  </w:style>
  <w:style w:type="character" w:customStyle="1" w:styleId="TextodegloboCar">
    <w:name w:val="Texto de globo Car"/>
    <w:link w:val="Textodeglobo"/>
    <w:uiPriority w:val="99"/>
    <w:locked/>
    <w:rsid w:val="00E8644B"/>
    <w:rPr>
      <w:rFonts w:ascii="Tahoma" w:hAnsi="Tahoma" w:cs="Tahoma"/>
      <w:sz w:val="16"/>
      <w:szCs w:val="16"/>
      <w:lang w:val="es-ES" w:eastAsia="x-none"/>
    </w:rPr>
  </w:style>
  <w:style w:type="paragraph" w:customStyle="1" w:styleId="Textodenotaalfinal">
    <w:name w:val="Texto de nota al final"/>
    <w:basedOn w:val="Normal"/>
    <w:rsid w:val="00E8644B"/>
    <w:pPr>
      <w:widowControl w:val="0"/>
      <w:overflowPunct w:val="0"/>
      <w:autoSpaceDE w:val="0"/>
      <w:autoSpaceDN w:val="0"/>
      <w:adjustRightInd w:val="0"/>
      <w:spacing w:after="0" w:line="240" w:lineRule="auto"/>
      <w:textAlignment w:val="baseline"/>
    </w:pPr>
    <w:rPr>
      <w:rFonts w:ascii="Courier New" w:hAnsi="Courier New" w:cs="Courier New"/>
      <w:sz w:val="24"/>
      <w:szCs w:val="24"/>
      <w:lang w:val="es-ES"/>
    </w:rPr>
  </w:style>
  <w:style w:type="paragraph" w:customStyle="1" w:styleId="xl74">
    <w:name w:val="xl74"/>
    <w:basedOn w:val="Normal"/>
    <w:rsid w:val="00E8644B"/>
    <w:pPr>
      <w:spacing w:before="100" w:beforeAutospacing="1" w:after="100" w:afterAutospacing="1" w:line="240" w:lineRule="auto"/>
      <w:jc w:val="center"/>
    </w:pPr>
    <w:rPr>
      <w:rFonts w:ascii="Arial" w:eastAsia="Arial Unicode MS" w:hAnsi="Arial"/>
      <w:b/>
      <w:bCs/>
      <w:sz w:val="24"/>
      <w:szCs w:val="24"/>
      <w:lang w:val="es-ES" w:eastAsia="es-ES"/>
    </w:rPr>
  </w:style>
  <w:style w:type="paragraph" w:styleId="Textoindependiente3">
    <w:name w:val="Body Text 3"/>
    <w:basedOn w:val="Normal"/>
    <w:link w:val="Textoindependiente3Car"/>
    <w:uiPriority w:val="99"/>
    <w:rsid w:val="00E8644B"/>
    <w:pPr>
      <w:widowControl w:val="0"/>
      <w:tabs>
        <w:tab w:val="left" w:pos="-720"/>
      </w:tabs>
      <w:suppressAutoHyphens/>
      <w:overflowPunct w:val="0"/>
      <w:autoSpaceDE w:val="0"/>
      <w:autoSpaceDN w:val="0"/>
      <w:adjustRightInd w:val="0"/>
      <w:spacing w:after="0" w:line="240" w:lineRule="auto"/>
      <w:jc w:val="both"/>
      <w:textAlignment w:val="baseline"/>
    </w:pPr>
    <w:rPr>
      <w:rFonts w:ascii="Arial" w:hAnsi="Arial" w:cs="Arial"/>
      <w:spacing w:val="-2"/>
      <w:lang w:eastAsia="es-ES"/>
    </w:rPr>
  </w:style>
  <w:style w:type="character" w:customStyle="1" w:styleId="Textoindependiente3Car">
    <w:name w:val="Texto independiente 3 Car"/>
    <w:link w:val="Textoindependiente3"/>
    <w:uiPriority w:val="99"/>
    <w:locked/>
    <w:rsid w:val="00E8644B"/>
    <w:rPr>
      <w:rFonts w:ascii="Arial" w:hAnsi="Arial" w:cs="Arial"/>
      <w:spacing w:val="-2"/>
      <w:lang w:val="x-none" w:eastAsia="es-ES"/>
    </w:rPr>
  </w:style>
  <w:style w:type="paragraph" w:styleId="Textoindependiente">
    <w:name w:val="Body Text"/>
    <w:basedOn w:val="Normal"/>
    <w:link w:val="TextoindependienteCar"/>
    <w:uiPriority w:val="99"/>
    <w:qFormat/>
    <w:rsid w:val="00E8644B"/>
    <w:pPr>
      <w:widowControl w:val="0"/>
      <w:spacing w:after="120" w:line="240" w:lineRule="auto"/>
    </w:pPr>
    <w:rPr>
      <w:rFonts w:ascii="Courier New" w:hAnsi="Courier New" w:cs="Courier New"/>
      <w:sz w:val="24"/>
      <w:szCs w:val="24"/>
      <w:lang w:val="es-ES"/>
    </w:rPr>
  </w:style>
  <w:style w:type="character" w:customStyle="1" w:styleId="TextoindependienteCar">
    <w:name w:val="Texto independiente Car"/>
    <w:link w:val="Textoindependiente"/>
    <w:uiPriority w:val="99"/>
    <w:locked/>
    <w:rsid w:val="00E8644B"/>
    <w:rPr>
      <w:rFonts w:ascii="Courier New" w:hAnsi="Courier New" w:cs="Courier New"/>
      <w:sz w:val="24"/>
      <w:szCs w:val="24"/>
      <w:lang w:val="es-ES" w:eastAsia="x-none"/>
    </w:rPr>
  </w:style>
  <w:style w:type="paragraph" w:customStyle="1" w:styleId="Prrafodelista1">
    <w:name w:val="Párrafo de lista1"/>
    <w:basedOn w:val="Normal"/>
    <w:link w:val="ListParagraphCar"/>
    <w:uiPriority w:val="99"/>
    <w:rsid w:val="00E8644B"/>
    <w:pPr>
      <w:ind w:left="720"/>
      <w:contextualSpacing/>
    </w:pPr>
    <w:rPr>
      <w:lang w:val="es-ES" w:eastAsia="en-US"/>
    </w:rPr>
  </w:style>
  <w:style w:type="paragraph" w:customStyle="1" w:styleId="TextoArtculo">
    <w:name w:val="Texto Artículo"/>
    <w:next w:val="Normal"/>
    <w:rsid w:val="00E8644B"/>
    <w:pPr>
      <w:autoSpaceDE w:val="0"/>
      <w:autoSpaceDN w:val="0"/>
      <w:adjustRightInd w:val="0"/>
      <w:ind w:left="90" w:right="1"/>
      <w:jc w:val="both"/>
    </w:pPr>
    <w:rPr>
      <w:rFonts w:ascii="Verdana" w:hAnsi="Verdana" w:cs="Verdana"/>
      <w:color w:val="000000"/>
      <w:u w:color="000000"/>
      <w:shd w:val="clear" w:color="auto" w:fill="FFFFFF"/>
    </w:rPr>
  </w:style>
  <w:style w:type="paragraph" w:styleId="Piedepgina">
    <w:name w:val="footer"/>
    <w:aliases w:val="pie de página"/>
    <w:basedOn w:val="Normal"/>
    <w:link w:val="PiedepginaCar"/>
    <w:uiPriority w:val="99"/>
    <w:rsid w:val="00E8644B"/>
    <w:pPr>
      <w:tabs>
        <w:tab w:val="center" w:pos="4252"/>
        <w:tab w:val="right" w:pos="8504"/>
      </w:tabs>
      <w:overflowPunct w:val="0"/>
      <w:autoSpaceDE w:val="0"/>
      <w:autoSpaceDN w:val="0"/>
      <w:adjustRightInd w:val="0"/>
      <w:spacing w:after="0" w:line="240" w:lineRule="auto"/>
      <w:textAlignment w:val="baseline"/>
    </w:pPr>
    <w:rPr>
      <w:rFonts w:ascii="Times New Roman" w:hAnsi="Times New Roman"/>
      <w:sz w:val="20"/>
      <w:szCs w:val="20"/>
      <w:lang w:val="es-ES_tradnl" w:eastAsia="es-ES"/>
    </w:rPr>
  </w:style>
  <w:style w:type="character" w:customStyle="1" w:styleId="FooterChar">
    <w:name w:val="Footer Char"/>
    <w:aliases w:val="pie de página Char"/>
    <w:locked/>
    <w:rsid w:val="00BB588E"/>
    <w:rPr>
      <w:rFonts w:cs="Times New Roman"/>
    </w:rPr>
  </w:style>
  <w:style w:type="character" w:customStyle="1" w:styleId="PiedepginaCar">
    <w:name w:val="Pie de página Car"/>
    <w:aliases w:val="pie de página Car"/>
    <w:link w:val="Piedepgina"/>
    <w:uiPriority w:val="99"/>
    <w:locked/>
    <w:rsid w:val="00F74D85"/>
    <w:rPr>
      <w:rFonts w:cs="Times New Roman"/>
    </w:rPr>
  </w:style>
  <w:style w:type="character" w:customStyle="1" w:styleId="FooterChar1">
    <w:name w:val="Footer Char1"/>
    <w:aliases w:val="pie de página Char1"/>
    <w:locked/>
    <w:rsid w:val="00E8644B"/>
    <w:rPr>
      <w:rFonts w:ascii="Times New Roman" w:hAnsi="Times New Roman" w:cs="Times New Roman"/>
      <w:sz w:val="20"/>
      <w:szCs w:val="20"/>
      <w:lang w:val="es-ES_tradnl" w:eastAsia="es-ES"/>
    </w:rPr>
  </w:style>
  <w:style w:type="paragraph" w:styleId="Textonotaalfinal">
    <w:name w:val="endnote text"/>
    <w:basedOn w:val="Normal"/>
    <w:link w:val="TextonotaalfinalCar"/>
    <w:uiPriority w:val="99"/>
    <w:rsid w:val="00E8644B"/>
    <w:pPr>
      <w:widowControl w:val="0"/>
      <w:spacing w:after="0" w:line="240" w:lineRule="auto"/>
    </w:pPr>
    <w:rPr>
      <w:rFonts w:ascii="Courier New" w:hAnsi="Courier New"/>
      <w:sz w:val="24"/>
      <w:szCs w:val="20"/>
      <w:lang w:val="en-US" w:eastAsia="en-US"/>
    </w:rPr>
  </w:style>
  <w:style w:type="character" w:customStyle="1" w:styleId="TextonotaalfinalCar">
    <w:name w:val="Texto nota al final Car"/>
    <w:link w:val="Textonotaalfinal"/>
    <w:uiPriority w:val="99"/>
    <w:locked/>
    <w:rsid w:val="00E8644B"/>
    <w:rPr>
      <w:rFonts w:ascii="Courier New" w:hAnsi="Courier New" w:cs="Times New Roman"/>
      <w:snapToGrid w:val="0"/>
      <w:sz w:val="20"/>
      <w:szCs w:val="20"/>
      <w:lang w:val="en-US" w:eastAsia="en-US"/>
    </w:rPr>
  </w:style>
  <w:style w:type="paragraph" w:styleId="Textocomentario">
    <w:name w:val="annotation text"/>
    <w:basedOn w:val="Normal"/>
    <w:link w:val="TextocomentarioCar"/>
    <w:uiPriority w:val="99"/>
    <w:rsid w:val="00E8644B"/>
    <w:pPr>
      <w:widowControl w:val="0"/>
      <w:spacing w:after="0" w:line="240" w:lineRule="auto"/>
    </w:pPr>
    <w:rPr>
      <w:rFonts w:ascii="Courier New" w:hAnsi="Courier New" w:cs="Courier New"/>
      <w:sz w:val="20"/>
      <w:szCs w:val="20"/>
      <w:lang w:val="es-ES"/>
    </w:rPr>
  </w:style>
  <w:style w:type="character" w:customStyle="1" w:styleId="CommentTextChar">
    <w:name w:val="Comment Text Char"/>
    <w:locked/>
    <w:rsid w:val="00BB588E"/>
    <w:rPr>
      <w:rFonts w:cs="Times New Roman"/>
    </w:rPr>
  </w:style>
  <w:style w:type="character" w:customStyle="1" w:styleId="TextocomentarioCar">
    <w:name w:val="Texto comentario Car"/>
    <w:link w:val="Textocomentario"/>
    <w:uiPriority w:val="99"/>
    <w:locked/>
    <w:rsid w:val="00F74D85"/>
    <w:rPr>
      <w:rFonts w:cs="Times New Roman"/>
    </w:rPr>
  </w:style>
  <w:style w:type="character" w:customStyle="1" w:styleId="CommentTextChar1">
    <w:name w:val="Comment Text Char1"/>
    <w:locked/>
    <w:rsid w:val="00E8644B"/>
    <w:rPr>
      <w:rFonts w:ascii="Courier New" w:hAnsi="Courier New" w:cs="Courier New"/>
      <w:sz w:val="20"/>
      <w:szCs w:val="20"/>
      <w:lang w:val="es-ES" w:eastAsia="x-none"/>
    </w:rPr>
  </w:style>
  <w:style w:type="paragraph" w:styleId="Asuntodelcomentario">
    <w:name w:val="annotation subject"/>
    <w:basedOn w:val="Textocomentario"/>
    <w:next w:val="Textocomentario"/>
    <w:link w:val="AsuntodelcomentarioCar"/>
    <w:uiPriority w:val="99"/>
    <w:rsid w:val="00E8644B"/>
    <w:rPr>
      <w:b/>
      <w:bCs/>
    </w:rPr>
  </w:style>
  <w:style w:type="character" w:customStyle="1" w:styleId="AsuntodelcomentarioCar">
    <w:name w:val="Asunto del comentario Car"/>
    <w:link w:val="Asuntodelcomentario"/>
    <w:uiPriority w:val="99"/>
    <w:locked/>
    <w:rsid w:val="00E8644B"/>
    <w:rPr>
      <w:rFonts w:ascii="Courier New" w:hAnsi="Courier New" w:cs="Courier New"/>
      <w:b/>
      <w:bCs/>
      <w:sz w:val="20"/>
      <w:szCs w:val="20"/>
      <w:lang w:val="es-ES" w:eastAsia="x-none"/>
    </w:rPr>
  </w:style>
  <w:style w:type="paragraph" w:styleId="Sangra3detindependiente">
    <w:name w:val="Body Text Indent 3"/>
    <w:basedOn w:val="Normal"/>
    <w:link w:val="Sangra3detindependienteCar"/>
    <w:uiPriority w:val="99"/>
    <w:rsid w:val="00E8644B"/>
    <w:pPr>
      <w:widowControl w:val="0"/>
      <w:spacing w:after="120" w:line="240" w:lineRule="auto"/>
      <w:ind w:left="283"/>
    </w:pPr>
    <w:rPr>
      <w:rFonts w:ascii="Courier New" w:hAnsi="Courier New" w:cs="Courier New"/>
      <w:sz w:val="16"/>
      <w:szCs w:val="16"/>
      <w:lang w:val="es-ES"/>
    </w:rPr>
  </w:style>
  <w:style w:type="character" w:customStyle="1" w:styleId="Sangra3detindependienteCar">
    <w:name w:val="Sangría 3 de t. independiente Car"/>
    <w:link w:val="Sangra3detindependiente"/>
    <w:uiPriority w:val="99"/>
    <w:locked/>
    <w:rsid w:val="00E8644B"/>
    <w:rPr>
      <w:rFonts w:ascii="Courier New" w:hAnsi="Courier New" w:cs="Courier New"/>
      <w:sz w:val="16"/>
      <w:szCs w:val="16"/>
      <w:lang w:val="es-ES" w:eastAsia="x-none"/>
    </w:rPr>
  </w:style>
  <w:style w:type="paragraph" w:customStyle="1" w:styleId="Prrafodelista11">
    <w:name w:val="Párrafo de lista11"/>
    <w:basedOn w:val="Normal"/>
    <w:rsid w:val="00E8644B"/>
    <w:pPr>
      <w:spacing w:after="0" w:line="240" w:lineRule="auto"/>
      <w:ind w:left="720"/>
      <w:contextualSpacing/>
    </w:pPr>
    <w:rPr>
      <w:rFonts w:ascii="Times New Roman" w:hAnsi="Times New Roman"/>
      <w:sz w:val="24"/>
      <w:szCs w:val="24"/>
      <w:lang w:val="es-ES" w:eastAsia="es-ES"/>
    </w:rPr>
  </w:style>
  <w:style w:type="paragraph" w:customStyle="1" w:styleId="p40">
    <w:name w:val="p40"/>
    <w:basedOn w:val="Normal"/>
    <w:rsid w:val="00E8644B"/>
    <w:pPr>
      <w:spacing w:after="0" w:line="260" w:lineRule="atLeast"/>
      <w:ind w:left="720" w:hanging="720"/>
      <w:jc w:val="both"/>
    </w:pPr>
    <w:rPr>
      <w:rFonts w:ascii="Times New Roman" w:hAnsi="Times New Roman"/>
      <w:sz w:val="24"/>
      <w:szCs w:val="24"/>
      <w:lang w:val="es-ES" w:eastAsia="es-ES"/>
    </w:rPr>
  </w:style>
  <w:style w:type="paragraph" w:styleId="Mapadeldocumento">
    <w:name w:val="Document Map"/>
    <w:basedOn w:val="Normal"/>
    <w:link w:val="MapadeldocumentoCar"/>
    <w:rsid w:val="00E8644B"/>
    <w:pPr>
      <w:widowControl w:val="0"/>
      <w:shd w:val="clear" w:color="auto" w:fill="000080"/>
      <w:spacing w:after="0" w:line="240" w:lineRule="auto"/>
    </w:pPr>
    <w:rPr>
      <w:rFonts w:ascii="Tahoma" w:hAnsi="Tahoma" w:cs="Tahoma"/>
      <w:sz w:val="20"/>
      <w:szCs w:val="20"/>
      <w:lang w:val="es-ES"/>
    </w:rPr>
  </w:style>
  <w:style w:type="character" w:customStyle="1" w:styleId="MapadeldocumentoCar">
    <w:name w:val="Mapa del documento Car"/>
    <w:link w:val="Mapadeldocumento"/>
    <w:locked/>
    <w:rsid w:val="00E8644B"/>
    <w:rPr>
      <w:rFonts w:ascii="Tahoma" w:hAnsi="Tahoma" w:cs="Tahoma"/>
      <w:sz w:val="20"/>
      <w:szCs w:val="20"/>
      <w:shd w:val="clear" w:color="auto" w:fill="000080"/>
      <w:lang w:val="es-ES" w:eastAsia="x-none"/>
    </w:rPr>
  </w:style>
  <w:style w:type="paragraph" w:customStyle="1" w:styleId="alingtxt">
    <w:name w:val="alingtxt"/>
    <w:basedOn w:val="Normal"/>
    <w:link w:val="alingtxtCar"/>
    <w:rsid w:val="00E8644B"/>
    <w:pPr>
      <w:spacing w:before="100" w:beforeAutospacing="1" w:after="100" w:afterAutospacing="1" w:line="240" w:lineRule="auto"/>
    </w:pPr>
    <w:rPr>
      <w:rFonts w:ascii="Times New Roman" w:hAnsi="Times New Roman"/>
      <w:sz w:val="24"/>
      <w:szCs w:val="24"/>
      <w:lang w:val="es-ES" w:eastAsia="es-ES"/>
    </w:rPr>
  </w:style>
  <w:style w:type="character" w:customStyle="1" w:styleId="alingtxtCar">
    <w:name w:val="alingtxt Car"/>
    <w:link w:val="alingtxt"/>
    <w:locked/>
    <w:rsid w:val="00E8644B"/>
    <w:rPr>
      <w:rFonts w:ascii="Times New Roman" w:hAnsi="Times New Roman" w:cs="Times New Roman"/>
      <w:sz w:val="24"/>
      <w:szCs w:val="24"/>
      <w:lang w:val="es-ES" w:eastAsia="es-ES"/>
    </w:rPr>
  </w:style>
  <w:style w:type="paragraph" w:customStyle="1" w:styleId="Revisin1">
    <w:name w:val="Revisión1"/>
    <w:hidden/>
    <w:semiHidden/>
    <w:rsid w:val="00E8644B"/>
    <w:rPr>
      <w:rFonts w:ascii="Courier New" w:hAnsi="Courier New" w:cs="Courier New"/>
      <w:sz w:val="24"/>
      <w:szCs w:val="24"/>
      <w:lang w:eastAsia="es-EC"/>
    </w:rPr>
  </w:style>
  <w:style w:type="paragraph" w:styleId="Sangradetextonormal">
    <w:name w:val="Body Text Indent"/>
    <w:basedOn w:val="Normal"/>
    <w:link w:val="SangradetextonormalCar"/>
    <w:uiPriority w:val="99"/>
    <w:rsid w:val="00FE60BB"/>
    <w:pPr>
      <w:numPr>
        <w:numId w:val="1"/>
      </w:numPr>
      <w:autoSpaceDE w:val="0"/>
      <w:autoSpaceDN w:val="0"/>
      <w:spacing w:after="0" w:line="240" w:lineRule="auto"/>
      <w:jc w:val="both"/>
    </w:pPr>
    <w:rPr>
      <w:rFonts w:ascii="Times New Roman" w:hAnsi="Times New Roman" w:cs="Courier New"/>
      <w:sz w:val="24"/>
      <w:szCs w:val="24"/>
      <w:lang w:val="es-ES"/>
    </w:rPr>
  </w:style>
  <w:style w:type="character" w:customStyle="1" w:styleId="SangradetextonormalCar">
    <w:name w:val="Sangría de texto normal Car"/>
    <w:link w:val="Sangradetextonormal"/>
    <w:uiPriority w:val="99"/>
    <w:locked/>
    <w:rsid w:val="00FE60BB"/>
    <w:rPr>
      <w:rFonts w:ascii="Times New Roman" w:hAnsi="Times New Roman" w:cs="Courier New"/>
      <w:sz w:val="24"/>
      <w:szCs w:val="24"/>
      <w:lang w:eastAsia="es-EC"/>
    </w:rPr>
  </w:style>
  <w:style w:type="paragraph" w:styleId="Sangra2detindependiente">
    <w:name w:val="Body Text Indent 2"/>
    <w:basedOn w:val="Normal"/>
    <w:link w:val="Sangra2detindependienteCar"/>
    <w:uiPriority w:val="99"/>
    <w:rsid w:val="00E8644B"/>
    <w:pPr>
      <w:widowControl w:val="0"/>
      <w:spacing w:after="120" w:line="480" w:lineRule="auto"/>
      <w:ind w:left="283"/>
    </w:pPr>
    <w:rPr>
      <w:rFonts w:ascii="Courier New" w:hAnsi="Courier New" w:cs="Courier New"/>
      <w:sz w:val="24"/>
      <w:szCs w:val="24"/>
      <w:lang w:val="es-ES"/>
    </w:rPr>
  </w:style>
  <w:style w:type="character" w:customStyle="1" w:styleId="Sangra2detindependienteCar">
    <w:name w:val="Sangría 2 de t. independiente Car"/>
    <w:link w:val="Sangra2detindependiente"/>
    <w:uiPriority w:val="99"/>
    <w:locked/>
    <w:rsid w:val="00E8644B"/>
    <w:rPr>
      <w:rFonts w:ascii="Courier New" w:hAnsi="Courier New" w:cs="Courier New"/>
      <w:sz w:val="24"/>
      <w:szCs w:val="24"/>
      <w:lang w:val="es-ES" w:eastAsia="x-none"/>
    </w:rPr>
  </w:style>
  <w:style w:type="paragraph" w:styleId="Textoindependiente2">
    <w:name w:val="Body Text 2"/>
    <w:basedOn w:val="Normal"/>
    <w:link w:val="Textoindependiente2Car"/>
    <w:uiPriority w:val="99"/>
    <w:rsid w:val="0028573F"/>
    <w:pPr>
      <w:spacing w:after="120" w:line="480" w:lineRule="auto"/>
    </w:pPr>
  </w:style>
  <w:style w:type="character" w:customStyle="1" w:styleId="Textoindependiente2Car">
    <w:name w:val="Texto independiente 2 Car"/>
    <w:link w:val="Textoindependiente2"/>
    <w:uiPriority w:val="99"/>
    <w:locked/>
    <w:rsid w:val="0028573F"/>
    <w:rPr>
      <w:rFonts w:cs="Times New Roman"/>
      <w:sz w:val="22"/>
      <w:szCs w:val="22"/>
    </w:rPr>
  </w:style>
  <w:style w:type="character" w:customStyle="1" w:styleId="piedepginaCarCar">
    <w:name w:val="pie de página Car Car"/>
    <w:rsid w:val="0028573F"/>
    <w:rPr>
      <w:rFonts w:cs="Times New Roman"/>
      <w:lang w:val="es-ES_tradnl" w:eastAsia="es-ES" w:bidi="ar-SA"/>
    </w:rPr>
  </w:style>
  <w:style w:type="character" w:styleId="Nmerodepgina">
    <w:name w:val="page number"/>
    <w:rsid w:val="0028573F"/>
    <w:rPr>
      <w:rFonts w:cs="Times New Roman"/>
    </w:rPr>
  </w:style>
  <w:style w:type="paragraph" w:customStyle="1" w:styleId="toa">
    <w:name w:val="toa"/>
    <w:basedOn w:val="Normal"/>
    <w:rsid w:val="0028573F"/>
    <w:pPr>
      <w:tabs>
        <w:tab w:val="left" w:pos="9000"/>
        <w:tab w:val="right" w:pos="9360"/>
      </w:tabs>
      <w:suppressAutoHyphens/>
      <w:overflowPunct w:val="0"/>
      <w:autoSpaceDE w:val="0"/>
      <w:autoSpaceDN w:val="0"/>
      <w:adjustRightInd w:val="0"/>
      <w:spacing w:after="0" w:line="240" w:lineRule="auto"/>
      <w:textAlignment w:val="baseline"/>
    </w:pPr>
    <w:rPr>
      <w:rFonts w:ascii="Courier New" w:hAnsi="Courier New"/>
      <w:sz w:val="24"/>
      <w:szCs w:val="20"/>
      <w:lang w:val="en-US" w:eastAsia="es-ES"/>
    </w:rPr>
  </w:style>
  <w:style w:type="character" w:customStyle="1" w:styleId="CarCar2">
    <w:name w:val="Car Car2"/>
    <w:rsid w:val="0028573F"/>
    <w:rPr>
      <w:rFonts w:ascii="Arial" w:hAnsi="Arial" w:cs="Times New Roman"/>
      <w:color w:val="3366FF"/>
      <w:spacing w:val="-3"/>
      <w:sz w:val="24"/>
      <w:lang w:val="es-ES_tradnl" w:eastAsia="es-ES" w:bidi="ar-SA"/>
    </w:rPr>
  </w:style>
  <w:style w:type="character" w:customStyle="1" w:styleId="CarCar1">
    <w:name w:val="Car Car1"/>
    <w:rsid w:val="0028573F"/>
    <w:rPr>
      <w:rFonts w:ascii="Arial" w:hAnsi="Arial" w:cs="Arial"/>
      <w:b/>
      <w:bCs/>
      <w:sz w:val="24"/>
      <w:szCs w:val="24"/>
      <w:lang w:val="es-EC" w:eastAsia="es-ES" w:bidi="ar-SA"/>
    </w:rPr>
  </w:style>
  <w:style w:type="character" w:customStyle="1" w:styleId="CarCar">
    <w:name w:val="Car Car"/>
    <w:rsid w:val="0028573F"/>
    <w:rPr>
      <w:rFonts w:ascii="Tahoma" w:hAnsi="Tahoma" w:cs="Tahoma"/>
      <w:sz w:val="16"/>
      <w:szCs w:val="16"/>
      <w:lang w:val="es-ES_tradnl" w:eastAsia="es-ES" w:bidi="ar-SA"/>
    </w:rPr>
  </w:style>
  <w:style w:type="character" w:styleId="Hipervnculo">
    <w:name w:val="Hyperlink"/>
    <w:uiPriority w:val="99"/>
    <w:rsid w:val="0028573F"/>
    <w:rPr>
      <w:rFonts w:cs="Times New Roman"/>
      <w:color w:val="0000FF"/>
      <w:u w:val="single"/>
    </w:rPr>
  </w:style>
  <w:style w:type="character" w:styleId="Refdecomentario">
    <w:name w:val="annotation reference"/>
    <w:uiPriority w:val="99"/>
    <w:rsid w:val="0028573F"/>
    <w:rPr>
      <w:rFonts w:cs="Times New Roman"/>
      <w:sz w:val="16"/>
      <w:szCs w:val="16"/>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uiPriority w:val="99"/>
    <w:semiHidden/>
    <w:qFormat/>
    <w:rsid w:val="0028573F"/>
    <w:pPr>
      <w:overflowPunct w:val="0"/>
      <w:autoSpaceDE w:val="0"/>
      <w:autoSpaceDN w:val="0"/>
      <w:adjustRightInd w:val="0"/>
      <w:spacing w:after="0" w:line="240" w:lineRule="auto"/>
      <w:textAlignment w:val="baseline"/>
    </w:pPr>
    <w:rPr>
      <w:rFonts w:ascii="Times New Roman" w:hAnsi="Times New Roman"/>
      <w:sz w:val="20"/>
      <w:szCs w:val="20"/>
      <w:lang w:val="es-ES_tradnl" w:eastAsia="es-ES"/>
    </w:rPr>
  </w:style>
  <w:style w:type="character" w:customStyle="1" w:styleId="FootnoteTextChar">
    <w:name w:val="Footnote Text Char"/>
    <w:locked/>
    <w:rsid w:val="00BB588E"/>
    <w:rPr>
      <w:rFonts w:cs="Times New Roman"/>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link w:val="Textonotapie"/>
    <w:uiPriority w:val="99"/>
    <w:locked/>
    <w:rsid w:val="00F74D85"/>
    <w:rPr>
      <w:rFonts w:cs="Times New Roman"/>
    </w:rPr>
  </w:style>
  <w:style w:type="character" w:customStyle="1" w:styleId="FootnoteTextChar1">
    <w:name w:val="Footnote Text Char1"/>
    <w:semiHidden/>
    <w:locked/>
    <w:rsid w:val="0028573F"/>
    <w:rPr>
      <w:rFonts w:ascii="Times New Roman" w:hAnsi="Times New Roman" w:cs="Times New Roman"/>
      <w:lang w:val="es-ES_tradnl" w:eastAsia="es-ES"/>
    </w:rPr>
  </w:style>
  <w:style w:type="character" w:styleId="Refdenotaalpie">
    <w:name w:val="footnote reference"/>
    <w:aliases w:val="Ref,de nota al pie"/>
    <w:uiPriority w:val="99"/>
    <w:semiHidden/>
    <w:rsid w:val="0028573F"/>
    <w:rPr>
      <w:rFonts w:cs="Times New Roman"/>
      <w:vertAlign w:val="superscript"/>
    </w:rPr>
  </w:style>
  <w:style w:type="character" w:customStyle="1" w:styleId="eacep1">
    <w:name w:val="eacep1"/>
    <w:rsid w:val="0028573F"/>
    <w:rPr>
      <w:rFonts w:cs="Times New Roman"/>
      <w:color w:val="000000"/>
    </w:rPr>
  </w:style>
  <w:style w:type="paragraph" w:customStyle="1" w:styleId="WW-Textoindependiente2">
    <w:name w:val="WW-Texto independiente 2"/>
    <w:basedOn w:val="Normal"/>
    <w:rsid w:val="0028573F"/>
    <w:pPr>
      <w:suppressAutoHyphens/>
      <w:spacing w:after="0" w:line="240" w:lineRule="auto"/>
      <w:jc w:val="both"/>
    </w:pPr>
    <w:rPr>
      <w:rFonts w:ascii="Bookman Old Style" w:hAnsi="Bookman Old Style"/>
      <w:sz w:val="20"/>
      <w:szCs w:val="20"/>
      <w:lang w:val="es-ES_tradnl"/>
    </w:rPr>
  </w:style>
  <w:style w:type="paragraph" w:customStyle="1" w:styleId="WW-Sangra3detindependiente">
    <w:name w:val="WW-Sangría 3 de t.independiente"/>
    <w:basedOn w:val="Normal"/>
    <w:rsid w:val="0028573F"/>
    <w:pPr>
      <w:tabs>
        <w:tab w:val="left" w:pos="1986"/>
      </w:tabs>
      <w:suppressAutoHyphens/>
      <w:spacing w:after="0" w:line="240" w:lineRule="auto"/>
      <w:ind w:left="993" w:firstLine="1"/>
      <w:jc w:val="both"/>
    </w:pPr>
    <w:rPr>
      <w:rFonts w:ascii="Bookman Old Style" w:hAnsi="Bookman Old Style"/>
      <w:sz w:val="24"/>
      <w:szCs w:val="20"/>
      <w:lang w:val="es-MX"/>
    </w:rPr>
  </w:style>
  <w:style w:type="paragraph" w:customStyle="1" w:styleId="xl45">
    <w:name w:val="xl45"/>
    <w:basedOn w:val="Normal"/>
    <w:rsid w:val="0028573F"/>
    <w:pP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Contenidodelmarco">
    <w:name w:val="Contenido del marco"/>
    <w:basedOn w:val="Textoindependiente"/>
    <w:rsid w:val="0028573F"/>
    <w:pPr>
      <w:widowControl/>
      <w:suppressAutoHyphens/>
      <w:spacing w:after="0"/>
      <w:jc w:val="both"/>
    </w:pPr>
    <w:rPr>
      <w:rFonts w:ascii="Bookman Old Style" w:hAnsi="Bookman Old Style" w:cs="Times New Roman"/>
      <w:szCs w:val="20"/>
      <w:lang w:val="es-ES_tradnl"/>
    </w:rPr>
  </w:style>
  <w:style w:type="character" w:customStyle="1" w:styleId="Sangra2detindependienteCar0">
    <w:name w:val="Sangría 2 de t.independiente Car"/>
    <w:semiHidden/>
    <w:rsid w:val="0028573F"/>
    <w:rPr>
      <w:rFonts w:cs="Times New Roman"/>
      <w:lang w:val="es-ES_tradnl" w:eastAsia="x-none"/>
    </w:rPr>
  </w:style>
  <w:style w:type="paragraph" w:customStyle="1" w:styleId="WW-Textoindependiente3">
    <w:name w:val="WW-Texto independiente 3"/>
    <w:basedOn w:val="Normal"/>
    <w:rsid w:val="0028573F"/>
    <w:pPr>
      <w:suppressAutoHyphens/>
      <w:spacing w:after="0" w:line="240" w:lineRule="auto"/>
      <w:jc w:val="both"/>
    </w:pPr>
    <w:rPr>
      <w:rFonts w:ascii="Bookman Old Style" w:hAnsi="Bookman Old Style"/>
      <w:sz w:val="20"/>
      <w:szCs w:val="20"/>
      <w:lang w:val="es-MX"/>
    </w:rPr>
  </w:style>
  <w:style w:type="paragraph" w:customStyle="1" w:styleId="WW-Sangra2detindependiente">
    <w:name w:val="WW-Sangría 2 de t.independiente"/>
    <w:basedOn w:val="Normal"/>
    <w:rsid w:val="0028573F"/>
    <w:pPr>
      <w:suppressAutoHyphens/>
      <w:spacing w:after="0" w:line="240" w:lineRule="auto"/>
      <w:ind w:left="709" w:hanging="1"/>
      <w:jc w:val="both"/>
    </w:pPr>
    <w:rPr>
      <w:rFonts w:ascii="Bookman Old Style" w:hAnsi="Bookman Old Style"/>
      <w:sz w:val="20"/>
      <w:szCs w:val="20"/>
      <w:lang w:val="es-ES_tradnl"/>
    </w:rPr>
  </w:style>
  <w:style w:type="character" w:customStyle="1" w:styleId="Sangra3detindependienteCar0">
    <w:name w:val="Sangría 3 de t.independiente Car"/>
    <w:semiHidden/>
    <w:rsid w:val="0028573F"/>
    <w:rPr>
      <w:rFonts w:cs="Times New Roman"/>
      <w:sz w:val="16"/>
      <w:szCs w:val="16"/>
      <w:lang w:val="es-ES_tradnl" w:eastAsia="x-none"/>
    </w:rPr>
  </w:style>
  <w:style w:type="character" w:styleId="Hipervnculovisitado">
    <w:name w:val="FollowedHyperlink"/>
    <w:rsid w:val="0028573F"/>
    <w:rPr>
      <w:rFonts w:cs="Times New Roman"/>
      <w:color w:val="800080"/>
      <w:u w:val="single"/>
    </w:rPr>
  </w:style>
  <w:style w:type="paragraph" w:customStyle="1" w:styleId="Default">
    <w:name w:val="Default"/>
    <w:rsid w:val="0028573F"/>
    <w:pPr>
      <w:widowControl w:val="0"/>
      <w:autoSpaceDE w:val="0"/>
      <w:autoSpaceDN w:val="0"/>
      <w:adjustRightInd w:val="0"/>
    </w:pPr>
    <w:rPr>
      <w:rFonts w:ascii="Arial" w:hAnsi="Arial" w:cs="Arial"/>
      <w:color w:val="000000"/>
      <w:sz w:val="24"/>
      <w:szCs w:val="24"/>
    </w:rPr>
  </w:style>
  <w:style w:type="paragraph" w:customStyle="1" w:styleId="ttulo11">
    <w:name w:val="ttulo1"/>
    <w:basedOn w:val="Normal"/>
    <w:rsid w:val="0028573F"/>
    <w:pPr>
      <w:spacing w:before="100" w:beforeAutospacing="1" w:after="100" w:afterAutospacing="1" w:line="240" w:lineRule="auto"/>
    </w:pPr>
    <w:rPr>
      <w:rFonts w:ascii="Times New Roman" w:hAnsi="Times New Roman"/>
      <w:sz w:val="24"/>
      <w:szCs w:val="24"/>
      <w:lang w:val="es-CO" w:eastAsia="es-CO"/>
    </w:rPr>
  </w:style>
  <w:style w:type="paragraph" w:customStyle="1" w:styleId="Predeterminado">
    <w:name w:val="Predeterminado"/>
    <w:rsid w:val="0028573F"/>
    <w:pPr>
      <w:autoSpaceDE w:val="0"/>
      <w:autoSpaceDN w:val="0"/>
      <w:adjustRightInd w:val="0"/>
      <w:spacing w:line="200" w:lineRule="atLeast"/>
    </w:pPr>
    <w:rPr>
      <w:rFonts w:ascii="Arial Unicode MS" w:eastAsia="Arial Unicode MS" w:hAnsi="HG Mincho Light J" w:cs="Arial Unicode MS"/>
      <w:color w:val="000000"/>
      <w:sz w:val="48"/>
      <w:szCs w:val="48"/>
    </w:rPr>
  </w:style>
  <w:style w:type="paragraph" w:customStyle="1" w:styleId="xl56">
    <w:name w:val="xl56"/>
    <w:basedOn w:val="Normal"/>
    <w:rsid w:val="0028573F"/>
    <w:pPr>
      <w:spacing w:before="100" w:beforeAutospacing="1" w:after="100" w:afterAutospacing="1" w:line="240" w:lineRule="auto"/>
      <w:jc w:val="center"/>
    </w:pPr>
    <w:rPr>
      <w:rFonts w:ascii="Arial Unicode MS" w:eastAsia="Arial Unicode MS" w:hAnsi="Arial Unicode MS" w:cs="Arial Unicode MS"/>
      <w:sz w:val="24"/>
      <w:szCs w:val="24"/>
      <w:lang w:val="es-ES" w:eastAsia="es-ES"/>
    </w:rPr>
  </w:style>
  <w:style w:type="paragraph" w:styleId="Listaconnmeros">
    <w:name w:val="List Number"/>
    <w:basedOn w:val="Normal"/>
    <w:rsid w:val="0028573F"/>
    <w:pPr>
      <w:tabs>
        <w:tab w:val="num" w:pos="360"/>
      </w:tabs>
      <w:spacing w:after="0" w:line="240" w:lineRule="auto"/>
      <w:ind w:left="360" w:hanging="360"/>
    </w:pPr>
    <w:rPr>
      <w:rFonts w:ascii="Arial" w:hAnsi="Arial"/>
      <w:sz w:val="20"/>
      <w:szCs w:val="20"/>
      <w:lang w:val="es-ES_tradnl" w:eastAsia="es-ES"/>
    </w:rPr>
  </w:style>
  <w:style w:type="paragraph" w:styleId="Textodebloque">
    <w:name w:val="Block Text"/>
    <w:basedOn w:val="Normal"/>
    <w:uiPriority w:val="99"/>
    <w:rsid w:val="0028573F"/>
    <w:pPr>
      <w:tabs>
        <w:tab w:val="left" w:pos="-720"/>
      </w:tabs>
      <w:suppressAutoHyphens/>
      <w:overflowPunct w:val="0"/>
      <w:autoSpaceDE w:val="0"/>
      <w:autoSpaceDN w:val="0"/>
      <w:adjustRightInd w:val="0"/>
      <w:spacing w:after="0" w:line="240" w:lineRule="auto"/>
      <w:ind w:left="284" w:right="-119"/>
      <w:jc w:val="both"/>
      <w:textAlignment w:val="baseline"/>
    </w:pPr>
    <w:rPr>
      <w:rFonts w:ascii="Swis721 LtCn BT" w:hAnsi="Swis721 LtCn BT" w:cs="Arial"/>
      <w:bCs/>
      <w:szCs w:val="24"/>
      <w:lang w:val="es-ES_tradnl" w:eastAsia="es-ES"/>
    </w:rPr>
  </w:style>
  <w:style w:type="paragraph" w:customStyle="1" w:styleId="xl24">
    <w:name w:val="xl24"/>
    <w:basedOn w:val="Normal"/>
    <w:rsid w:val="0028573F"/>
    <w:pP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26">
    <w:name w:val="xl26"/>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27">
    <w:name w:val="xl27"/>
    <w:basedOn w:val="Normal"/>
    <w:rsid w:val="0028573F"/>
    <w:pPr>
      <w:spacing w:before="100" w:beforeAutospacing="1" w:after="100" w:afterAutospacing="1" w:line="240" w:lineRule="auto"/>
    </w:pPr>
    <w:rPr>
      <w:rFonts w:ascii="Swis721 LtCn BT" w:eastAsia="Arial Unicode MS" w:hAnsi="Swis721 LtCn BT" w:cs="Arial Unicode MS"/>
      <w:b/>
      <w:bCs/>
      <w:sz w:val="16"/>
      <w:szCs w:val="16"/>
      <w:lang w:val="es-ES" w:eastAsia="es-ES"/>
    </w:rPr>
  </w:style>
  <w:style w:type="paragraph" w:customStyle="1" w:styleId="xl28">
    <w:name w:val="xl28"/>
    <w:basedOn w:val="Normal"/>
    <w:rsid w:val="0028573F"/>
    <w:pPr>
      <w:pBdr>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29">
    <w:name w:val="xl29"/>
    <w:basedOn w:val="Normal"/>
    <w:rsid w:val="0028573F"/>
    <w:pPr>
      <w:pBdr>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30">
    <w:name w:val="xl30"/>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31">
    <w:name w:val="xl31"/>
    <w:basedOn w:val="Normal"/>
    <w:rsid w:val="0028573F"/>
    <w:pPr>
      <w:pBdr>
        <w:top w:val="single" w:sz="4" w:space="0" w:color="auto"/>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24"/>
      <w:szCs w:val="24"/>
      <w:lang w:val="es-ES" w:eastAsia="es-ES"/>
    </w:rPr>
  </w:style>
  <w:style w:type="paragraph" w:customStyle="1" w:styleId="xl32">
    <w:name w:val="xl32"/>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33">
    <w:name w:val="xl33"/>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28573F"/>
    <w:pP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font6">
    <w:name w:val="font6"/>
    <w:basedOn w:val="Normal"/>
    <w:rsid w:val="0028573F"/>
    <w:pPr>
      <w:spacing w:before="100" w:beforeAutospacing="1" w:after="100" w:afterAutospacing="1" w:line="240" w:lineRule="auto"/>
    </w:pPr>
    <w:rPr>
      <w:rFonts w:ascii="Swis721 LtCn BT" w:eastAsia="Arial Unicode MS" w:hAnsi="Swis721 LtCn BT" w:cs="Arial Unicode MS"/>
      <w:sz w:val="18"/>
      <w:szCs w:val="18"/>
      <w:lang w:val="es-ES" w:eastAsia="es-ES"/>
    </w:rPr>
  </w:style>
  <w:style w:type="paragraph" w:customStyle="1" w:styleId="xl34">
    <w:name w:val="xl34"/>
    <w:basedOn w:val="Normal"/>
    <w:rsid w:val="0028573F"/>
    <w:pPr>
      <w:spacing w:before="100" w:beforeAutospacing="1" w:after="100" w:afterAutospacing="1" w:line="240" w:lineRule="auto"/>
    </w:pPr>
    <w:rPr>
      <w:rFonts w:ascii="Swis721 LtCn BT" w:eastAsia="Arial Unicode MS" w:hAnsi="Swis721 LtCn BT" w:cs="Arial Unicode MS"/>
      <w:b/>
      <w:bCs/>
      <w:sz w:val="16"/>
      <w:szCs w:val="16"/>
      <w:lang w:val="es-ES" w:eastAsia="es-ES"/>
    </w:rPr>
  </w:style>
  <w:style w:type="paragraph" w:customStyle="1" w:styleId="xl35">
    <w:name w:val="xl35"/>
    <w:basedOn w:val="Normal"/>
    <w:rsid w:val="0028573F"/>
    <w:pPr>
      <w:pBdr>
        <w:top w:val="single" w:sz="4" w:space="0" w:color="auto"/>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36">
    <w:name w:val="xl36"/>
    <w:basedOn w:val="Normal"/>
    <w:rsid w:val="0028573F"/>
    <w:pPr>
      <w:pBdr>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37">
    <w:name w:val="xl37"/>
    <w:basedOn w:val="Normal"/>
    <w:rsid w:val="0028573F"/>
    <w:pPr>
      <w:pBdr>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38">
    <w:name w:val="xl38"/>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24"/>
      <w:szCs w:val="24"/>
      <w:lang w:val="es-ES" w:eastAsia="es-ES"/>
    </w:rPr>
  </w:style>
  <w:style w:type="paragraph" w:customStyle="1" w:styleId="Textoindependiente22">
    <w:name w:val="Texto independiente 22"/>
    <w:basedOn w:val="Normal"/>
    <w:rsid w:val="0028573F"/>
    <w:pPr>
      <w:widowControl w:val="0"/>
      <w:suppressAutoHyphens/>
      <w:spacing w:after="0" w:line="240" w:lineRule="auto"/>
      <w:jc w:val="both"/>
    </w:pPr>
    <w:rPr>
      <w:rFonts w:ascii="Arial" w:hAnsi="Arial"/>
      <w:sz w:val="24"/>
      <w:szCs w:val="20"/>
      <w:lang w:val="es-ES_tradnl" w:eastAsia="ar-SA"/>
    </w:rPr>
  </w:style>
  <w:style w:type="paragraph" w:customStyle="1" w:styleId="Textoindependiente31">
    <w:name w:val="Texto independiente 31"/>
    <w:basedOn w:val="Normal"/>
    <w:rsid w:val="0028573F"/>
    <w:pPr>
      <w:widowControl w:val="0"/>
      <w:suppressAutoHyphens/>
      <w:overflowPunct w:val="0"/>
      <w:autoSpaceDE w:val="0"/>
      <w:spacing w:after="0" w:line="240" w:lineRule="auto"/>
      <w:jc w:val="both"/>
      <w:textAlignment w:val="baseline"/>
    </w:pPr>
    <w:rPr>
      <w:rFonts w:ascii="Arial" w:hAnsi="Arial" w:cs="Arial"/>
      <w:spacing w:val="-2"/>
      <w:lang w:eastAsia="ar-SA"/>
    </w:rPr>
  </w:style>
  <w:style w:type="paragraph" w:customStyle="1" w:styleId="Sangra3detindependiente1">
    <w:name w:val="Sangría 3 de t.independiente1"/>
    <w:basedOn w:val="Normal"/>
    <w:rsid w:val="0028573F"/>
    <w:pPr>
      <w:widowControl w:val="0"/>
      <w:suppressAutoHyphens/>
      <w:overflowPunct w:val="0"/>
      <w:autoSpaceDE w:val="0"/>
      <w:spacing w:after="0" w:line="240" w:lineRule="auto"/>
      <w:ind w:left="284" w:hanging="284"/>
      <w:jc w:val="both"/>
      <w:textAlignment w:val="baseline"/>
    </w:pPr>
    <w:rPr>
      <w:rFonts w:ascii="Arial" w:hAnsi="Arial" w:cs="Arial"/>
      <w:color w:val="0000FF"/>
      <w:sz w:val="20"/>
      <w:szCs w:val="20"/>
      <w:lang w:val="es-ES_tradnl" w:eastAsia="ar-SA"/>
    </w:rPr>
  </w:style>
  <w:style w:type="paragraph" w:customStyle="1" w:styleId="Textoindependiente21">
    <w:name w:val="Texto independiente 21"/>
    <w:basedOn w:val="Normal"/>
    <w:rsid w:val="0028573F"/>
    <w:pPr>
      <w:widowControl w:val="0"/>
      <w:suppressAutoHyphens/>
      <w:overflowPunct w:val="0"/>
      <w:autoSpaceDE w:val="0"/>
      <w:spacing w:after="0" w:line="240" w:lineRule="auto"/>
      <w:jc w:val="both"/>
      <w:textAlignment w:val="baseline"/>
    </w:pPr>
    <w:rPr>
      <w:rFonts w:ascii="Arial" w:hAnsi="Arial" w:cs="Arial"/>
      <w:color w:val="000000"/>
      <w:szCs w:val="24"/>
      <w:lang w:val="es-ES_tradnl" w:eastAsia="ar-SA"/>
    </w:rPr>
  </w:style>
  <w:style w:type="paragraph" w:customStyle="1" w:styleId="xl65">
    <w:name w:val="xl65"/>
    <w:basedOn w:val="Normal"/>
    <w:rsid w:val="0028573F"/>
    <w:pP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66">
    <w:name w:val="xl66"/>
    <w:basedOn w:val="Normal"/>
    <w:rsid w:val="0028573F"/>
    <w:pPr>
      <w:spacing w:before="100" w:beforeAutospacing="1" w:after="100" w:afterAutospacing="1" w:line="240" w:lineRule="auto"/>
      <w:jc w:val="center"/>
    </w:pPr>
    <w:rPr>
      <w:rFonts w:ascii="Swis721 LtCn BT" w:eastAsia="Arial Unicode MS" w:hAnsi="Swis721 LtCn BT" w:cs="Arial Unicode MS"/>
      <w:b/>
      <w:bCs/>
      <w:sz w:val="24"/>
      <w:szCs w:val="24"/>
      <w:lang w:val="es-ES" w:eastAsia="es-ES"/>
    </w:rPr>
  </w:style>
  <w:style w:type="paragraph" w:customStyle="1" w:styleId="xl67">
    <w:name w:val="xl67"/>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24"/>
      <w:szCs w:val="24"/>
      <w:lang w:val="es-ES" w:eastAsia="es-ES"/>
    </w:rPr>
  </w:style>
  <w:style w:type="paragraph" w:customStyle="1" w:styleId="xl68">
    <w:name w:val="xl68"/>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69">
    <w:name w:val="xl69"/>
    <w:basedOn w:val="Normal"/>
    <w:rsid w:val="0028573F"/>
    <w:pPr>
      <w:spacing w:before="100" w:beforeAutospacing="1" w:after="100" w:afterAutospacing="1" w:line="240" w:lineRule="auto"/>
    </w:pPr>
    <w:rPr>
      <w:rFonts w:ascii="Swis721 LtCn BT" w:eastAsia="Arial Unicode MS" w:hAnsi="Swis721 LtCn BT" w:cs="Arial Unicode MS"/>
      <w:b/>
      <w:bCs/>
      <w:sz w:val="16"/>
      <w:szCs w:val="16"/>
      <w:lang w:val="es-ES" w:eastAsia="es-ES"/>
    </w:rPr>
  </w:style>
  <w:style w:type="paragraph" w:customStyle="1" w:styleId="xl70">
    <w:name w:val="xl70"/>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6"/>
      <w:szCs w:val="16"/>
      <w:lang w:val="es-ES" w:eastAsia="es-ES"/>
    </w:rPr>
  </w:style>
  <w:style w:type="paragraph" w:customStyle="1" w:styleId="xl71">
    <w:name w:val="xl71"/>
    <w:basedOn w:val="Normal"/>
    <w:rsid w:val="0028573F"/>
    <w:pPr>
      <w:pBdr>
        <w:top w:val="single" w:sz="4" w:space="0" w:color="auto"/>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2">
    <w:name w:val="xl72"/>
    <w:basedOn w:val="Normal"/>
    <w:rsid w:val="0028573F"/>
    <w:pPr>
      <w:pBdr>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3">
    <w:name w:val="xl73"/>
    <w:basedOn w:val="Normal"/>
    <w:rsid w:val="0028573F"/>
    <w:pPr>
      <w:pBdr>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5">
    <w:name w:val="xl75"/>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6">
    <w:name w:val="xl76"/>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b/>
      <w:bCs/>
      <w:sz w:val="18"/>
      <w:szCs w:val="18"/>
      <w:lang w:val="es-ES" w:eastAsia="es-ES"/>
    </w:rPr>
  </w:style>
  <w:style w:type="paragraph" w:customStyle="1" w:styleId="xl77">
    <w:name w:val="xl77"/>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Swis721 LtCn BT" w:eastAsia="Arial Unicode MS" w:hAnsi="Swis721 LtCn BT" w:cs="Arial Unicode MS"/>
      <w:b/>
      <w:bCs/>
      <w:sz w:val="16"/>
      <w:szCs w:val="16"/>
      <w:lang w:val="es-ES" w:eastAsia="es-ES"/>
    </w:rPr>
  </w:style>
  <w:style w:type="paragraph" w:customStyle="1" w:styleId="xl78">
    <w:name w:val="xl78"/>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24"/>
      <w:szCs w:val="24"/>
      <w:lang w:val="es-ES" w:eastAsia="es-ES"/>
    </w:rPr>
  </w:style>
  <w:style w:type="paragraph" w:customStyle="1" w:styleId="xl79">
    <w:name w:val="xl79"/>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wis721 LtCn BT" w:eastAsia="Arial Unicode MS" w:hAnsi="Swis721 LtCn BT" w:cs="Arial Unicode MS"/>
      <w:sz w:val="16"/>
      <w:szCs w:val="16"/>
      <w:lang w:val="es-ES" w:eastAsia="es-ES"/>
    </w:rPr>
  </w:style>
  <w:style w:type="paragraph" w:customStyle="1" w:styleId="xl80">
    <w:name w:val="xl80"/>
    <w:basedOn w:val="Normal"/>
    <w:rsid w:val="0028573F"/>
    <w:pPr>
      <w:spacing w:before="100" w:beforeAutospacing="1" w:after="100" w:afterAutospacing="1" w:line="240" w:lineRule="auto"/>
      <w:jc w:val="center"/>
    </w:pPr>
    <w:rPr>
      <w:rFonts w:ascii="Swis721 LtCn BT" w:eastAsia="Arial Unicode MS" w:hAnsi="Swis721 LtCn BT" w:cs="Arial Unicode MS"/>
      <w:sz w:val="24"/>
      <w:szCs w:val="24"/>
      <w:lang w:val="es-ES" w:eastAsia="es-ES"/>
    </w:rPr>
  </w:style>
  <w:style w:type="paragraph" w:customStyle="1" w:styleId="xl81">
    <w:name w:val="xl81"/>
    <w:basedOn w:val="Normal"/>
    <w:rsid w:val="0028573F"/>
    <w:pPr>
      <w:spacing w:before="100" w:beforeAutospacing="1" w:after="100" w:afterAutospacing="1" w:line="240" w:lineRule="auto"/>
      <w:textAlignment w:val="top"/>
    </w:pPr>
    <w:rPr>
      <w:rFonts w:ascii="Swis721 LtCn BT" w:eastAsia="Arial Unicode MS" w:hAnsi="Swis721 LtCn BT" w:cs="Arial Unicode MS"/>
      <w:b/>
      <w:bCs/>
      <w:sz w:val="16"/>
      <w:szCs w:val="16"/>
      <w:lang w:val="es-ES" w:eastAsia="es-ES"/>
    </w:rPr>
  </w:style>
  <w:style w:type="paragraph" w:customStyle="1" w:styleId="xl82">
    <w:name w:val="xl82"/>
    <w:basedOn w:val="Normal"/>
    <w:rsid w:val="0028573F"/>
    <w:pPr>
      <w:spacing w:before="100" w:beforeAutospacing="1" w:after="100" w:afterAutospacing="1" w:line="240" w:lineRule="auto"/>
      <w:jc w:val="center"/>
      <w:textAlignment w:val="top"/>
    </w:pPr>
    <w:rPr>
      <w:rFonts w:ascii="Swis721 LtCn BT" w:eastAsia="Arial Unicode MS" w:hAnsi="Swis721 LtCn BT" w:cs="Arial Unicode MS"/>
      <w:sz w:val="16"/>
      <w:szCs w:val="16"/>
      <w:lang w:val="es-ES" w:eastAsia="es-ES"/>
    </w:rPr>
  </w:style>
  <w:style w:type="paragraph" w:customStyle="1" w:styleId="xl83">
    <w:name w:val="xl83"/>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84">
    <w:name w:val="xl84"/>
    <w:basedOn w:val="Normal"/>
    <w:rsid w:val="002857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85">
    <w:name w:val="xl85"/>
    <w:basedOn w:val="Normal"/>
    <w:rsid w:val="0028573F"/>
    <w:pPr>
      <w:pBdr>
        <w:top w:val="single" w:sz="4" w:space="0" w:color="auto"/>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86">
    <w:name w:val="xl86"/>
    <w:basedOn w:val="Normal"/>
    <w:rsid w:val="0028573F"/>
    <w:pPr>
      <w:pBdr>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87">
    <w:name w:val="xl87"/>
    <w:basedOn w:val="Normal"/>
    <w:rsid w:val="0028573F"/>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88">
    <w:name w:val="xl88"/>
    <w:basedOn w:val="Normal"/>
    <w:rsid w:val="0028573F"/>
    <w:pPr>
      <w:pBdr>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89">
    <w:name w:val="xl89"/>
    <w:basedOn w:val="Normal"/>
    <w:rsid w:val="0028573F"/>
    <w:pPr>
      <w:pBdr>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90">
    <w:name w:val="xl90"/>
    <w:basedOn w:val="Normal"/>
    <w:rsid w:val="0028573F"/>
    <w:pPr>
      <w:spacing w:before="100" w:beforeAutospacing="1" w:after="100" w:afterAutospacing="1" w:line="240" w:lineRule="auto"/>
      <w:textAlignment w:val="top"/>
    </w:pPr>
    <w:rPr>
      <w:rFonts w:ascii="Swis721 LtCn BT" w:eastAsia="Arial Unicode MS" w:hAnsi="Swis721 LtCn BT" w:cs="Arial Unicode MS"/>
      <w:b/>
      <w:bCs/>
      <w:sz w:val="16"/>
      <w:szCs w:val="16"/>
      <w:lang w:val="es-ES" w:eastAsia="es-ES"/>
    </w:rPr>
  </w:style>
  <w:style w:type="paragraph" w:customStyle="1" w:styleId="xl91">
    <w:name w:val="xl91"/>
    <w:basedOn w:val="Normal"/>
    <w:rsid w:val="0028573F"/>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92">
    <w:name w:val="xl92"/>
    <w:basedOn w:val="Normal"/>
    <w:rsid w:val="0028573F"/>
    <w:pPr>
      <w:pBdr>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93">
    <w:name w:val="xl93"/>
    <w:basedOn w:val="Normal"/>
    <w:rsid w:val="0028573F"/>
    <w:pPr>
      <w:pBdr>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styleId="ndice1">
    <w:name w:val="index 1"/>
    <w:basedOn w:val="Normal"/>
    <w:next w:val="Normal"/>
    <w:autoRedefine/>
    <w:semiHidden/>
    <w:rsid w:val="007E0213"/>
    <w:pPr>
      <w:tabs>
        <w:tab w:val="left" w:pos="360"/>
      </w:tabs>
      <w:suppressAutoHyphens/>
      <w:spacing w:after="0" w:line="240" w:lineRule="auto"/>
      <w:ind w:left="240" w:right="-4652" w:hanging="240"/>
    </w:pPr>
    <w:rPr>
      <w:rFonts w:ascii="Swis721 LtCn BT" w:hAnsi="Swis721 LtCn BT"/>
      <w:sz w:val="20"/>
      <w:szCs w:val="24"/>
      <w:lang w:eastAsia="ar-SA"/>
    </w:rPr>
  </w:style>
  <w:style w:type="paragraph" w:customStyle="1" w:styleId="EstiloSangradetextonormalIzquierda1cmPrimeralnea0">
    <w:name w:val="Estilo Sangría de texto normal + Izquierda:  1 cm Primera línea:  0"/>
    <w:basedOn w:val="Sangradetextonormal"/>
    <w:rsid w:val="0028573F"/>
    <w:pPr>
      <w:spacing w:before="100" w:after="100"/>
    </w:pPr>
    <w:rPr>
      <w:rFonts w:ascii="Arial" w:hAnsi="Arial" w:cs="Times New Roman"/>
      <w:sz w:val="22"/>
      <w:szCs w:val="20"/>
      <w:lang w:eastAsia="es-ES"/>
    </w:rPr>
  </w:style>
  <w:style w:type="paragraph" w:customStyle="1" w:styleId="Titulo4">
    <w:name w:val="Titulo 4"/>
    <w:basedOn w:val="Ttulo4"/>
    <w:next w:val="Normal"/>
    <w:rsid w:val="0028573F"/>
    <w:pPr>
      <w:widowControl/>
      <w:spacing w:before="100" w:after="100"/>
      <w:jc w:val="both"/>
    </w:pPr>
    <w:rPr>
      <w:rFonts w:ascii="Arial" w:hAnsi="Arial"/>
      <w:b w:val="0"/>
      <w:bCs w:val="0"/>
      <w:sz w:val="22"/>
      <w:szCs w:val="20"/>
      <w:lang w:val="es-ES_tradnl" w:eastAsia="es-ES"/>
    </w:rPr>
  </w:style>
  <w:style w:type="paragraph" w:customStyle="1" w:styleId="Num1">
    <w:name w:val="Num 1"/>
    <w:aliases w:val="a,i..,1,i Seq,2,3,..,b,c,3...Sec"/>
    <w:basedOn w:val="Normal"/>
    <w:rsid w:val="0028573F"/>
    <w:pPr>
      <w:numPr>
        <w:numId w:val="4"/>
      </w:numPr>
      <w:spacing w:before="100" w:after="100" w:line="240" w:lineRule="auto"/>
      <w:jc w:val="both"/>
    </w:pPr>
    <w:rPr>
      <w:rFonts w:ascii="Arial" w:hAnsi="Arial"/>
      <w:lang w:val="es-ES" w:eastAsia="es-ES"/>
    </w:rPr>
  </w:style>
  <w:style w:type="paragraph" w:customStyle="1" w:styleId="Sangra3detindependiente2">
    <w:name w:val="Sangría 3 de t.independiente2"/>
    <w:basedOn w:val="Normal"/>
    <w:rsid w:val="0028573F"/>
    <w:pPr>
      <w:spacing w:after="0" w:line="240" w:lineRule="auto"/>
      <w:ind w:left="1416" w:hanging="1416"/>
      <w:jc w:val="both"/>
    </w:pPr>
    <w:rPr>
      <w:rFonts w:ascii="Arial" w:hAnsi="Arial"/>
      <w:sz w:val="24"/>
      <w:szCs w:val="20"/>
      <w:lang w:val="es-ES_tradnl" w:eastAsia="es-ES"/>
    </w:rPr>
  </w:style>
  <w:style w:type="paragraph" w:customStyle="1" w:styleId="Textoindependiente32">
    <w:name w:val="Texto independiente 32"/>
    <w:basedOn w:val="Normal"/>
    <w:rsid w:val="0028573F"/>
    <w:pPr>
      <w:spacing w:after="0" w:line="240" w:lineRule="auto"/>
    </w:pPr>
    <w:rPr>
      <w:rFonts w:ascii="Arial" w:hAnsi="Arial"/>
      <w:sz w:val="24"/>
      <w:szCs w:val="20"/>
      <w:lang w:val="es-ES_tradnl" w:eastAsia="es-ES"/>
    </w:rPr>
  </w:style>
  <w:style w:type="paragraph" w:customStyle="1" w:styleId="Sangra2detindependiente1">
    <w:name w:val="Sangría 2 de t.independiente1"/>
    <w:basedOn w:val="Normal"/>
    <w:rsid w:val="0028573F"/>
    <w:pPr>
      <w:spacing w:after="0" w:line="240" w:lineRule="auto"/>
      <w:ind w:left="709" w:hanging="709"/>
      <w:jc w:val="both"/>
    </w:pPr>
    <w:rPr>
      <w:rFonts w:ascii="Arial" w:hAnsi="Arial"/>
      <w:sz w:val="24"/>
      <w:szCs w:val="20"/>
      <w:lang w:val="es-ES_tradnl" w:eastAsia="es-ES"/>
    </w:rPr>
  </w:style>
  <w:style w:type="paragraph" w:customStyle="1" w:styleId="Textoindependiente23">
    <w:name w:val="Texto independiente 23"/>
    <w:basedOn w:val="Normal"/>
    <w:rsid w:val="0028573F"/>
    <w:pPr>
      <w:spacing w:after="0" w:line="240" w:lineRule="auto"/>
      <w:jc w:val="both"/>
    </w:pPr>
    <w:rPr>
      <w:rFonts w:ascii="Arial" w:hAnsi="Arial"/>
      <w:sz w:val="24"/>
      <w:szCs w:val="20"/>
      <w:lang w:val="es-ES_tradnl" w:eastAsia="es-ES"/>
    </w:rPr>
  </w:style>
  <w:style w:type="paragraph" w:styleId="Subttulo">
    <w:name w:val="Subtitle"/>
    <w:basedOn w:val="Normal"/>
    <w:link w:val="SubttuloCar"/>
    <w:qFormat/>
    <w:rsid w:val="0028573F"/>
    <w:pPr>
      <w:spacing w:after="0" w:line="240" w:lineRule="auto"/>
      <w:jc w:val="center"/>
    </w:pPr>
    <w:rPr>
      <w:rFonts w:ascii="FuturaA Bk BT" w:hAnsi="FuturaA Bk BT"/>
      <w:b/>
      <w:bCs/>
      <w:sz w:val="24"/>
      <w:szCs w:val="20"/>
      <w:lang w:val="es-CO" w:eastAsia="en-US"/>
    </w:rPr>
  </w:style>
  <w:style w:type="character" w:customStyle="1" w:styleId="SubttuloCar">
    <w:name w:val="Subtítulo Car"/>
    <w:link w:val="Subttulo"/>
    <w:locked/>
    <w:rsid w:val="0028573F"/>
    <w:rPr>
      <w:rFonts w:ascii="FuturaA Bk BT" w:hAnsi="FuturaA Bk BT" w:cs="Times New Roman"/>
      <w:b/>
      <w:bCs/>
      <w:sz w:val="24"/>
      <w:lang w:val="es-CO" w:eastAsia="en-US"/>
    </w:rPr>
  </w:style>
  <w:style w:type="paragraph" w:styleId="TDC1">
    <w:name w:val="toc 1"/>
    <w:basedOn w:val="Normal"/>
    <w:next w:val="Normal"/>
    <w:autoRedefine/>
    <w:uiPriority w:val="39"/>
    <w:rsid w:val="00863275"/>
    <w:pPr>
      <w:tabs>
        <w:tab w:val="left" w:pos="0"/>
        <w:tab w:val="right" w:leader="dot" w:pos="9072"/>
      </w:tabs>
      <w:spacing w:after="0" w:line="240" w:lineRule="auto"/>
      <w:ind w:left="1210" w:right="215" w:hanging="1210"/>
      <w:jc w:val="both"/>
    </w:pPr>
    <w:rPr>
      <w:rFonts w:ascii="Arial" w:hAnsi="Arial"/>
      <w:noProof/>
      <w:sz w:val="18"/>
      <w:szCs w:val="20"/>
      <w:lang w:val="es-ES" w:eastAsia="es-ES"/>
    </w:rPr>
  </w:style>
  <w:style w:type="paragraph" w:styleId="TDC2">
    <w:name w:val="toc 2"/>
    <w:basedOn w:val="Normal"/>
    <w:next w:val="Normal"/>
    <w:autoRedefine/>
    <w:uiPriority w:val="39"/>
    <w:rsid w:val="00CC15C3"/>
    <w:pPr>
      <w:tabs>
        <w:tab w:val="right" w:leader="dot" w:pos="9072"/>
      </w:tabs>
      <w:overflowPunct w:val="0"/>
      <w:autoSpaceDE w:val="0"/>
      <w:autoSpaceDN w:val="0"/>
      <w:adjustRightInd w:val="0"/>
      <w:spacing w:after="0" w:line="240" w:lineRule="auto"/>
      <w:ind w:left="1134" w:right="495" w:hanging="1134"/>
      <w:textAlignment w:val="baseline"/>
    </w:pPr>
    <w:rPr>
      <w:rFonts w:ascii="Times New Roman" w:hAnsi="Times New Roman"/>
      <w:noProof/>
      <w:sz w:val="24"/>
      <w:szCs w:val="24"/>
      <w:lang w:val="es-ES_tradnl" w:eastAsia="es-ES"/>
    </w:rPr>
  </w:style>
  <w:style w:type="paragraph" w:styleId="TDC3">
    <w:name w:val="toc 3"/>
    <w:basedOn w:val="Normal"/>
    <w:next w:val="Normal"/>
    <w:autoRedefine/>
    <w:uiPriority w:val="99"/>
    <w:rsid w:val="0028573F"/>
    <w:pPr>
      <w:overflowPunct w:val="0"/>
      <w:autoSpaceDE w:val="0"/>
      <w:autoSpaceDN w:val="0"/>
      <w:adjustRightInd w:val="0"/>
      <w:spacing w:after="0" w:line="240" w:lineRule="auto"/>
      <w:ind w:left="400"/>
      <w:textAlignment w:val="baseline"/>
    </w:pPr>
    <w:rPr>
      <w:rFonts w:ascii="Times New Roman" w:hAnsi="Times New Roman"/>
      <w:sz w:val="20"/>
      <w:szCs w:val="20"/>
      <w:lang w:val="es-ES_tradnl" w:eastAsia="es-ES"/>
    </w:rPr>
  </w:style>
  <w:style w:type="paragraph" w:customStyle="1" w:styleId="Swis721LtCnBT">
    <w:name w:val="Swis721 LtCn BT"/>
    <w:aliases w:val="11 pt,Centrado"/>
    <w:basedOn w:val="Ttulo3"/>
    <w:rsid w:val="0028573F"/>
    <w:pPr>
      <w:widowControl/>
      <w:tabs>
        <w:tab w:val="left" w:pos="-720"/>
      </w:tabs>
      <w:suppressAutoHyphens/>
      <w:overflowPunct w:val="0"/>
      <w:autoSpaceDE w:val="0"/>
      <w:autoSpaceDN w:val="0"/>
      <w:adjustRightInd w:val="0"/>
      <w:spacing w:before="0" w:after="0"/>
      <w:jc w:val="center"/>
      <w:textAlignment w:val="baseline"/>
    </w:pPr>
    <w:rPr>
      <w:rFonts w:ascii="Swis721 LtCn BT" w:hAnsi="Swis721 LtCn BT"/>
      <w:iCs/>
      <w:spacing w:val="-2"/>
      <w:sz w:val="22"/>
      <w:szCs w:val="24"/>
      <w:lang w:val="es-ES_tradnl" w:eastAsia="es-ES"/>
    </w:rPr>
  </w:style>
  <w:style w:type="paragraph" w:styleId="TDC8">
    <w:name w:val="toc 8"/>
    <w:basedOn w:val="Normal"/>
    <w:next w:val="Normal"/>
    <w:autoRedefine/>
    <w:uiPriority w:val="99"/>
    <w:rsid w:val="0028573F"/>
    <w:pPr>
      <w:spacing w:after="0" w:line="240" w:lineRule="auto"/>
      <w:ind w:left="1680"/>
    </w:pPr>
    <w:rPr>
      <w:rFonts w:ascii="Arial" w:hAnsi="Arial" w:cs="Arial"/>
      <w:b/>
      <w:lang w:val="es-ES" w:eastAsia="es-ES"/>
    </w:rPr>
  </w:style>
  <w:style w:type="paragraph" w:styleId="TDC4">
    <w:name w:val="toc 4"/>
    <w:basedOn w:val="Normal"/>
    <w:next w:val="Normal"/>
    <w:autoRedefine/>
    <w:uiPriority w:val="39"/>
    <w:rsid w:val="0028573F"/>
    <w:pPr>
      <w:spacing w:after="0" w:line="240" w:lineRule="auto"/>
      <w:ind w:left="720"/>
    </w:pPr>
    <w:rPr>
      <w:rFonts w:ascii="Times New Roman" w:hAnsi="Times New Roman"/>
      <w:sz w:val="24"/>
      <w:szCs w:val="24"/>
      <w:lang w:val="es-ES" w:eastAsia="es-ES"/>
    </w:rPr>
  </w:style>
  <w:style w:type="paragraph" w:styleId="TDC5">
    <w:name w:val="toc 5"/>
    <w:basedOn w:val="Normal"/>
    <w:next w:val="Normal"/>
    <w:autoRedefine/>
    <w:uiPriority w:val="99"/>
    <w:rsid w:val="0028573F"/>
    <w:pPr>
      <w:spacing w:after="0" w:line="240" w:lineRule="auto"/>
      <w:ind w:left="960"/>
    </w:pPr>
    <w:rPr>
      <w:rFonts w:ascii="Times New Roman" w:hAnsi="Times New Roman"/>
      <w:sz w:val="24"/>
      <w:szCs w:val="24"/>
      <w:lang w:val="es-ES" w:eastAsia="es-ES"/>
    </w:rPr>
  </w:style>
  <w:style w:type="paragraph" w:styleId="TDC6">
    <w:name w:val="toc 6"/>
    <w:basedOn w:val="Normal"/>
    <w:next w:val="Normal"/>
    <w:autoRedefine/>
    <w:uiPriority w:val="99"/>
    <w:rsid w:val="0028573F"/>
    <w:pPr>
      <w:spacing w:after="0" w:line="240" w:lineRule="auto"/>
      <w:ind w:left="1200"/>
    </w:pPr>
    <w:rPr>
      <w:rFonts w:ascii="Times New Roman" w:hAnsi="Times New Roman"/>
      <w:sz w:val="24"/>
      <w:szCs w:val="24"/>
      <w:lang w:val="es-ES" w:eastAsia="es-ES"/>
    </w:rPr>
  </w:style>
  <w:style w:type="paragraph" w:styleId="TDC7">
    <w:name w:val="toc 7"/>
    <w:basedOn w:val="Normal"/>
    <w:next w:val="Normal"/>
    <w:autoRedefine/>
    <w:uiPriority w:val="99"/>
    <w:rsid w:val="0028573F"/>
    <w:pPr>
      <w:spacing w:after="0" w:line="240" w:lineRule="auto"/>
      <w:ind w:left="1440"/>
    </w:pPr>
    <w:rPr>
      <w:rFonts w:ascii="Times New Roman" w:hAnsi="Times New Roman"/>
      <w:sz w:val="24"/>
      <w:szCs w:val="24"/>
      <w:lang w:val="es-ES" w:eastAsia="es-ES"/>
    </w:rPr>
  </w:style>
  <w:style w:type="paragraph" w:styleId="TDC9">
    <w:name w:val="toc 9"/>
    <w:basedOn w:val="Normal"/>
    <w:next w:val="Normal"/>
    <w:autoRedefine/>
    <w:uiPriority w:val="99"/>
    <w:rsid w:val="0028573F"/>
    <w:pPr>
      <w:spacing w:after="0" w:line="240" w:lineRule="auto"/>
      <w:ind w:left="1920"/>
    </w:pPr>
    <w:rPr>
      <w:rFonts w:ascii="Times New Roman" w:hAnsi="Times New Roman"/>
      <w:sz w:val="24"/>
      <w:szCs w:val="24"/>
      <w:lang w:val="es-ES" w:eastAsia="es-ES"/>
    </w:rPr>
  </w:style>
  <w:style w:type="character" w:styleId="Refdenotaalfinal">
    <w:name w:val="endnote reference"/>
    <w:rsid w:val="0028573F"/>
    <w:rPr>
      <w:rFonts w:cs="Times New Roman"/>
      <w:vertAlign w:val="superscript"/>
    </w:rPr>
  </w:style>
  <w:style w:type="paragraph" w:customStyle="1" w:styleId="Outline">
    <w:name w:val="Outline"/>
    <w:basedOn w:val="Normal"/>
    <w:uiPriority w:val="99"/>
    <w:rsid w:val="00F74D85"/>
    <w:pPr>
      <w:spacing w:before="240" w:after="0" w:line="240" w:lineRule="auto"/>
    </w:pPr>
    <w:rPr>
      <w:rFonts w:ascii="Times New Roman" w:hAnsi="Times New Roman"/>
      <w:kern w:val="28"/>
      <w:sz w:val="24"/>
      <w:szCs w:val="20"/>
      <w:lang w:val="en-US" w:eastAsia="en-US"/>
    </w:rPr>
  </w:style>
  <w:style w:type="paragraph" w:customStyle="1" w:styleId="Heading1-Clausename">
    <w:name w:val="Heading 1- Clause name"/>
    <w:basedOn w:val="Normal"/>
    <w:uiPriority w:val="99"/>
    <w:rsid w:val="00F74D85"/>
    <w:pPr>
      <w:numPr>
        <w:numId w:val="9"/>
      </w:numPr>
      <w:tabs>
        <w:tab w:val="num" w:pos="360"/>
      </w:tabs>
      <w:spacing w:line="240" w:lineRule="auto"/>
      <w:ind w:left="360"/>
    </w:pPr>
    <w:rPr>
      <w:rFonts w:ascii="Times New Roman" w:hAnsi="Times New Roman"/>
      <w:b/>
      <w:sz w:val="24"/>
      <w:szCs w:val="20"/>
      <w:lang w:val="en-US" w:eastAsia="en-US"/>
    </w:rPr>
  </w:style>
  <w:style w:type="paragraph" w:customStyle="1" w:styleId="Normali">
    <w:name w:val="Normal(i)"/>
    <w:basedOn w:val="Normal"/>
    <w:uiPriority w:val="99"/>
    <w:rsid w:val="00F74D85"/>
    <w:pPr>
      <w:keepLines/>
      <w:tabs>
        <w:tab w:val="left" w:pos="1843"/>
      </w:tabs>
      <w:spacing w:after="120" w:line="240" w:lineRule="auto"/>
      <w:jc w:val="both"/>
    </w:pPr>
    <w:rPr>
      <w:rFonts w:ascii="Times New Roman" w:hAnsi="Times New Roman"/>
      <w:sz w:val="24"/>
      <w:szCs w:val="20"/>
      <w:lang w:val="en-GB" w:eastAsia="en-GB"/>
    </w:rPr>
  </w:style>
  <w:style w:type="paragraph" w:customStyle="1" w:styleId="Sub-ClauseText">
    <w:name w:val="Sub-Clause Text"/>
    <w:basedOn w:val="Normal"/>
    <w:uiPriority w:val="99"/>
    <w:rsid w:val="00F74D85"/>
    <w:pPr>
      <w:spacing w:before="120" w:after="120" w:line="240" w:lineRule="auto"/>
      <w:jc w:val="both"/>
    </w:pPr>
    <w:rPr>
      <w:rFonts w:ascii="Times New Roman" w:hAnsi="Times New Roman"/>
      <w:spacing w:val="-4"/>
      <w:sz w:val="24"/>
      <w:szCs w:val="20"/>
      <w:lang w:val="en-US" w:eastAsia="en-US"/>
    </w:rPr>
  </w:style>
  <w:style w:type="paragraph" w:customStyle="1" w:styleId="titulo">
    <w:name w:val="titulo"/>
    <w:basedOn w:val="Ttulo5"/>
    <w:rsid w:val="00F74D85"/>
    <w:pPr>
      <w:keepNext w:val="0"/>
      <w:tabs>
        <w:tab w:val="clear" w:pos="-720"/>
        <w:tab w:val="clear" w:pos="0"/>
      </w:tabs>
      <w:suppressAutoHyphens w:val="0"/>
      <w:autoSpaceDE/>
      <w:autoSpaceDN/>
      <w:spacing w:after="240"/>
    </w:pPr>
    <w:rPr>
      <w:rFonts w:ascii="Times New Roman Bold" w:hAnsi="Times New Roman Bold" w:cs="Times New Roman"/>
      <w:b/>
      <w:spacing w:val="0"/>
      <w:szCs w:val="20"/>
      <w:lang w:eastAsia="en-US"/>
    </w:rPr>
  </w:style>
  <w:style w:type="paragraph" w:customStyle="1" w:styleId="SectionVIHeader">
    <w:name w:val="Section VI.Header"/>
    <w:basedOn w:val="Normal"/>
    <w:rsid w:val="00F74D85"/>
    <w:pPr>
      <w:spacing w:before="120" w:after="240" w:line="240" w:lineRule="auto"/>
      <w:jc w:val="center"/>
    </w:pPr>
    <w:rPr>
      <w:rFonts w:ascii="Times New Roman" w:hAnsi="Times New Roman"/>
      <w:b/>
      <w:sz w:val="36"/>
      <w:szCs w:val="20"/>
      <w:lang w:val="en-US" w:eastAsia="en-US"/>
    </w:rPr>
  </w:style>
  <w:style w:type="paragraph" w:customStyle="1" w:styleId="sec7-clauses">
    <w:name w:val="sec7-clauses"/>
    <w:basedOn w:val="Heading1-Clausename"/>
    <w:rsid w:val="00F74D85"/>
    <w:pPr>
      <w:tabs>
        <w:tab w:val="clear" w:pos="360"/>
      </w:tabs>
    </w:pPr>
    <w:rPr>
      <w:rFonts w:ascii="Times New Roman Bold" w:hAnsi="Times New Roman Bold"/>
    </w:rPr>
  </w:style>
  <w:style w:type="paragraph" w:customStyle="1" w:styleId="2AutoList1">
    <w:name w:val="2AutoList1"/>
    <w:basedOn w:val="Normal"/>
    <w:uiPriority w:val="99"/>
    <w:rsid w:val="00F74D85"/>
    <w:pPr>
      <w:spacing w:after="0" w:line="240" w:lineRule="auto"/>
    </w:pPr>
    <w:rPr>
      <w:rFonts w:ascii="Times New Roman" w:hAnsi="Times New Roman"/>
      <w:sz w:val="24"/>
      <w:szCs w:val="20"/>
      <w:lang w:val="es-ES_tradnl" w:eastAsia="en-US"/>
    </w:rPr>
  </w:style>
  <w:style w:type="paragraph" w:customStyle="1" w:styleId="Title1">
    <w:name w:val="Title1"/>
    <w:basedOn w:val="Normal"/>
    <w:rsid w:val="00F74D85"/>
    <w:pPr>
      <w:suppressAutoHyphens/>
      <w:spacing w:after="0" w:line="240" w:lineRule="auto"/>
    </w:pPr>
    <w:rPr>
      <w:rFonts w:ascii="Times New Roman Bold" w:hAnsi="Times New Roman Bold"/>
      <w:b/>
      <w:sz w:val="36"/>
      <w:szCs w:val="20"/>
      <w:lang w:val="es-ES_tradnl" w:eastAsia="en-US"/>
    </w:rPr>
  </w:style>
  <w:style w:type="paragraph" w:customStyle="1" w:styleId="BankNormal">
    <w:name w:val="BankNormal"/>
    <w:basedOn w:val="Normal"/>
    <w:uiPriority w:val="99"/>
    <w:rsid w:val="00F74D85"/>
    <w:pPr>
      <w:spacing w:after="240" w:line="240" w:lineRule="auto"/>
    </w:pPr>
    <w:rPr>
      <w:rFonts w:ascii="Times New Roman" w:hAnsi="Times New Roman"/>
      <w:sz w:val="24"/>
      <w:szCs w:val="20"/>
      <w:lang w:val="en-US" w:eastAsia="en-US"/>
    </w:rPr>
  </w:style>
  <w:style w:type="paragraph" w:customStyle="1" w:styleId="SectionIVHeader">
    <w:name w:val="Section IV.Header"/>
    <w:basedOn w:val="SectionVIHeader"/>
    <w:rsid w:val="00F74D85"/>
  </w:style>
  <w:style w:type="paragraph" w:customStyle="1" w:styleId="SectionIXHeader">
    <w:name w:val="Section IX.Header"/>
    <w:basedOn w:val="SectionVIHeader"/>
    <w:rsid w:val="00F74D85"/>
    <w:pPr>
      <w:numPr>
        <w:ilvl w:val="12"/>
      </w:numPr>
      <w:spacing w:before="0" w:after="0"/>
    </w:pPr>
    <w:rPr>
      <w:rFonts w:ascii="Times New Roman Bold" w:hAnsi="Times New Roman Bold"/>
      <w:lang w:val="es-ES_tradnl"/>
    </w:rPr>
  </w:style>
  <w:style w:type="paragraph" w:customStyle="1" w:styleId="aparagraphs">
    <w:name w:val="(a) paragraphs"/>
    <w:next w:val="Normal"/>
    <w:uiPriority w:val="99"/>
    <w:rsid w:val="00F74D85"/>
    <w:pPr>
      <w:spacing w:before="120" w:after="120"/>
      <w:jc w:val="both"/>
    </w:pPr>
    <w:rPr>
      <w:rFonts w:ascii="Times New Roman" w:hAnsi="Times New Roman"/>
      <w:sz w:val="24"/>
      <w:lang w:val="es-ES_tradnl" w:eastAsia="en-US"/>
    </w:rPr>
  </w:style>
  <w:style w:type="paragraph" w:customStyle="1" w:styleId="Clauses">
    <w:name w:val="Clauses"/>
    <w:basedOn w:val="Normal"/>
    <w:rsid w:val="00F74D85"/>
    <w:pPr>
      <w:keepLines/>
      <w:numPr>
        <w:ilvl w:val="2"/>
        <w:numId w:val="8"/>
      </w:numPr>
      <w:tabs>
        <w:tab w:val="clear" w:pos="1712"/>
        <w:tab w:val="num" w:pos="431"/>
      </w:tabs>
      <w:spacing w:after="120" w:line="240" w:lineRule="auto"/>
      <w:ind w:left="431" w:hanging="431"/>
      <w:outlineLvl w:val="0"/>
    </w:pPr>
    <w:rPr>
      <w:rFonts w:ascii="Times New Roman Bold" w:hAnsi="Times New Roman Bold"/>
      <w:b/>
      <w:sz w:val="24"/>
      <w:szCs w:val="20"/>
      <w:lang w:val="es-ES_tradnl" w:eastAsia="en-GB"/>
    </w:rPr>
  </w:style>
  <w:style w:type="paragraph" w:customStyle="1" w:styleId="Normala">
    <w:name w:val="Normal(a)"/>
    <w:basedOn w:val="Normal"/>
    <w:rsid w:val="00F74D85"/>
    <w:pPr>
      <w:keepLines/>
      <w:numPr>
        <w:ilvl w:val="3"/>
        <w:numId w:val="8"/>
      </w:numPr>
      <w:tabs>
        <w:tab w:val="clear" w:pos="2498"/>
        <w:tab w:val="left" w:pos="1418"/>
        <w:tab w:val="num" w:pos="1712"/>
      </w:tabs>
      <w:spacing w:after="120" w:line="240" w:lineRule="auto"/>
      <w:ind w:left="1418" w:hanging="426"/>
      <w:jc w:val="both"/>
    </w:pPr>
    <w:rPr>
      <w:rFonts w:ascii="Times New Roman" w:hAnsi="Times New Roman"/>
      <w:sz w:val="24"/>
      <w:szCs w:val="20"/>
      <w:lang w:val="en-GB" w:eastAsia="en-GB"/>
    </w:rPr>
  </w:style>
  <w:style w:type="paragraph" w:customStyle="1" w:styleId="xl94">
    <w:name w:val="xl94"/>
    <w:basedOn w:val="Normal"/>
    <w:rsid w:val="00F74D85"/>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lang w:val="es-ES" w:eastAsia="es-ES"/>
    </w:rPr>
  </w:style>
  <w:style w:type="paragraph" w:customStyle="1" w:styleId="xl95">
    <w:name w:val="xl95"/>
    <w:basedOn w:val="Normal"/>
    <w:rsid w:val="00F74D85"/>
    <w:pPr>
      <w:pBdr>
        <w:top w:val="double" w:sz="6"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hAnsi="Times New Roman"/>
      <w:b/>
      <w:bCs/>
      <w:sz w:val="18"/>
      <w:szCs w:val="18"/>
      <w:lang w:val="es-ES" w:eastAsia="es-ES"/>
    </w:rPr>
  </w:style>
  <w:style w:type="paragraph" w:customStyle="1" w:styleId="xl96">
    <w:name w:val="xl96"/>
    <w:basedOn w:val="Normal"/>
    <w:rsid w:val="00F74D85"/>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8"/>
      <w:szCs w:val="18"/>
      <w:lang w:val="es-ES" w:eastAsia="es-ES"/>
    </w:rPr>
  </w:style>
  <w:style w:type="paragraph" w:customStyle="1" w:styleId="xl97">
    <w:name w:val="xl97"/>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lang w:val="es-ES" w:eastAsia="es-ES"/>
    </w:rPr>
  </w:style>
  <w:style w:type="paragraph" w:customStyle="1" w:styleId="xl98">
    <w:name w:val="xl98"/>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8"/>
      <w:szCs w:val="18"/>
      <w:lang w:val="es-ES" w:eastAsia="es-ES"/>
    </w:rPr>
  </w:style>
  <w:style w:type="paragraph" w:customStyle="1" w:styleId="xl99">
    <w:name w:val="xl99"/>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8"/>
      <w:szCs w:val="18"/>
      <w:lang w:val="es-ES" w:eastAsia="es-ES"/>
    </w:rPr>
  </w:style>
  <w:style w:type="paragraph" w:customStyle="1" w:styleId="xl100">
    <w:name w:val="xl100"/>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lang w:val="es-ES" w:eastAsia="es-ES"/>
    </w:rPr>
  </w:style>
  <w:style w:type="paragraph" w:customStyle="1" w:styleId="xl101">
    <w:name w:val="xl101"/>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lang w:val="es-ES" w:eastAsia="es-ES"/>
    </w:rPr>
  </w:style>
  <w:style w:type="paragraph" w:customStyle="1" w:styleId="xl102">
    <w:name w:val="xl102"/>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lang w:val="es-ES" w:eastAsia="es-ES"/>
    </w:rPr>
  </w:style>
  <w:style w:type="paragraph" w:customStyle="1" w:styleId="xl103">
    <w:name w:val="xl103"/>
    <w:basedOn w:val="Normal"/>
    <w:rsid w:val="00F74D85"/>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hAnsi="Times New Roman"/>
      <w:sz w:val="18"/>
      <w:szCs w:val="18"/>
      <w:lang w:val="es-ES" w:eastAsia="es-ES"/>
    </w:rPr>
  </w:style>
  <w:style w:type="paragraph" w:customStyle="1" w:styleId="xl104">
    <w:name w:val="xl104"/>
    <w:basedOn w:val="Normal"/>
    <w:rsid w:val="00F74D85"/>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8"/>
      <w:szCs w:val="18"/>
      <w:lang w:val="es-ES" w:eastAsia="es-ES"/>
    </w:rPr>
  </w:style>
  <w:style w:type="paragraph" w:customStyle="1" w:styleId="xl105">
    <w:name w:val="xl105"/>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lang w:val="es-ES" w:eastAsia="es-ES"/>
    </w:rPr>
  </w:style>
  <w:style w:type="paragraph" w:customStyle="1" w:styleId="xl106">
    <w:name w:val="xl106"/>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8"/>
      <w:szCs w:val="18"/>
      <w:lang w:val="es-ES" w:eastAsia="es-ES"/>
    </w:rPr>
  </w:style>
  <w:style w:type="paragraph" w:customStyle="1" w:styleId="xl107">
    <w:name w:val="xl107"/>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8"/>
      <w:szCs w:val="18"/>
      <w:lang w:val="es-ES" w:eastAsia="es-ES"/>
    </w:rPr>
  </w:style>
  <w:style w:type="paragraph" w:customStyle="1" w:styleId="xl108">
    <w:name w:val="xl108"/>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lang w:val="es-ES" w:eastAsia="es-ES"/>
    </w:rPr>
  </w:style>
  <w:style w:type="paragraph" w:customStyle="1" w:styleId="xl109">
    <w:name w:val="xl109"/>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val="es-ES" w:eastAsia="es-ES"/>
    </w:rPr>
  </w:style>
  <w:style w:type="paragraph" w:customStyle="1" w:styleId="xl110">
    <w:name w:val="xl110"/>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lang w:val="es-ES" w:eastAsia="es-ES"/>
    </w:rPr>
  </w:style>
  <w:style w:type="paragraph" w:customStyle="1" w:styleId="xl111">
    <w:name w:val="xl111"/>
    <w:basedOn w:val="Normal"/>
    <w:rsid w:val="00F74D85"/>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hAnsi="Times New Roman"/>
      <w:b/>
      <w:bCs/>
      <w:sz w:val="18"/>
      <w:szCs w:val="18"/>
      <w:lang w:val="es-ES" w:eastAsia="es-ES"/>
    </w:rPr>
  </w:style>
  <w:style w:type="paragraph" w:customStyle="1" w:styleId="xl112">
    <w:name w:val="xl112"/>
    <w:basedOn w:val="Normal"/>
    <w:rsid w:val="00F74D85"/>
    <w:pPr>
      <w:pBdr>
        <w:top w:val="single" w:sz="4" w:space="0" w:color="auto"/>
        <w:left w:val="double" w:sz="6" w:space="0" w:color="auto"/>
        <w:bottom w:val="single" w:sz="4" w:space="0" w:color="auto"/>
        <w:right w:val="single" w:sz="4" w:space="0" w:color="auto"/>
      </w:pBdr>
      <w:shd w:val="clear" w:color="000000" w:fill="95B3D7"/>
      <w:spacing w:before="100" w:beforeAutospacing="1" w:after="100" w:afterAutospacing="1" w:line="240" w:lineRule="auto"/>
      <w:jc w:val="right"/>
    </w:pPr>
    <w:rPr>
      <w:rFonts w:ascii="Times New Roman" w:hAnsi="Times New Roman"/>
      <w:b/>
      <w:bCs/>
      <w:sz w:val="18"/>
      <w:szCs w:val="18"/>
      <w:lang w:val="es-ES" w:eastAsia="es-ES"/>
    </w:rPr>
  </w:style>
  <w:style w:type="paragraph" w:customStyle="1" w:styleId="xl113">
    <w:name w:val="xl113"/>
    <w:basedOn w:val="Normal"/>
    <w:rsid w:val="00F74D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right"/>
    </w:pPr>
    <w:rPr>
      <w:rFonts w:ascii="Times New Roman" w:hAnsi="Times New Roman"/>
      <w:b/>
      <w:bCs/>
      <w:sz w:val="18"/>
      <w:szCs w:val="18"/>
      <w:lang w:val="es-ES" w:eastAsia="es-ES"/>
    </w:rPr>
  </w:style>
  <w:style w:type="paragraph" w:customStyle="1" w:styleId="xl114">
    <w:name w:val="xl114"/>
    <w:basedOn w:val="Normal"/>
    <w:rsid w:val="00F74D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hAnsi="Times New Roman"/>
      <w:b/>
      <w:bCs/>
      <w:sz w:val="18"/>
      <w:szCs w:val="18"/>
      <w:lang w:val="es-ES" w:eastAsia="es-ES"/>
    </w:rPr>
  </w:style>
  <w:style w:type="paragraph" w:customStyle="1" w:styleId="xl115">
    <w:name w:val="xl115"/>
    <w:basedOn w:val="Normal"/>
    <w:rsid w:val="00F74D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hAnsi="Times New Roman"/>
      <w:b/>
      <w:bCs/>
      <w:sz w:val="18"/>
      <w:szCs w:val="18"/>
      <w:lang w:val="es-ES" w:eastAsia="es-ES"/>
    </w:rPr>
  </w:style>
  <w:style w:type="paragraph" w:customStyle="1" w:styleId="xl116">
    <w:name w:val="xl116"/>
    <w:basedOn w:val="Normal"/>
    <w:rsid w:val="00F74D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right"/>
    </w:pPr>
    <w:rPr>
      <w:rFonts w:ascii="Times New Roman" w:hAnsi="Times New Roman"/>
      <w:b/>
      <w:bCs/>
      <w:sz w:val="18"/>
      <w:szCs w:val="18"/>
      <w:lang w:val="es-ES" w:eastAsia="es-ES"/>
    </w:rPr>
  </w:style>
  <w:style w:type="paragraph" w:customStyle="1" w:styleId="xl117">
    <w:name w:val="xl117"/>
    <w:basedOn w:val="Normal"/>
    <w:rsid w:val="00F74D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hAnsi="Times New Roman"/>
      <w:b/>
      <w:bCs/>
      <w:sz w:val="18"/>
      <w:szCs w:val="18"/>
      <w:lang w:val="es-ES" w:eastAsia="es-ES"/>
    </w:rPr>
  </w:style>
  <w:style w:type="paragraph" w:customStyle="1" w:styleId="xl118">
    <w:name w:val="xl118"/>
    <w:basedOn w:val="Normal"/>
    <w:rsid w:val="00F74D85"/>
    <w:pPr>
      <w:pBdr>
        <w:top w:val="single" w:sz="4" w:space="0" w:color="auto"/>
        <w:left w:val="single" w:sz="4" w:space="0" w:color="auto"/>
        <w:bottom w:val="single" w:sz="4" w:space="0" w:color="auto"/>
        <w:right w:val="double" w:sz="6" w:space="0" w:color="auto"/>
      </w:pBdr>
      <w:shd w:val="clear" w:color="000000" w:fill="95B3D7"/>
      <w:spacing w:before="100" w:beforeAutospacing="1" w:after="100" w:afterAutospacing="1" w:line="240" w:lineRule="auto"/>
    </w:pPr>
    <w:rPr>
      <w:rFonts w:ascii="Times New Roman" w:hAnsi="Times New Roman"/>
      <w:b/>
      <w:bCs/>
      <w:sz w:val="18"/>
      <w:szCs w:val="18"/>
      <w:lang w:val="es-ES" w:eastAsia="es-ES"/>
    </w:rPr>
  </w:style>
  <w:style w:type="paragraph" w:customStyle="1" w:styleId="xl119">
    <w:name w:val="xl119"/>
    <w:basedOn w:val="Normal"/>
    <w:rsid w:val="00F74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lang w:val="es-ES" w:eastAsia="es-ES"/>
    </w:rPr>
  </w:style>
  <w:style w:type="paragraph" w:customStyle="1" w:styleId="xl120">
    <w:name w:val="xl120"/>
    <w:basedOn w:val="Normal"/>
    <w:rsid w:val="00F74D8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pPr>
    <w:rPr>
      <w:rFonts w:ascii="Times New Roman" w:hAnsi="Times New Roman"/>
      <w:sz w:val="18"/>
      <w:szCs w:val="18"/>
      <w:lang w:val="es-ES" w:eastAsia="es-ES"/>
    </w:rPr>
  </w:style>
  <w:style w:type="paragraph" w:customStyle="1" w:styleId="xl121">
    <w:name w:val="xl121"/>
    <w:basedOn w:val="Normal"/>
    <w:rsid w:val="00F74D85"/>
    <w:pPr>
      <w:pBdr>
        <w:left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2">
    <w:name w:val="xl122"/>
    <w:basedOn w:val="Normal"/>
    <w:rsid w:val="00F74D85"/>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3">
    <w:name w:val="xl123"/>
    <w:basedOn w:val="Normal"/>
    <w:rsid w:val="00F74D85"/>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4">
    <w:name w:val="xl124"/>
    <w:basedOn w:val="Normal"/>
    <w:rsid w:val="00F74D85"/>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5">
    <w:name w:val="xl125"/>
    <w:basedOn w:val="Normal"/>
    <w:rsid w:val="00F74D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6">
    <w:name w:val="xl126"/>
    <w:basedOn w:val="Normal"/>
    <w:rsid w:val="00F74D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7">
    <w:name w:val="xl127"/>
    <w:basedOn w:val="Normal"/>
    <w:rsid w:val="00F74D85"/>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8">
    <w:name w:val="xl128"/>
    <w:basedOn w:val="Normal"/>
    <w:rsid w:val="00F74D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29">
    <w:name w:val="xl129"/>
    <w:basedOn w:val="Normal"/>
    <w:rsid w:val="00F74D85"/>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0">
    <w:name w:val="xl130"/>
    <w:basedOn w:val="Normal"/>
    <w:rsid w:val="00F74D85"/>
    <w:pPr>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1">
    <w:name w:val="xl131"/>
    <w:basedOn w:val="Normal"/>
    <w:rsid w:val="00F74D85"/>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2">
    <w:name w:val="xl132"/>
    <w:basedOn w:val="Normal"/>
    <w:rsid w:val="00F74D85"/>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3">
    <w:name w:val="xl133"/>
    <w:basedOn w:val="Normal"/>
    <w:rsid w:val="00F74D85"/>
    <w:pPr>
      <w:pBdr>
        <w:top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4">
    <w:name w:val="xl134"/>
    <w:basedOn w:val="Normal"/>
    <w:rsid w:val="00F74D85"/>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5">
    <w:name w:val="xl135"/>
    <w:basedOn w:val="Normal"/>
    <w:rsid w:val="00F74D85"/>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6">
    <w:name w:val="xl136"/>
    <w:basedOn w:val="Normal"/>
    <w:rsid w:val="00F74D85"/>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7">
    <w:name w:val="xl137"/>
    <w:basedOn w:val="Normal"/>
    <w:rsid w:val="00F74D85"/>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hAnsi="Times New Roman"/>
      <w:b/>
      <w:bCs/>
      <w:sz w:val="18"/>
      <w:szCs w:val="18"/>
      <w:lang w:val="es-ES" w:eastAsia="es-ES"/>
    </w:rPr>
  </w:style>
  <w:style w:type="paragraph" w:customStyle="1" w:styleId="xl138">
    <w:name w:val="xl138"/>
    <w:basedOn w:val="Normal"/>
    <w:rsid w:val="00F74D85"/>
    <w:pPr>
      <w:pBdr>
        <w:top w:val="double" w:sz="6" w:space="0" w:color="auto"/>
        <w:left w:val="double" w:sz="6" w:space="0" w:color="auto"/>
      </w:pBdr>
      <w:spacing w:before="100" w:beforeAutospacing="1" w:after="100" w:afterAutospacing="1" w:line="240" w:lineRule="auto"/>
      <w:jc w:val="center"/>
      <w:textAlignment w:val="center"/>
    </w:pPr>
    <w:rPr>
      <w:rFonts w:ascii="Times New Roman" w:hAnsi="Times New Roman"/>
      <w:b/>
      <w:bCs/>
      <w:sz w:val="24"/>
      <w:szCs w:val="24"/>
      <w:lang w:val="es-ES" w:eastAsia="es-ES"/>
    </w:rPr>
  </w:style>
  <w:style w:type="paragraph" w:customStyle="1" w:styleId="xl139">
    <w:name w:val="xl139"/>
    <w:basedOn w:val="Normal"/>
    <w:rsid w:val="00F74D85"/>
    <w:pPr>
      <w:pBdr>
        <w:top w:val="double" w:sz="6" w:space="0" w:color="auto"/>
      </w:pBdr>
      <w:spacing w:before="100" w:beforeAutospacing="1" w:after="100" w:afterAutospacing="1" w:line="240" w:lineRule="auto"/>
    </w:pPr>
    <w:rPr>
      <w:rFonts w:ascii="Times New Roman" w:hAnsi="Times New Roman"/>
      <w:sz w:val="18"/>
      <w:szCs w:val="18"/>
      <w:lang w:val="es-ES" w:eastAsia="es-ES"/>
    </w:rPr>
  </w:style>
  <w:style w:type="paragraph" w:customStyle="1" w:styleId="xl140">
    <w:name w:val="xl140"/>
    <w:basedOn w:val="Normal"/>
    <w:rsid w:val="00F74D85"/>
    <w:pPr>
      <w:spacing w:before="100" w:beforeAutospacing="1" w:after="100" w:afterAutospacing="1" w:line="240" w:lineRule="auto"/>
    </w:pPr>
    <w:rPr>
      <w:rFonts w:ascii="Times New Roman" w:hAnsi="Times New Roman"/>
      <w:sz w:val="18"/>
      <w:szCs w:val="18"/>
      <w:lang w:val="es-ES" w:eastAsia="es-ES"/>
    </w:rPr>
  </w:style>
  <w:style w:type="paragraph" w:customStyle="1" w:styleId="xl141">
    <w:name w:val="xl141"/>
    <w:basedOn w:val="Normal"/>
    <w:rsid w:val="00F74D85"/>
    <w:pPr>
      <w:pBdr>
        <w:bottom w:val="double" w:sz="6" w:space="0" w:color="auto"/>
      </w:pBdr>
      <w:spacing w:before="100" w:beforeAutospacing="1" w:after="100" w:afterAutospacing="1" w:line="240" w:lineRule="auto"/>
    </w:pPr>
    <w:rPr>
      <w:rFonts w:ascii="Times New Roman" w:hAnsi="Times New Roman"/>
      <w:sz w:val="18"/>
      <w:szCs w:val="18"/>
      <w:lang w:val="es-ES" w:eastAsia="es-ES"/>
    </w:rPr>
  </w:style>
  <w:style w:type="paragraph" w:customStyle="1" w:styleId="xl142">
    <w:name w:val="xl142"/>
    <w:basedOn w:val="Normal"/>
    <w:rsid w:val="00F74D85"/>
    <w:pPr>
      <w:spacing w:before="100" w:beforeAutospacing="1" w:after="100" w:afterAutospacing="1" w:line="240" w:lineRule="auto"/>
      <w:jc w:val="center"/>
      <w:textAlignment w:val="center"/>
    </w:pPr>
    <w:rPr>
      <w:rFonts w:ascii="Times New Roman" w:hAnsi="Times New Roman"/>
      <w:b/>
      <w:bCs/>
      <w:sz w:val="24"/>
      <w:szCs w:val="24"/>
      <w:lang w:val="es-ES" w:eastAsia="es-ES"/>
    </w:rPr>
  </w:style>
  <w:style w:type="paragraph" w:customStyle="1" w:styleId="xl143">
    <w:name w:val="xl143"/>
    <w:basedOn w:val="Normal"/>
    <w:rsid w:val="00F74D85"/>
    <w:pPr>
      <w:spacing w:before="100" w:beforeAutospacing="1" w:after="100" w:afterAutospacing="1" w:line="240" w:lineRule="auto"/>
      <w:textAlignment w:val="center"/>
    </w:pPr>
    <w:rPr>
      <w:rFonts w:ascii="Times New Roman" w:hAnsi="Times New Roman"/>
      <w:b/>
      <w:bCs/>
      <w:sz w:val="18"/>
      <w:szCs w:val="18"/>
      <w:lang w:val="es-ES" w:eastAsia="es-ES"/>
    </w:rPr>
  </w:style>
  <w:style w:type="paragraph" w:customStyle="1" w:styleId="xl144">
    <w:name w:val="xl144"/>
    <w:basedOn w:val="Normal"/>
    <w:rsid w:val="00F74D85"/>
    <w:pPr>
      <w:pBdr>
        <w:top w:val="single" w:sz="4" w:space="0" w:color="auto"/>
        <w:left w:val="double" w:sz="6" w:space="0" w:color="auto"/>
        <w:bottom w:val="double" w:sz="6" w:space="0" w:color="auto"/>
        <w:right w:val="single" w:sz="4" w:space="0" w:color="auto"/>
      </w:pBdr>
      <w:shd w:val="clear" w:color="000000" w:fill="95B3D7"/>
      <w:spacing w:before="100" w:beforeAutospacing="1" w:after="100" w:afterAutospacing="1" w:line="240" w:lineRule="auto"/>
      <w:jc w:val="right"/>
    </w:pPr>
    <w:rPr>
      <w:rFonts w:ascii="Times New Roman" w:hAnsi="Times New Roman"/>
      <w:b/>
      <w:bCs/>
      <w:sz w:val="18"/>
      <w:szCs w:val="18"/>
      <w:lang w:val="es-ES" w:eastAsia="es-ES"/>
    </w:rPr>
  </w:style>
  <w:style w:type="paragraph" w:customStyle="1" w:styleId="xl145">
    <w:name w:val="xl145"/>
    <w:basedOn w:val="Normal"/>
    <w:rsid w:val="00F74D85"/>
    <w:pPr>
      <w:pBdr>
        <w:top w:val="single" w:sz="4" w:space="0" w:color="auto"/>
        <w:left w:val="single" w:sz="4" w:space="0" w:color="auto"/>
        <w:bottom w:val="double" w:sz="6" w:space="0" w:color="auto"/>
        <w:right w:val="single" w:sz="4" w:space="0" w:color="auto"/>
      </w:pBdr>
      <w:shd w:val="clear" w:color="000000" w:fill="95B3D7"/>
      <w:spacing w:before="100" w:beforeAutospacing="1" w:after="100" w:afterAutospacing="1" w:line="240" w:lineRule="auto"/>
      <w:jc w:val="right"/>
    </w:pPr>
    <w:rPr>
      <w:rFonts w:ascii="Times New Roman" w:hAnsi="Times New Roman"/>
      <w:b/>
      <w:bCs/>
      <w:sz w:val="18"/>
      <w:szCs w:val="18"/>
      <w:lang w:val="es-ES" w:eastAsia="es-ES"/>
    </w:rPr>
  </w:style>
  <w:style w:type="paragraph" w:customStyle="1" w:styleId="xl146">
    <w:name w:val="xl146"/>
    <w:basedOn w:val="Normal"/>
    <w:rsid w:val="00F74D85"/>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right"/>
      <w:textAlignment w:val="center"/>
    </w:pPr>
    <w:rPr>
      <w:rFonts w:ascii="Times New Roman" w:hAnsi="Times New Roman"/>
      <w:b/>
      <w:bCs/>
      <w:sz w:val="18"/>
      <w:szCs w:val="18"/>
      <w:lang w:val="es-ES" w:eastAsia="es-ES"/>
    </w:rPr>
  </w:style>
  <w:style w:type="character" w:customStyle="1" w:styleId="WW8Num3z0">
    <w:name w:val="WW8Num3z0"/>
    <w:rsid w:val="00F74D85"/>
    <w:rPr>
      <w:rFonts w:ascii="Symbol" w:hAnsi="Symbol"/>
    </w:rPr>
  </w:style>
  <w:style w:type="character" w:customStyle="1" w:styleId="WW8Num5z0">
    <w:name w:val="WW8Num5z0"/>
    <w:rsid w:val="00F74D85"/>
    <w:rPr>
      <w:rFonts w:ascii="Times New Roman" w:hAnsi="Times New Roman"/>
    </w:rPr>
  </w:style>
  <w:style w:type="character" w:customStyle="1" w:styleId="WW8Num8z0">
    <w:name w:val="WW8Num8z0"/>
    <w:rsid w:val="00F74D85"/>
    <w:rPr>
      <w:rFonts w:ascii="Symbol" w:hAnsi="Symbol"/>
    </w:rPr>
  </w:style>
  <w:style w:type="character" w:customStyle="1" w:styleId="WW8Num10z0">
    <w:name w:val="WW8Num10z0"/>
    <w:rsid w:val="00F74D85"/>
    <w:rPr>
      <w:rFonts w:ascii="Wingdings" w:hAnsi="Wingdings"/>
    </w:rPr>
  </w:style>
  <w:style w:type="character" w:customStyle="1" w:styleId="WW8Num12z0">
    <w:name w:val="WW8Num12z0"/>
    <w:rsid w:val="00F74D85"/>
    <w:rPr>
      <w:rFonts w:ascii="Symbol" w:hAnsi="Symbol"/>
    </w:rPr>
  </w:style>
  <w:style w:type="character" w:customStyle="1" w:styleId="WW8Num12z1">
    <w:name w:val="WW8Num12z1"/>
    <w:rsid w:val="00F74D85"/>
    <w:rPr>
      <w:rFonts w:ascii="Courier New" w:hAnsi="Courier New"/>
    </w:rPr>
  </w:style>
  <w:style w:type="character" w:customStyle="1" w:styleId="WW8Num13z0">
    <w:name w:val="WW8Num13z0"/>
    <w:rsid w:val="00F74D85"/>
    <w:rPr>
      <w:rFonts w:ascii="Symbol" w:hAnsi="Symbol"/>
    </w:rPr>
  </w:style>
  <w:style w:type="character" w:customStyle="1" w:styleId="WW8Num13z1">
    <w:name w:val="WW8Num13z1"/>
    <w:rsid w:val="00F74D85"/>
    <w:rPr>
      <w:rFonts w:ascii="OpenSymbol" w:eastAsia="Times New Roman"/>
    </w:rPr>
  </w:style>
  <w:style w:type="character" w:customStyle="1" w:styleId="WW8Num14z0">
    <w:name w:val="WW8Num14z0"/>
    <w:rsid w:val="00F74D85"/>
    <w:rPr>
      <w:rFonts w:ascii="Symbol" w:hAnsi="Symbol"/>
    </w:rPr>
  </w:style>
  <w:style w:type="character" w:customStyle="1" w:styleId="WW8Num14z1">
    <w:name w:val="WW8Num14z1"/>
    <w:rsid w:val="00F74D85"/>
    <w:rPr>
      <w:rFonts w:ascii="Courier New" w:hAnsi="Courier New"/>
    </w:rPr>
  </w:style>
  <w:style w:type="character" w:customStyle="1" w:styleId="WW8Num17z0">
    <w:name w:val="WW8Num17z0"/>
    <w:rsid w:val="00F74D85"/>
    <w:rPr>
      <w:rFonts w:ascii="Wingdings" w:hAnsi="Wingdings"/>
    </w:rPr>
  </w:style>
  <w:style w:type="character" w:customStyle="1" w:styleId="WW8Num22z0">
    <w:name w:val="WW8Num22z0"/>
    <w:rsid w:val="00F74D85"/>
    <w:rPr>
      <w:rFonts w:ascii="Wingdings" w:hAnsi="Wingdings"/>
    </w:rPr>
  </w:style>
  <w:style w:type="character" w:customStyle="1" w:styleId="Fuentedeprrafopredeter3">
    <w:name w:val="Fuente de párrafo predeter.3"/>
    <w:rsid w:val="00F74D85"/>
  </w:style>
  <w:style w:type="character" w:customStyle="1" w:styleId="WW8Num2z0">
    <w:name w:val="WW8Num2z0"/>
    <w:rsid w:val="00F74D85"/>
    <w:rPr>
      <w:rFonts w:ascii="Symbol" w:hAnsi="Symbol"/>
    </w:rPr>
  </w:style>
  <w:style w:type="character" w:customStyle="1" w:styleId="WW8Num4z0">
    <w:name w:val="WW8Num4z0"/>
    <w:rsid w:val="00F74D85"/>
    <w:rPr>
      <w:rFonts w:ascii="Wingdings" w:hAnsi="Wingdings"/>
    </w:rPr>
  </w:style>
  <w:style w:type="character" w:customStyle="1" w:styleId="WW8Num6z0">
    <w:name w:val="WW8Num6z0"/>
    <w:rsid w:val="00F74D85"/>
    <w:rPr>
      <w:rFonts w:ascii="Wingdings" w:hAnsi="Wingdings"/>
    </w:rPr>
  </w:style>
  <w:style w:type="character" w:customStyle="1" w:styleId="WW8Num15z0">
    <w:name w:val="WW8Num15z0"/>
    <w:rsid w:val="00F74D85"/>
    <w:rPr>
      <w:b/>
    </w:rPr>
  </w:style>
  <w:style w:type="character" w:customStyle="1" w:styleId="WW8Num16z0">
    <w:name w:val="WW8Num16z0"/>
    <w:rsid w:val="00F74D85"/>
    <w:rPr>
      <w:rFonts w:ascii="Symbol" w:hAnsi="Symbol"/>
    </w:rPr>
  </w:style>
  <w:style w:type="character" w:customStyle="1" w:styleId="WW8Num17z2">
    <w:name w:val="WW8Num17z2"/>
    <w:rsid w:val="00F74D85"/>
  </w:style>
  <w:style w:type="character" w:customStyle="1" w:styleId="WW8Num19z0">
    <w:name w:val="WW8Num19z0"/>
    <w:rsid w:val="00F74D85"/>
    <w:rPr>
      <w:rFonts w:ascii="Symbol" w:hAnsi="Symbol"/>
    </w:rPr>
  </w:style>
  <w:style w:type="character" w:customStyle="1" w:styleId="WW8Num19z1">
    <w:name w:val="WW8Num19z1"/>
    <w:rsid w:val="00F74D85"/>
    <w:rPr>
      <w:rFonts w:ascii="Courier New" w:hAnsi="Courier New"/>
    </w:rPr>
  </w:style>
  <w:style w:type="character" w:customStyle="1" w:styleId="WW8Num19z2">
    <w:name w:val="WW8Num19z2"/>
    <w:rsid w:val="00F74D85"/>
    <w:rPr>
      <w:rFonts w:ascii="Wingdings" w:hAnsi="Wingdings"/>
    </w:rPr>
  </w:style>
  <w:style w:type="character" w:customStyle="1" w:styleId="WW8Num20z0">
    <w:name w:val="WW8Num20z0"/>
    <w:rsid w:val="00F74D85"/>
    <w:rPr>
      <w:rFonts w:ascii="Wingdings" w:hAnsi="Wingdings"/>
    </w:rPr>
  </w:style>
  <w:style w:type="character" w:customStyle="1" w:styleId="WW8Num20z1">
    <w:name w:val="WW8Num20z1"/>
    <w:rsid w:val="00F74D85"/>
    <w:rPr>
      <w:rFonts w:ascii="Courier New" w:hAnsi="Courier New"/>
    </w:rPr>
  </w:style>
  <w:style w:type="character" w:customStyle="1" w:styleId="WW8Num20z2">
    <w:name w:val="WW8Num20z2"/>
    <w:rsid w:val="00F74D85"/>
    <w:rPr>
      <w:rFonts w:ascii="Wingdings" w:hAnsi="Wingdings"/>
    </w:rPr>
  </w:style>
  <w:style w:type="character" w:customStyle="1" w:styleId="WW8Num20z3">
    <w:name w:val="WW8Num20z3"/>
    <w:rsid w:val="00F74D85"/>
    <w:rPr>
      <w:rFonts w:ascii="Symbol" w:hAnsi="Symbol"/>
    </w:rPr>
  </w:style>
  <w:style w:type="character" w:customStyle="1" w:styleId="WW8Num21z0">
    <w:name w:val="WW8Num21z0"/>
    <w:rsid w:val="00F74D85"/>
    <w:rPr>
      <w:rFonts w:ascii="Bookman Old Style" w:hAnsi="Bookman Old Style"/>
    </w:rPr>
  </w:style>
  <w:style w:type="character" w:customStyle="1" w:styleId="WW8Num23z0">
    <w:name w:val="WW8Num23z0"/>
    <w:rsid w:val="00F74D85"/>
    <w:rPr>
      <w:rFonts w:ascii="Wingdings" w:hAnsi="Wingdings"/>
      <w:sz w:val="20"/>
    </w:rPr>
  </w:style>
  <w:style w:type="character" w:customStyle="1" w:styleId="WW8Num24z0">
    <w:name w:val="WW8Num24z0"/>
    <w:rsid w:val="00F74D85"/>
    <w:rPr>
      <w:rFonts w:ascii="Wingdings" w:hAnsi="Wingdings"/>
      <w:sz w:val="20"/>
    </w:rPr>
  </w:style>
  <w:style w:type="character" w:customStyle="1" w:styleId="WW8Num24z1">
    <w:name w:val="WW8Num24z1"/>
    <w:rsid w:val="00F74D85"/>
    <w:rPr>
      <w:rFonts w:ascii="Symbol" w:hAnsi="Symbol"/>
      <w:sz w:val="20"/>
    </w:rPr>
  </w:style>
  <w:style w:type="character" w:customStyle="1" w:styleId="WW8Num24z2">
    <w:name w:val="WW8Num24z2"/>
    <w:rsid w:val="00F74D85"/>
    <w:rPr>
      <w:rFonts w:ascii="Wingdings" w:hAnsi="Wingdings"/>
    </w:rPr>
  </w:style>
  <w:style w:type="character" w:customStyle="1" w:styleId="WW8Num26z0">
    <w:name w:val="WW8Num26z0"/>
    <w:rsid w:val="00F74D85"/>
    <w:rPr>
      <w:rFonts w:ascii="Symbol" w:hAnsi="Symbol"/>
    </w:rPr>
  </w:style>
  <w:style w:type="character" w:customStyle="1" w:styleId="WW8Num26z1">
    <w:name w:val="WW8Num26z1"/>
    <w:rsid w:val="00F74D85"/>
    <w:rPr>
      <w:rFonts w:ascii="Courier New" w:hAnsi="Courier New"/>
    </w:rPr>
  </w:style>
  <w:style w:type="character" w:customStyle="1" w:styleId="WW8Num26z2">
    <w:name w:val="WW8Num26z2"/>
    <w:rsid w:val="00F74D85"/>
    <w:rPr>
      <w:rFonts w:ascii="Wingdings" w:hAnsi="Wingdings"/>
    </w:rPr>
  </w:style>
  <w:style w:type="character" w:customStyle="1" w:styleId="WW8Num30z0">
    <w:name w:val="WW8Num30z0"/>
    <w:rsid w:val="00F74D85"/>
    <w:rPr>
      <w:b/>
    </w:rPr>
  </w:style>
  <w:style w:type="character" w:customStyle="1" w:styleId="WW8Num31z0">
    <w:name w:val="WW8Num31z0"/>
    <w:rsid w:val="00F74D85"/>
    <w:rPr>
      <w:rFonts w:ascii="Symbol" w:hAnsi="Symbol"/>
    </w:rPr>
  </w:style>
  <w:style w:type="character" w:customStyle="1" w:styleId="WW8Num31z1">
    <w:name w:val="WW8Num31z1"/>
    <w:rsid w:val="00F74D85"/>
    <w:rPr>
      <w:rFonts w:ascii="Courier New" w:hAnsi="Courier New"/>
    </w:rPr>
  </w:style>
  <w:style w:type="character" w:customStyle="1" w:styleId="WW8Num31z2">
    <w:name w:val="WW8Num31z2"/>
    <w:rsid w:val="00F74D85"/>
    <w:rPr>
      <w:rFonts w:ascii="Wingdings" w:hAnsi="Wingdings"/>
    </w:rPr>
  </w:style>
  <w:style w:type="character" w:customStyle="1" w:styleId="WW8Num32z0">
    <w:name w:val="WW8Num32z0"/>
    <w:rsid w:val="00F74D85"/>
    <w:rPr>
      <w:rFonts w:ascii="Wingdings" w:hAnsi="Wingdings"/>
    </w:rPr>
  </w:style>
  <w:style w:type="character" w:customStyle="1" w:styleId="WW8Num32z1">
    <w:name w:val="WW8Num32z1"/>
    <w:rsid w:val="00F74D85"/>
    <w:rPr>
      <w:rFonts w:ascii="Courier New" w:hAnsi="Courier New"/>
    </w:rPr>
  </w:style>
  <w:style w:type="character" w:customStyle="1" w:styleId="WW8Num32z2">
    <w:name w:val="WW8Num32z2"/>
    <w:rsid w:val="00F74D85"/>
    <w:rPr>
      <w:rFonts w:ascii="Wingdings" w:hAnsi="Wingdings"/>
    </w:rPr>
  </w:style>
  <w:style w:type="character" w:customStyle="1" w:styleId="WW8Num33z0">
    <w:name w:val="WW8Num33z0"/>
    <w:rsid w:val="00F74D85"/>
    <w:rPr>
      <w:rFonts w:ascii="Wingdings" w:hAnsi="Wingdings"/>
    </w:rPr>
  </w:style>
  <w:style w:type="character" w:customStyle="1" w:styleId="WW8Num33z1">
    <w:name w:val="WW8Num33z1"/>
    <w:rsid w:val="00F74D85"/>
    <w:rPr>
      <w:rFonts w:ascii="Courier New" w:hAnsi="Courier New"/>
    </w:rPr>
  </w:style>
  <w:style w:type="character" w:customStyle="1" w:styleId="WW8Num33z2">
    <w:name w:val="WW8Num33z2"/>
    <w:rsid w:val="00F74D85"/>
    <w:rPr>
      <w:rFonts w:ascii="Wingdings" w:hAnsi="Wingdings"/>
    </w:rPr>
  </w:style>
  <w:style w:type="character" w:customStyle="1" w:styleId="WW8Num33z3">
    <w:name w:val="WW8Num33z3"/>
    <w:rsid w:val="00F74D85"/>
    <w:rPr>
      <w:rFonts w:ascii="Symbol" w:hAnsi="Symbol"/>
    </w:rPr>
  </w:style>
  <w:style w:type="character" w:customStyle="1" w:styleId="WW8Num34z0">
    <w:name w:val="WW8Num34z0"/>
    <w:rsid w:val="00F74D85"/>
    <w:rPr>
      <w:rFonts w:ascii="Symbol" w:hAnsi="Symbol"/>
    </w:rPr>
  </w:style>
  <w:style w:type="character" w:customStyle="1" w:styleId="WW8Num34z1">
    <w:name w:val="WW8Num34z1"/>
    <w:rsid w:val="00F74D85"/>
    <w:rPr>
      <w:rFonts w:ascii="Courier New" w:hAnsi="Courier New"/>
    </w:rPr>
  </w:style>
  <w:style w:type="character" w:customStyle="1" w:styleId="WW8Num34z2">
    <w:name w:val="WW8Num34z2"/>
    <w:rsid w:val="00F74D85"/>
    <w:rPr>
      <w:rFonts w:ascii="Wingdings" w:hAnsi="Wingdings"/>
    </w:rPr>
  </w:style>
  <w:style w:type="character" w:customStyle="1" w:styleId="WW8Num34z3">
    <w:name w:val="WW8Num34z3"/>
    <w:rsid w:val="00F74D85"/>
    <w:rPr>
      <w:rFonts w:ascii="Symbol" w:hAnsi="Symbol"/>
    </w:rPr>
  </w:style>
  <w:style w:type="character" w:customStyle="1" w:styleId="WW8Num35z0">
    <w:name w:val="WW8Num35z0"/>
    <w:rsid w:val="00F74D85"/>
    <w:rPr>
      <w:rFonts w:ascii="Wingdings" w:hAnsi="Wingdings"/>
    </w:rPr>
  </w:style>
  <w:style w:type="character" w:customStyle="1" w:styleId="WW8Num35z1">
    <w:name w:val="WW8Num35z1"/>
    <w:rsid w:val="00F74D85"/>
    <w:rPr>
      <w:rFonts w:ascii="Courier New" w:hAnsi="Courier New"/>
    </w:rPr>
  </w:style>
  <w:style w:type="character" w:customStyle="1" w:styleId="WW8Num35z2">
    <w:name w:val="WW8Num35z2"/>
    <w:rsid w:val="00F74D85"/>
    <w:rPr>
      <w:rFonts w:ascii="Wingdings" w:hAnsi="Wingdings"/>
    </w:rPr>
  </w:style>
  <w:style w:type="character" w:customStyle="1" w:styleId="WW8Num35z3">
    <w:name w:val="WW8Num35z3"/>
    <w:rsid w:val="00F74D85"/>
    <w:rPr>
      <w:rFonts w:ascii="Symbol" w:hAnsi="Symbol"/>
    </w:rPr>
  </w:style>
  <w:style w:type="character" w:customStyle="1" w:styleId="Fuentedeprrafopredeter2">
    <w:name w:val="Fuente de párrafo predeter.2"/>
    <w:rsid w:val="00F74D85"/>
  </w:style>
  <w:style w:type="character" w:customStyle="1" w:styleId="CarCar33">
    <w:name w:val="Car Car33"/>
    <w:rsid w:val="00F74D85"/>
    <w:rPr>
      <w:rFonts w:cs="Times New Roman"/>
    </w:rPr>
  </w:style>
  <w:style w:type="character" w:customStyle="1" w:styleId="CarCar27">
    <w:name w:val="Car Car27"/>
    <w:rsid w:val="00F74D85"/>
    <w:rPr>
      <w:rFonts w:cs="Times New Roman"/>
    </w:rPr>
  </w:style>
  <w:style w:type="character" w:customStyle="1" w:styleId="CarCar26">
    <w:name w:val="Car Car26"/>
    <w:rsid w:val="00F74D85"/>
    <w:rPr>
      <w:rFonts w:cs="Times New Roman"/>
    </w:rPr>
  </w:style>
  <w:style w:type="character" w:customStyle="1" w:styleId="CarCar25">
    <w:name w:val="Car Car25"/>
    <w:rsid w:val="00F74D85"/>
    <w:rPr>
      <w:rFonts w:cs="Times New Roman"/>
    </w:rPr>
  </w:style>
  <w:style w:type="character" w:customStyle="1" w:styleId="Smbolodenotaalpie">
    <w:name w:val="Símbolo de nota al pie"/>
    <w:rsid w:val="00F74D85"/>
    <w:rPr>
      <w:rFonts w:cs="Times New Roman"/>
    </w:rPr>
  </w:style>
  <w:style w:type="character" w:customStyle="1" w:styleId="Refdecomentario2">
    <w:name w:val="Ref.de comentario2"/>
    <w:rsid w:val="00F74D85"/>
    <w:rPr>
      <w:rFonts w:cs="Times New Roman"/>
    </w:rPr>
  </w:style>
  <w:style w:type="character" w:customStyle="1" w:styleId="CarCar24">
    <w:name w:val="Car Car24"/>
    <w:rsid w:val="00F74D85"/>
    <w:rPr>
      <w:rFonts w:cs="Times New Roman"/>
    </w:rPr>
  </w:style>
  <w:style w:type="character" w:customStyle="1" w:styleId="CarCar23">
    <w:name w:val="Car Car23"/>
    <w:rsid w:val="00F74D85"/>
    <w:rPr>
      <w:rFonts w:cs="Times New Roman"/>
    </w:rPr>
  </w:style>
  <w:style w:type="character" w:customStyle="1" w:styleId="CarCar31">
    <w:name w:val="Car Car31"/>
    <w:rsid w:val="00F74D85"/>
    <w:rPr>
      <w:rFonts w:cs="Times New Roman"/>
    </w:rPr>
  </w:style>
  <w:style w:type="character" w:customStyle="1" w:styleId="CarCar29">
    <w:name w:val="Car Car29"/>
    <w:rsid w:val="00F74D85"/>
    <w:rPr>
      <w:rFonts w:cs="Times New Roman"/>
    </w:rPr>
  </w:style>
  <w:style w:type="character" w:customStyle="1" w:styleId="CarCar36">
    <w:name w:val="Car Car36"/>
    <w:rsid w:val="00F74D85"/>
    <w:rPr>
      <w:rFonts w:cs="Times New Roman"/>
    </w:rPr>
  </w:style>
  <w:style w:type="character" w:customStyle="1" w:styleId="CarCar35">
    <w:name w:val="Car Car35"/>
    <w:rsid w:val="00F74D85"/>
    <w:rPr>
      <w:rFonts w:cs="Times New Roman"/>
    </w:rPr>
  </w:style>
  <w:style w:type="character" w:customStyle="1" w:styleId="CarCar34">
    <w:name w:val="Car Car34"/>
    <w:rsid w:val="00F74D85"/>
    <w:rPr>
      <w:rFonts w:cs="Times New Roman"/>
    </w:rPr>
  </w:style>
  <w:style w:type="character" w:customStyle="1" w:styleId="CarCar32">
    <w:name w:val="Car Car32"/>
    <w:rsid w:val="00F74D85"/>
    <w:rPr>
      <w:rFonts w:cs="Times New Roman"/>
    </w:rPr>
  </w:style>
  <w:style w:type="character" w:customStyle="1" w:styleId="CarCar30">
    <w:name w:val="Car Car30"/>
    <w:rsid w:val="00F74D85"/>
    <w:rPr>
      <w:rFonts w:cs="Times New Roman"/>
    </w:rPr>
  </w:style>
  <w:style w:type="character" w:customStyle="1" w:styleId="CarCar28">
    <w:name w:val="Car Car28"/>
    <w:rsid w:val="00F74D85"/>
    <w:rPr>
      <w:rFonts w:cs="Times New Roman"/>
    </w:rPr>
  </w:style>
  <w:style w:type="character" w:customStyle="1" w:styleId="Encabezado2Car1">
    <w:name w:val="Encabezado 2 Car1"/>
    <w:aliases w:val="Encabezado Car1,encabezado Car1"/>
    <w:rsid w:val="00F74D85"/>
    <w:rPr>
      <w:rFonts w:cs="Times New Roman"/>
    </w:rPr>
  </w:style>
  <w:style w:type="character" w:customStyle="1" w:styleId="WW8Num1z0">
    <w:name w:val="WW8Num1z0"/>
    <w:rsid w:val="00F74D85"/>
    <w:rPr>
      <w:rFonts w:ascii="Symbol" w:hAnsi="Symbol"/>
    </w:rPr>
  </w:style>
  <w:style w:type="character" w:customStyle="1" w:styleId="WW8Num4z1">
    <w:name w:val="WW8Num4z1"/>
    <w:rsid w:val="00F74D85"/>
    <w:rPr>
      <w:rFonts w:ascii="Courier New" w:hAnsi="Courier New"/>
    </w:rPr>
  </w:style>
  <w:style w:type="character" w:customStyle="1" w:styleId="WW8Num4z3">
    <w:name w:val="WW8Num4z3"/>
    <w:rsid w:val="00F74D85"/>
    <w:rPr>
      <w:rFonts w:ascii="Symbol" w:hAnsi="Symbol"/>
    </w:rPr>
  </w:style>
  <w:style w:type="character" w:customStyle="1" w:styleId="WW8Num5z1">
    <w:name w:val="WW8Num5z1"/>
    <w:rsid w:val="00F74D85"/>
    <w:rPr>
      <w:rFonts w:ascii="Courier New" w:hAnsi="Courier New"/>
    </w:rPr>
  </w:style>
  <w:style w:type="character" w:customStyle="1" w:styleId="WW8Num5z2">
    <w:name w:val="WW8Num5z2"/>
    <w:rsid w:val="00F74D85"/>
    <w:rPr>
      <w:rFonts w:ascii="Wingdings" w:hAnsi="Wingdings"/>
    </w:rPr>
  </w:style>
  <w:style w:type="character" w:customStyle="1" w:styleId="WW8Num5z3">
    <w:name w:val="WW8Num5z3"/>
    <w:rsid w:val="00F74D85"/>
    <w:rPr>
      <w:rFonts w:ascii="Symbol" w:hAnsi="Symbol"/>
    </w:rPr>
  </w:style>
  <w:style w:type="character" w:customStyle="1" w:styleId="WW8Num6z1">
    <w:name w:val="WW8Num6z1"/>
    <w:rsid w:val="00F74D85"/>
    <w:rPr>
      <w:rFonts w:ascii="Courier New" w:hAnsi="Courier New"/>
    </w:rPr>
  </w:style>
  <w:style w:type="character" w:customStyle="1" w:styleId="WW8Num6z3">
    <w:name w:val="WW8Num6z3"/>
    <w:rsid w:val="00F74D85"/>
    <w:rPr>
      <w:rFonts w:ascii="Symbol" w:hAnsi="Symbol"/>
    </w:rPr>
  </w:style>
  <w:style w:type="character" w:customStyle="1" w:styleId="WW8Num7z0">
    <w:name w:val="WW8Num7z0"/>
    <w:rsid w:val="00F74D85"/>
    <w:rPr>
      <w:rFonts w:ascii="Wingdings" w:hAnsi="Wingdings"/>
    </w:rPr>
  </w:style>
  <w:style w:type="character" w:customStyle="1" w:styleId="WW8Num7z1">
    <w:name w:val="WW8Num7z1"/>
    <w:rsid w:val="00F74D85"/>
    <w:rPr>
      <w:rFonts w:ascii="Courier New" w:hAnsi="Courier New"/>
    </w:rPr>
  </w:style>
  <w:style w:type="character" w:customStyle="1" w:styleId="WW8Num7z3">
    <w:name w:val="WW8Num7z3"/>
    <w:rsid w:val="00F74D85"/>
    <w:rPr>
      <w:rFonts w:ascii="Symbol" w:hAnsi="Symbol"/>
    </w:rPr>
  </w:style>
  <w:style w:type="character" w:customStyle="1" w:styleId="WW8Num9z0">
    <w:name w:val="WW8Num9z0"/>
    <w:rsid w:val="00F74D85"/>
    <w:rPr>
      <w:rFonts w:ascii="Symbol" w:hAnsi="Symbol"/>
    </w:rPr>
  </w:style>
  <w:style w:type="character" w:customStyle="1" w:styleId="WW8Num9z1">
    <w:name w:val="WW8Num9z1"/>
    <w:rsid w:val="00F74D85"/>
    <w:rPr>
      <w:rFonts w:ascii="Courier New" w:hAnsi="Courier New"/>
    </w:rPr>
  </w:style>
  <w:style w:type="character" w:customStyle="1" w:styleId="WW8Num9z2">
    <w:name w:val="WW8Num9z2"/>
    <w:rsid w:val="00F74D85"/>
    <w:rPr>
      <w:rFonts w:ascii="Wingdings" w:hAnsi="Wingdings"/>
    </w:rPr>
  </w:style>
  <w:style w:type="character" w:customStyle="1" w:styleId="WW8Num10z3">
    <w:name w:val="WW8Num10z3"/>
    <w:rsid w:val="00F74D85"/>
    <w:rPr>
      <w:rFonts w:ascii="Symbol" w:hAnsi="Symbol"/>
    </w:rPr>
  </w:style>
  <w:style w:type="character" w:customStyle="1" w:styleId="WW8Num10z4">
    <w:name w:val="WW8Num10z4"/>
    <w:rsid w:val="00F74D85"/>
    <w:rPr>
      <w:rFonts w:ascii="Courier New" w:hAnsi="Courier New"/>
    </w:rPr>
  </w:style>
  <w:style w:type="character" w:customStyle="1" w:styleId="WW8Num11z0">
    <w:name w:val="WW8Num11z0"/>
    <w:rsid w:val="00F74D85"/>
    <w:rPr>
      <w:rFonts w:ascii="Wingdings" w:hAnsi="Wingdings"/>
    </w:rPr>
  </w:style>
  <w:style w:type="character" w:customStyle="1" w:styleId="WW8Num11z1">
    <w:name w:val="WW8Num11z1"/>
    <w:rsid w:val="00F74D85"/>
    <w:rPr>
      <w:rFonts w:ascii="Courier New" w:hAnsi="Courier New"/>
    </w:rPr>
  </w:style>
  <w:style w:type="character" w:customStyle="1" w:styleId="WW8Num11z3">
    <w:name w:val="WW8Num11z3"/>
    <w:rsid w:val="00F74D85"/>
    <w:rPr>
      <w:rFonts w:ascii="Symbol" w:hAnsi="Symbol"/>
    </w:rPr>
  </w:style>
  <w:style w:type="character" w:customStyle="1" w:styleId="WW8Num12z2">
    <w:name w:val="WW8Num12z2"/>
    <w:rsid w:val="00F74D85"/>
    <w:rPr>
      <w:rFonts w:ascii="Wingdings" w:hAnsi="Wingdings"/>
    </w:rPr>
  </w:style>
  <w:style w:type="character" w:customStyle="1" w:styleId="WW8Num14z2">
    <w:name w:val="WW8Num14z2"/>
    <w:rsid w:val="00F74D85"/>
    <w:rPr>
      <w:rFonts w:ascii="Wingdings" w:hAnsi="Wingdings"/>
    </w:rPr>
  </w:style>
  <w:style w:type="character" w:customStyle="1" w:styleId="WW8Num16z1">
    <w:name w:val="WW8Num16z1"/>
    <w:rsid w:val="00F74D85"/>
    <w:rPr>
      <w:rFonts w:ascii="Courier New" w:hAnsi="Courier New"/>
    </w:rPr>
  </w:style>
  <w:style w:type="character" w:customStyle="1" w:styleId="WW8Num16z2">
    <w:name w:val="WW8Num16z2"/>
    <w:rsid w:val="00F74D85"/>
    <w:rPr>
      <w:rFonts w:ascii="Wingdings" w:hAnsi="Wingdings"/>
    </w:rPr>
  </w:style>
  <w:style w:type="character" w:customStyle="1" w:styleId="WW8Num17z1">
    <w:name w:val="WW8Num17z1"/>
    <w:rsid w:val="00F74D85"/>
    <w:rPr>
      <w:rFonts w:ascii="Courier New" w:hAnsi="Courier New"/>
    </w:rPr>
  </w:style>
  <w:style w:type="character" w:customStyle="1" w:styleId="WW8Num17z3">
    <w:name w:val="WW8Num17z3"/>
    <w:rsid w:val="00F74D85"/>
    <w:rPr>
      <w:rFonts w:ascii="Symbol" w:hAnsi="Symbol"/>
    </w:rPr>
  </w:style>
  <w:style w:type="character" w:customStyle="1" w:styleId="WW8Num20z4">
    <w:name w:val="WW8Num20z4"/>
    <w:rsid w:val="00F74D85"/>
    <w:rPr>
      <w:rFonts w:ascii="Courier New" w:hAnsi="Courier New"/>
    </w:rPr>
  </w:style>
  <w:style w:type="character" w:customStyle="1" w:styleId="WW8Num22z1">
    <w:name w:val="WW8Num22z1"/>
    <w:rsid w:val="00F74D85"/>
    <w:rPr>
      <w:rFonts w:ascii="Courier New" w:hAnsi="Courier New"/>
    </w:rPr>
  </w:style>
  <w:style w:type="character" w:customStyle="1" w:styleId="WW8Num22z3">
    <w:name w:val="WW8Num22z3"/>
    <w:rsid w:val="00F74D85"/>
    <w:rPr>
      <w:rFonts w:ascii="Symbol" w:hAnsi="Symbol"/>
    </w:rPr>
  </w:style>
  <w:style w:type="character" w:customStyle="1" w:styleId="WW8Num23z1">
    <w:name w:val="WW8Num23z1"/>
    <w:rsid w:val="00F74D85"/>
    <w:rPr>
      <w:rFonts w:ascii="Symbol" w:hAnsi="Symbol"/>
      <w:sz w:val="20"/>
    </w:rPr>
  </w:style>
  <w:style w:type="character" w:customStyle="1" w:styleId="WW8Num27z0">
    <w:name w:val="WW8Num27z0"/>
    <w:rsid w:val="00F74D85"/>
    <w:rPr>
      <w:rFonts w:ascii="Wingdings" w:hAnsi="Wingdings"/>
    </w:rPr>
  </w:style>
  <w:style w:type="character" w:customStyle="1" w:styleId="WW8Num27z1">
    <w:name w:val="WW8Num27z1"/>
    <w:rsid w:val="00F74D85"/>
    <w:rPr>
      <w:rFonts w:ascii="Courier New" w:hAnsi="Courier New"/>
    </w:rPr>
  </w:style>
  <w:style w:type="character" w:customStyle="1" w:styleId="WW8Num27z3">
    <w:name w:val="WW8Num27z3"/>
    <w:rsid w:val="00F74D85"/>
    <w:rPr>
      <w:rFonts w:ascii="Symbol" w:hAnsi="Symbol"/>
    </w:rPr>
  </w:style>
  <w:style w:type="character" w:customStyle="1" w:styleId="WW8Num32z3">
    <w:name w:val="WW8Num32z3"/>
    <w:rsid w:val="00F74D85"/>
    <w:rPr>
      <w:rFonts w:ascii="Symbol" w:hAnsi="Symbol"/>
    </w:rPr>
  </w:style>
  <w:style w:type="character" w:customStyle="1" w:styleId="WW8Num37z0">
    <w:name w:val="WW8Num37z0"/>
    <w:rsid w:val="00F74D85"/>
    <w:rPr>
      <w:rFonts w:ascii="Wingdings" w:hAnsi="Wingdings"/>
    </w:rPr>
  </w:style>
  <w:style w:type="character" w:customStyle="1" w:styleId="WW8Num37z1">
    <w:name w:val="WW8Num37z1"/>
    <w:rsid w:val="00F74D85"/>
    <w:rPr>
      <w:rFonts w:ascii="Courier New" w:hAnsi="Courier New"/>
    </w:rPr>
  </w:style>
  <w:style w:type="character" w:customStyle="1" w:styleId="WW8Num37z3">
    <w:name w:val="WW8Num37z3"/>
    <w:rsid w:val="00F74D85"/>
    <w:rPr>
      <w:rFonts w:ascii="Symbol" w:hAnsi="Symbol"/>
    </w:rPr>
  </w:style>
  <w:style w:type="character" w:customStyle="1" w:styleId="WW8Num38z0">
    <w:name w:val="WW8Num38z0"/>
    <w:rsid w:val="00F74D85"/>
    <w:rPr>
      <w:rFonts w:ascii="Wingdings" w:hAnsi="Wingdings"/>
    </w:rPr>
  </w:style>
  <w:style w:type="character" w:customStyle="1" w:styleId="WW8Num38z1">
    <w:name w:val="WW8Num38z1"/>
    <w:rsid w:val="00F74D85"/>
    <w:rPr>
      <w:rFonts w:ascii="Courier New" w:hAnsi="Courier New"/>
    </w:rPr>
  </w:style>
  <w:style w:type="character" w:customStyle="1" w:styleId="WW8Num38z3">
    <w:name w:val="WW8Num38z3"/>
    <w:rsid w:val="00F74D85"/>
    <w:rPr>
      <w:rFonts w:ascii="Symbol" w:hAnsi="Symbol"/>
    </w:rPr>
  </w:style>
  <w:style w:type="character" w:customStyle="1" w:styleId="WW8Num39z0">
    <w:name w:val="WW8Num39z0"/>
    <w:rsid w:val="00F74D85"/>
    <w:rPr>
      <w:rFonts w:ascii="Wingdings" w:hAnsi="Wingdings"/>
    </w:rPr>
  </w:style>
  <w:style w:type="character" w:customStyle="1" w:styleId="WW8Num39z1">
    <w:name w:val="WW8Num39z1"/>
    <w:rsid w:val="00F74D85"/>
    <w:rPr>
      <w:rFonts w:ascii="Courier New" w:hAnsi="Courier New"/>
    </w:rPr>
  </w:style>
  <w:style w:type="character" w:customStyle="1" w:styleId="WW8Num39z3">
    <w:name w:val="WW8Num39z3"/>
    <w:rsid w:val="00F74D85"/>
    <w:rPr>
      <w:rFonts w:ascii="Symbol" w:hAnsi="Symbol"/>
    </w:rPr>
  </w:style>
  <w:style w:type="character" w:customStyle="1" w:styleId="WW8Num40z0">
    <w:name w:val="WW8Num40z0"/>
    <w:rsid w:val="00F74D85"/>
    <w:rPr>
      <w:rFonts w:ascii="Wingdings" w:hAnsi="Wingdings"/>
    </w:rPr>
  </w:style>
  <w:style w:type="character" w:customStyle="1" w:styleId="WW8Num40z1">
    <w:name w:val="WW8Num40z1"/>
    <w:rsid w:val="00F74D85"/>
    <w:rPr>
      <w:rFonts w:ascii="Courier New" w:hAnsi="Courier New"/>
    </w:rPr>
  </w:style>
  <w:style w:type="character" w:customStyle="1" w:styleId="WW8Num40z3">
    <w:name w:val="WW8Num40z3"/>
    <w:rsid w:val="00F74D85"/>
    <w:rPr>
      <w:rFonts w:ascii="Symbol" w:hAnsi="Symbol"/>
    </w:rPr>
  </w:style>
  <w:style w:type="character" w:customStyle="1" w:styleId="WW8Num41z0">
    <w:name w:val="WW8Num41z0"/>
    <w:rsid w:val="00F74D85"/>
    <w:rPr>
      <w:rFonts w:ascii="Wingdings" w:hAnsi="Wingdings"/>
    </w:rPr>
  </w:style>
  <w:style w:type="character" w:customStyle="1" w:styleId="WW8Num41z1">
    <w:name w:val="WW8Num41z1"/>
    <w:rsid w:val="00F74D85"/>
    <w:rPr>
      <w:rFonts w:ascii="Courier New" w:hAnsi="Courier New"/>
    </w:rPr>
  </w:style>
  <w:style w:type="character" w:customStyle="1" w:styleId="WW8Num41z3">
    <w:name w:val="WW8Num41z3"/>
    <w:rsid w:val="00F74D85"/>
    <w:rPr>
      <w:rFonts w:ascii="Symbol" w:hAnsi="Symbol"/>
    </w:rPr>
  </w:style>
  <w:style w:type="character" w:customStyle="1" w:styleId="WW8Num42z0">
    <w:name w:val="WW8Num42z0"/>
    <w:rsid w:val="00F74D85"/>
    <w:rPr>
      <w:rFonts w:ascii="Wingdings" w:hAnsi="Wingdings"/>
    </w:rPr>
  </w:style>
  <w:style w:type="character" w:customStyle="1" w:styleId="WW8Num42z1">
    <w:name w:val="WW8Num42z1"/>
    <w:rsid w:val="00F74D85"/>
    <w:rPr>
      <w:rFonts w:ascii="Courier New" w:hAnsi="Courier New"/>
    </w:rPr>
  </w:style>
  <w:style w:type="character" w:customStyle="1" w:styleId="WW8Num42z3">
    <w:name w:val="WW8Num42z3"/>
    <w:rsid w:val="00F74D85"/>
    <w:rPr>
      <w:rFonts w:ascii="Symbol" w:hAnsi="Symbol"/>
    </w:rPr>
  </w:style>
  <w:style w:type="character" w:customStyle="1" w:styleId="WW8Num43z0">
    <w:name w:val="WW8Num43z0"/>
    <w:rsid w:val="00F74D85"/>
    <w:rPr>
      <w:rFonts w:ascii="Wingdings" w:hAnsi="Wingdings"/>
    </w:rPr>
  </w:style>
  <w:style w:type="character" w:customStyle="1" w:styleId="WW8Num43z1">
    <w:name w:val="WW8Num43z1"/>
    <w:rsid w:val="00F74D85"/>
    <w:rPr>
      <w:rFonts w:ascii="Courier New" w:hAnsi="Courier New"/>
    </w:rPr>
  </w:style>
  <w:style w:type="character" w:customStyle="1" w:styleId="WW8Num43z3">
    <w:name w:val="WW8Num43z3"/>
    <w:rsid w:val="00F74D85"/>
    <w:rPr>
      <w:rFonts w:ascii="Symbol" w:hAnsi="Symbol"/>
    </w:rPr>
  </w:style>
  <w:style w:type="character" w:customStyle="1" w:styleId="WW8Num44z0">
    <w:name w:val="WW8Num44z0"/>
    <w:rsid w:val="00F74D85"/>
    <w:rPr>
      <w:rFonts w:ascii="Wingdings" w:hAnsi="Wingdings"/>
    </w:rPr>
  </w:style>
  <w:style w:type="character" w:customStyle="1" w:styleId="WW8Num44z1">
    <w:name w:val="WW8Num44z1"/>
    <w:rsid w:val="00F74D85"/>
    <w:rPr>
      <w:rFonts w:ascii="Courier New" w:hAnsi="Courier New"/>
    </w:rPr>
  </w:style>
  <w:style w:type="character" w:customStyle="1" w:styleId="WW8Num44z3">
    <w:name w:val="WW8Num44z3"/>
    <w:rsid w:val="00F74D85"/>
    <w:rPr>
      <w:rFonts w:ascii="Symbol" w:hAnsi="Symbol"/>
    </w:rPr>
  </w:style>
  <w:style w:type="character" w:customStyle="1" w:styleId="Fuentedeprrafopredeter1">
    <w:name w:val="Fuente de párrafo predeter.1"/>
    <w:rsid w:val="00F74D85"/>
  </w:style>
  <w:style w:type="character" w:customStyle="1" w:styleId="ParteCar">
    <w:name w:val="Parte Car"/>
    <w:rsid w:val="00F74D85"/>
    <w:rPr>
      <w:rFonts w:cs="Times New Roman"/>
    </w:rPr>
  </w:style>
  <w:style w:type="character" w:customStyle="1" w:styleId="CaptuloCar">
    <w:name w:val="Capítulo Car"/>
    <w:rsid w:val="00F74D85"/>
    <w:rPr>
      <w:rFonts w:cs="Times New Roman"/>
    </w:rPr>
  </w:style>
  <w:style w:type="character" w:customStyle="1" w:styleId="ArtculoCar">
    <w:name w:val="Artículo Car"/>
    <w:rsid w:val="00F74D85"/>
    <w:rPr>
      <w:rFonts w:cs="Times New Roman"/>
    </w:rPr>
  </w:style>
  <w:style w:type="character" w:customStyle="1" w:styleId="CarCar17">
    <w:name w:val="Car Car17"/>
    <w:rsid w:val="00F74D85"/>
    <w:rPr>
      <w:rFonts w:cs="Times New Roman"/>
    </w:rPr>
  </w:style>
  <w:style w:type="character" w:customStyle="1" w:styleId="CarCar16">
    <w:name w:val="Car Car16"/>
    <w:rsid w:val="00F74D85"/>
    <w:rPr>
      <w:rFonts w:cs="Times New Roman"/>
    </w:rPr>
  </w:style>
  <w:style w:type="character" w:customStyle="1" w:styleId="CarCar15">
    <w:name w:val="Car Car15"/>
    <w:rsid w:val="00F74D85"/>
    <w:rPr>
      <w:rFonts w:cs="Times New Roman"/>
    </w:rPr>
  </w:style>
  <w:style w:type="character" w:customStyle="1" w:styleId="CarCar14">
    <w:name w:val="Car Car14"/>
    <w:rsid w:val="00F74D85"/>
    <w:rPr>
      <w:rFonts w:cs="Times New Roman"/>
    </w:rPr>
  </w:style>
  <w:style w:type="character" w:customStyle="1" w:styleId="CarCar13">
    <w:name w:val="Car Car13"/>
    <w:rsid w:val="00F74D85"/>
    <w:rPr>
      <w:rFonts w:cs="Times New Roman"/>
    </w:rPr>
  </w:style>
  <w:style w:type="character" w:customStyle="1" w:styleId="CarCar12">
    <w:name w:val="Car Car12"/>
    <w:rsid w:val="00F74D85"/>
    <w:rPr>
      <w:rFonts w:cs="Times New Roman"/>
    </w:rPr>
  </w:style>
  <w:style w:type="character" w:customStyle="1" w:styleId="Refdecomentario1">
    <w:name w:val="Ref.de comentario1"/>
    <w:rsid w:val="00F74D85"/>
    <w:rPr>
      <w:rFonts w:cs="Times New Roman"/>
    </w:rPr>
  </w:style>
  <w:style w:type="character" w:customStyle="1" w:styleId="CarCar4">
    <w:name w:val="Car Car4"/>
    <w:rsid w:val="00F74D85"/>
    <w:rPr>
      <w:rFonts w:cs="Times New Roman"/>
    </w:rPr>
  </w:style>
  <w:style w:type="character" w:customStyle="1" w:styleId="CarCar6">
    <w:name w:val="Car Car6"/>
    <w:rsid w:val="00F74D85"/>
    <w:rPr>
      <w:rFonts w:cs="Times New Roman"/>
    </w:rPr>
  </w:style>
  <w:style w:type="character" w:customStyle="1" w:styleId="CarCar7">
    <w:name w:val="Car Car7"/>
    <w:rsid w:val="00F74D85"/>
    <w:rPr>
      <w:rFonts w:cs="Times New Roman"/>
    </w:rPr>
  </w:style>
  <w:style w:type="character" w:customStyle="1" w:styleId="CarCar5">
    <w:name w:val="Car Car5"/>
    <w:rsid w:val="00F74D85"/>
    <w:rPr>
      <w:rFonts w:cs="Times New Roman"/>
    </w:rPr>
  </w:style>
  <w:style w:type="character" w:customStyle="1" w:styleId="CarCar10">
    <w:name w:val="Car Car10"/>
    <w:rsid w:val="00F74D85"/>
    <w:rPr>
      <w:rFonts w:cs="Times New Roman"/>
    </w:rPr>
  </w:style>
  <w:style w:type="character" w:customStyle="1" w:styleId="CarCar3">
    <w:name w:val="Car Car3"/>
    <w:rsid w:val="00F74D85"/>
    <w:rPr>
      <w:rFonts w:cs="Times New Roman"/>
    </w:rPr>
  </w:style>
  <w:style w:type="character" w:customStyle="1" w:styleId="CarCar8">
    <w:name w:val="Car Car8"/>
    <w:rsid w:val="00F74D85"/>
    <w:rPr>
      <w:rFonts w:cs="Times New Roman"/>
    </w:rPr>
  </w:style>
  <w:style w:type="character" w:customStyle="1" w:styleId="CarCar11">
    <w:name w:val="Car Car11"/>
    <w:rsid w:val="00F74D85"/>
    <w:rPr>
      <w:rFonts w:cs="Times New Roman"/>
    </w:rPr>
  </w:style>
  <w:style w:type="character" w:customStyle="1" w:styleId="CarCar9">
    <w:name w:val="Car Car9"/>
    <w:rsid w:val="00F74D85"/>
    <w:rPr>
      <w:rFonts w:cs="Times New Roman"/>
    </w:rPr>
  </w:style>
  <w:style w:type="character" w:customStyle="1" w:styleId="Carcterdenumeracin">
    <w:name w:val="Carácter de numeración"/>
    <w:rsid w:val="00F74D85"/>
  </w:style>
  <w:style w:type="character" w:customStyle="1" w:styleId="CarCar22">
    <w:name w:val="Car Car22"/>
    <w:rsid w:val="00F74D85"/>
    <w:rPr>
      <w:rFonts w:cs="Times New Roman"/>
    </w:rPr>
  </w:style>
  <w:style w:type="character" w:customStyle="1" w:styleId="CarCar21">
    <w:name w:val="Car Car21"/>
    <w:rsid w:val="00F74D85"/>
    <w:rPr>
      <w:rFonts w:cs="Times New Roman"/>
    </w:rPr>
  </w:style>
  <w:style w:type="character" w:customStyle="1" w:styleId="CarCar20">
    <w:name w:val="Car Car20"/>
    <w:rsid w:val="00F74D85"/>
    <w:rPr>
      <w:rFonts w:cs="Times New Roman"/>
    </w:rPr>
  </w:style>
  <w:style w:type="character" w:customStyle="1" w:styleId="CarCar19">
    <w:name w:val="Car Car19"/>
    <w:rsid w:val="00F74D85"/>
    <w:rPr>
      <w:rFonts w:cs="Times New Roman"/>
    </w:rPr>
  </w:style>
  <w:style w:type="character" w:customStyle="1" w:styleId="CarCar18">
    <w:name w:val="Car Car18"/>
    <w:basedOn w:val="CarCar24"/>
    <w:rsid w:val="00F74D85"/>
    <w:rPr>
      <w:rFonts w:cs="Times New Roman"/>
    </w:rPr>
  </w:style>
  <w:style w:type="character" w:customStyle="1" w:styleId="WW-Smbolodenotaalpie">
    <w:name w:val="WW-Símbolo de nota al pie"/>
    <w:rsid w:val="00F74D85"/>
    <w:rPr>
      <w:rFonts w:cs="Times New Roman"/>
    </w:rPr>
  </w:style>
  <w:style w:type="character" w:customStyle="1" w:styleId="Refdenotaalpie1">
    <w:name w:val="Ref.de nota al pie1"/>
    <w:rsid w:val="00F74D85"/>
    <w:rPr>
      <w:vertAlign w:val="superscript"/>
    </w:rPr>
  </w:style>
  <w:style w:type="character" w:customStyle="1" w:styleId="Vietas">
    <w:name w:val="Viñetas"/>
    <w:rsid w:val="00F74D85"/>
    <w:rPr>
      <w:rFonts w:ascii="OpenSymbol" w:hAnsi="OpenSymbol"/>
    </w:rPr>
  </w:style>
  <w:style w:type="character" w:customStyle="1" w:styleId="Smbolodenotafinal">
    <w:name w:val="Símbolo de nota final"/>
    <w:rsid w:val="00F74D85"/>
    <w:rPr>
      <w:vertAlign w:val="superscript"/>
    </w:rPr>
  </w:style>
  <w:style w:type="character" w:customStyle="1" w:styleId="WW-Smbolodenotafinal">
    <w:name w:val="WW-Símbolo de nota final"/>
    <w:rsid w:val="00F74D85"/>
  </w:style>
  <w:style w:type="character" w:customStyle="1" w:styleId="Refdecomentario3">
    <w:name w:val="Ref.de comentario3"/>
    <w:rsid w:val="00F74D85"/>
    <w:rPr>
      <w:rFonts w:cs="Times New Roman"/>
    </w:rPr>
  </w:style>
  <w:style w:type="paragraph" w:customStyle="1" w:styleId="Encabezado3">
    <w:name w:val="Encabezado3"/>
    <w:basedOn w:val="Normal"/>
    <w:next w:val="Textoindependiente"/>
    <w:rsid w:val="00F74D85"/>
    <w:pPr>
      <w:keepNext/>
      <w:suppressAutoHyphens/>
      <w:spacing w:before="240" w:after="120" w:line="240" w:lineRule="auto"/>
    </w:pPr>
    <w:rPr>
      <w:rFonts w:ascii="Arial" w:eastAsia="MS Mincho" w:hAnsi="Arial" w:cs="Tahoma"/>
      <w:sz w:val="28"/>
      <w:szCs w:val="28"/>
      <w:lang w:eastAsia="ar-SA"/>
    </w:rPr>
  </w:style>
  <w:style w:type="paragraph" w:styleId="Lista">
    <w:name w:val="List"/>
    <w:basedOn w:val="Textoindependiente"/>
    <w:rsid w:val="00F74D85"/>
    <w:pPr>
      <w:suppressAutoHyphens/>
      <w:overflowPunct w:val="0"/>
      <w:autoSpaceDE w:val="0"/>
      <w:spacing w:after="0"/>
      <w:jc w:val="both"/>
      <w:textAlignment w:val="baseline"/>
    </w:pPr>
    <w:rPr>
      <w:rFonts w:ascii="Arial" w:hAnsi="Arial" w:cs="Tahoma"/>
      <w:spacing w:val="-2"/>
      <w:sz w:val="22"/>
      <w:szCs w:val="22"/>
      <w:u w:val="single"/>
      <w:lang w:val="es-EC" w:eastAsia="ar-SA"/>
    </w:rPr>
  </w:style>
  <w:style w:type="paragraph" w:customStyle="1" w:styleId="Etiqueta">
    <w:name w:val="Etiqueta"/>
    <w:basedOn w:val="Normal"/>
    <w:rsid w:val="00F74D85"/>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ndice">
    <w:name w:val="Índice"/>
    <w:basedOn w:val="Normal"/>
    <w:rsid w:val="00F74D85"/>
    <w:pPr>
      <w:suppressLineNumbers/>
      <w:suppressAutoHyphens/>
      <w:spacing w:after="0" w:line="240" w:lineRule="auto"/>
    </w:pPr>
    <w:rPr>
      <w:rFonts w:ascii="Times New Roman" w:hAnsi="Times New Roman" w:cs="Tahoma"/>
      <w:sz w:val="24"/>
      <w:szCs w:val="24"/>
      <w:lang w:eastAsia="ar-SA"/>
    </w:rPr>
  </w:style>
  <w:style w:type="paragraph" w:customStyle="1" w:styleId="Encabezado2">
    <w:name w:val="Encabezado2"/>
    <w:basedOn w:val="Normal"/>
    <w:next w:val="Textoindependiente"/>
    <w:rsid w:val="00F74D85"/>
    <w:pPr>
      <w:keepNext/>
      <w:suppressAutoHyphens/>
      <w:spacing w:before="240" w:after="120" w:line="240" w:lineRule="auto"/>
    </w:pPr>
    <w:rPr>
      <w:rFonts w:ascii="Arial" w:eastAsia="MS Mincho" w:hAnsi="Arial" w:cs="Tahoma"/>
      <w:sz w:val="28"/>
      <w:szCs w:val="28"/>
      <w:lang w:eastAsia="ar-SA"/>
    </w:rPr>
  </w:style>
  <w:style w:type="paragraph" w:customStyle="1" w:styleId="Textocomentario2">
    <w:name w:val="Texto comentario2"/>
    <w:basedOn w:val="Normal"/>
    <w:rsid w:val="00F74D85"/>
    <w:pPr>
      <w:suppressAutoHyphens/>
      <w:spacing w:after="0" w:line="240" w:lineRule="auto"/>
    </w:pPr>
    <w:rPr>
      <w:rFonts w:ascii="Times New Roman" w:hAnsi="Times New Roman" w:cs="Calibri"/>
      <w:sz w:val="20"/>
      <w:szCs w:val="20"/>
      <w:lang w:eastAsia="ar-SA"/>
    </w:rPr>
  </w:style>
  <w:style w:type="paragraph" w:customStyle="1" w:styleId="Encabezado1">
    <w:name w:val="Encabezado1"/>
    <w:basedOn w:val="Normal"/>
    <w:next w:val="Textoindependiente"/>
    <w:rsid w:val="00F74D85"/>
    <w:pPr>
      <w:keepNext/>
      <w:suppressAutoHyphens/>
      <w:spacing w:before="240" w:after="120" w:line="240" w:lineRule="auto"/>
    </w:pPr>
    <w:rPr>
      <w:rFonts w:ascii="Arial" w:eastAsia="MS Mincho" w:hAnsi="Arial" w:cs="Tahoma"/>
      <w:sz w:val="28"/>
      <w:szCs w:val="28"/>
      <w:lang w:eastAsia="ar-SA"/>
    </w:rPr>
  </w:style>
  <w:style w:type="paragraph" w:customStyle="1" w:styleId="Listaconvietas1">
    <w:name w:val="Lista con viñetas1"/>
    <w:basedOn w:val="Normal"/>
    <w:rsid w:val="00F74D85"/>
    <w:pPr>
      <w:widowControl w:val="0"/>
      <w:suppressAutoHyphens/>
      <w:autoSpaceDE w:val="0"/>
      <w:spacing w:after="0" w:line="240" w:lineRule="auto"/>
      <w:ind w:left="926" w:hanging="360"/>
    </w:pPr>
    <w:rPr>
      <w:rFonts w:ascii="MS Mincho" w:eastAsia="MS Mincho" w:hAnsi="MS Mincho" w:cs="Calibri"/>
      <w:sz w:val="20"/>
      <w:szCs w:val="20"/>
      <w:lang w:val="en-US" w:eastAsia="ar-SA"/>
    </w:rPr>
  </w:style>
  <w:style w:type="paragraph" w:customStyle="1" w:styleId="Listaconvietas31">
    <w:name w:val="Lista con viñetas 31"/>
    <w:basedOn w:val="Normal"/>
    <w:rsid w:val="00F74D85"/>
    <w:pPr>
      <w:suppressAutoHyphens/>
      <w:spacing w:after="0" w:line="240" w:lineRule="auto"/>
      <w:ind w:left="1080"/>
    </w:pPr>
    <w:rPr>
      <w:rFonts w:ascii="Times New Roman" w:hAnsi="Times New Roman" w:cs="Calibri"/>
      <w:sz w:val="24"/>
      <w:szCs w:val="24"/>
      <w:lang w:eastAsia="ar-SA"/>
    </w:rPr>
  </w:style>
  <w:style w:type="paragraph" w:customStyle="1" w:styleId="Listaconvietas41">
    <w:name w:val="Lista con viñetas 41"/>
    <w:basedOn w:val="Normal"/>
    <w:rsid w:val="00F74D85"/>
    <w:pPr>
      <w:suppressAutoHyphens/>
      <w:spacing w:after="0" w:line="240" w:lineRule="auto"/>
      <w:ind w:left="1440"/>
    </w:pPr>
    <w:rPr>
      <w:rFonts w:ascii="Times New Roman" w:hAnsi="Times New Roman" w:cs="Calibri"/>
      <w:sz w:val="24"/>
      <w:szCs w:val="24"/>
      <w:lang w:eastAsia="ar-SA"/>
    </w:rPr>
  </w:style>
  <w:style w:type="paragraph" w:customStyle="1" w:styleId="Textocomentario1">
    <w:name w:val="Texto comentario1"/>
    <w:basedOn w:val="Normal"/>
    <w:rsid w:val="00F74D85"/>
    <w:pPr>
      <w:widowControl w:val="0"/>
      <w:suppressAutoHyphens/>
      <w:autoSpaceDE w:val="0"/>
      <w:spacing w:after="0" w:line="240" w:lineRule="auto"/>
    </w:pPr>
    <w:rPr>
      <w:rFonts w:ascii="MS Mincho" w:eastAsia="MS Mincho" w:hAnsi="MS Mincho" w:cs="Calibri"/>
      <w:sz w:val="20"/>
      <w:szCs w:val="20"/>
      <w:lang w:eastAsia="ar-SA"/>
    </w:rPr>
  </w:style>
  <w:style w:type="paragraph" w:customStyle="1" w:styleId="xl59">
    <w:name w:val="xl59"/>
    <w:basedOn w:val="Normal"/>
    <w:rsid w:val="00F74D85"/>
    <w:pPr>
      <w:suppressAutoHyphens/>
      <w:spacing w:before="280" w:after="280" w:line="240" w:lineRule="auto"/>
      <w:jc w:val="center"/>
      <w:textAlignment w:val="center"/>
    </w:pPr>
    <w:rPr>
      <w:rFonts w:ascii="Arial" w:eastAsia="Arial Unicode MS" w:hAnsi="Arial" w:cs="Calibri"/>
      <w:sz w:val="18"/>
      <w:szCs w:val="18"/>
      <w:lang w:val="es-ES" w:eastAsia="ar-SA"/>
    </w:rPr>
  </w:style>
  <w:style w:type="paragraph" w:customStyle="1" w:styleId="Mapadeldocumento1">
    <w:name w:val="Mapa del documento1"/>
    <w:basedOn w:val="Normal"/>
    <w:rsid w:val="00F74D85"/>
    <w:pPr>
      <w:shd w:val="clear" w:color="auto" w:fill="000080"/>
      <w:suppressAutoHyphens/>
      <w:spacing w:after="0" w:line="240" w:lineRule="auto"/>
    </w:pPr>
    <w:rPr>
      <w:rFonts w:ascii="Tahoma" w:hAnsi="Tahoma" w:cs="Tahoma"/>
      <w:sz w:val="24"/>
      <w:szCs w:val="24"/>
      <w:lang w:eastAsia="ar-SA"/>
    </w:rPr>
  </w:style>
  <w:style w:type="paragraph" w:styleId="Firma">
    <w:name w:val="Signature"/>
    <w:basedOn w:val="Normal"/>
    <w:link w:val="FirmaCar"/>
    <w:rsid w:val="00F74D85"/>
    <w:pPr>
      <w:suppressAutoHyphens/>
      <w:spacing w:after="0" w:line="240" w:lineRule="auto"/>
      <w:ind w:left="4252"/>
    </w:pPr>
    <w:rPr>
      <w:rFonts w:ascii="Times New Roman" w:hAnsi="Times New Roman" w:cs="Calibri"/>
      <w:sz w:val="24"/>
      <w:szCs w:val="24"/>
      <w:lang w:val="es-ES" w:eastAsia="ar-SA"/>
    </w:rPr>
  </w:style>
  <w:style w:type="character" w:customStyle="1" w:styleId="FirmaCar">
    <w:name w:val="Firma Car"/>
    <w:link w:val="Firma"/>
    <w:locked/>
    <w:rsid w:val="00F74D85"/>
    <w:rPr>
      <w:rFonts w:ascii="Times New Roman" w:hAnsi="Times New Roman" w:cs="Calibri"/>
      <w:sz w:val="24"/>
      <w:szCs w:val="24"/>
      <w:lang w:val="es-ES" w:eastAsia="ar-SA" w:bidi="ar-SA"/>
    </w:rPr>
  </w:style>
  <w:style w:type="paragraph" w:customStyle="1" w:styleId="Contenidodelatabla">
    <w:name w:val="Contenido de la tabla"/>
    <w:basedOn w:val="Normal"/>
    <w:rsid w:val="00F74D85"/>
    <w:pPr>
      <w:suppressLineNumbers/>
      <w:suppressAutoHyphens/>
      <w:spacing w:after="0" w:line="240" w:lineRule="auto"/>
    </w:pPr>
    <w:rPr>
      <w:rFonts w:ascii="Times New Roman" w:hAnsi="Times New Roman" w:cs="Calibri"/>
      <w:sz w:val="24"/>
      <w:szCs w:val="24"/>
      <w:lang w:eastAsia="ar-SA"/>
    </w:rPr>
  </w:style>
  <w:style w:type="paragraph" w:customStyle="1" w:styleId="Encabezadodelatabla">
    <w:name w:val="Encabezado de la tabla"/>
    <w:basedOn w:val="Contenidodelatabla"/>
    <w:rsid w:val="00F74D85"/>
    <w:pPr>
      <w:jc w:val="center"/>
    </w:pPr>
    <w:rPr>
      <w:b/>
      <w:bCs/>
    </w:rPr>
  </w:style>
  <w:style w:type="paragraph" w:customStyle="1" w:styleId="Textoindependiente33">
    <w:name w:val="Texto independiente 33"/>
    <w:basedOn w:val="Normal"/>
    <w:rsid w:val="00F74D85"/>
    <w:pPr>
      <w:widowControl w:val="0"/>
      <w:suppressAutoHyphens/>
      <w:spacing w:after="120" w:line="240" w:lineRule="auto"/>
    </w:pPr>
    <w:rPr>
      <w:rFonts w:ascii="Courier New" w:hAnsi="Courier New" w:cs="Courier New"/>
      <w:sz w:val="16"/>
      <w:szCs w:val="16"/>
      <w:lang w:val="es-ES" w:eastAsia="ar-SA"/>
    </w:rPr>
  </w:style>
  <w:style w:type="paragraph" w:customStyle="1" w:styleId="Textocomentario3">
    <w:name w:val="Texto comentario3"/>
    <w:basedOn w:val="Normal"/>
    <w:rsid w:val="00F74D85"/>
    <w:pPr>
      <w:suppressAutoHyphens/>
      <w:spacing w:after="0" w:line="240" w:lineRule="auto"/>
    </w:pPr>
    <w:rPr>
      <w:rFonts w:ascii="Times New Roman" w:hAnsi="Times New Roman" w:cs="Calibri"/>
      <w:sz w:val="20"/>
      <w:szCs w:val="20"/>
      <w:lang w:eastAsia="ar-SA"/>
    </w:rPr>
  </w:style>
  <w:style w:type="paragraph" w:customStyle="1" w:styleId="p0">
    <w:name w:val="p0"/>
    <w:basedOn w:val="Normal"/>
    <w:rsid w:val="00F74D85"/>
    <w:pPr>
      <w:widowControl w:val="0"/>
      <w:tabs>
        <w:tab w:val="left" w:pos="720"/>
      </w:tabs>
      <w:snapToGrid w:val="0"/>
      <w:spacing w:after="0" w:line="240" w:lineRule="atLeast"/>
      <w:jc w:val="both"/>
    </w:pPr>
    <w:rPr>
      <w:rFonts w:ascii="Times New Roman" w:hAnsi="Times New Roman"/>
      <w:sz w:val="24"/>
      <w:szCs w:val="20"/>
      <w:lang w:eastAsia="es-ES"/>
    </w:rPr>
  </w:style>
  <w:style w:type="paragraph" w:customStyle="1" w:styleId="p5">
    <w:name w:val="p5"/>
    <w:basedOn w:val="Normal"/>
    <w:rsid w:val="00F74D85"/>
    <w:pPr>
      <w:widowControl w:val="0"/>
      <w:snapToGrid w:val="0"/>
      <w:spacing w:after="0" w:line="280" w:lineRule="atLeast"/>
      <w:ind w:left="720"/>
      <w:jc w:val="both"/>
    </w:pPr>
    <w:rPr>
      <w:rFonts w:ascii="Times New Roman" w:hAnsi="Times New Roman"/>
      <w:sz w:val="24"/>
      <w:szCs w:val="20"/>
      <w:lang w:eastAsia="es-ES"/>
    </w:rPr>
  </w:style>
  <w:style w:type="paragraph" w:customStyle="1" w:styleId="p6">
    <w:name w:val="p6"/>
    <w:basedOn w:val="Normal"/>
    <w:rsid w:val="00F74D85"/>
    <w:pPr>
      <w:widowControl w:val="0"/>
      <w:tabs>
        <w:tab w:val="left" w:pos="1080"/>
        <w:tab w:val="left" w:pos="1420"/>
      </w:tabs>
      <w:snapToGrid w:val="0"/>
      <w:spacing w:after="0" w:line="280" w:lineRule="atLeast"/>
      <w:ind w:hanging="288"/>
      <w:jc w:val="both"/>
    </w:pPr>
    <w:rPr>
      <w:rFonts w:ascii="Times New Roman" w:hAnsi="Times New Roman"/>
      <w:sz w:val="24"/>
      <w:szCs w:val="20"/>
      <w:lang w:eastAsia="es-ES"/>
    </w:rPr>
  </w:style>
  <w:style w:type="paragraph" w:customStyle="1" w:styleId="p15">
    <w:name w:val="p15"/>
    <w:basedOn w:val="Normal"/>
    <w:rsid w:val="00F74D85"/>
    <w:pPr>
      <w:widowControl w:val="0"/>
      <w:tabs>
        <w:tab w:val="left" w:pos="720"/>
      </w:tabs>
      <w:snapToGrid w:val="0"/>
      <w:spacing w:after="0" w:line="280" w:lineRule="atLeast"/>
    </w:pPr>
    <w:rPr>
      <w:rFonts w:ascii="Times New Roman" w:hAnsi="Times New Roman"/>
      <w:sz w:val="24"/>
      <w:szCs w:val="20"/>
      <w:lang w:eastAsia="es-ES"/>
    </w:rPr>
  </w:style>
  <w:style w:type="paragraph" w:customStyle="1" w:styleId="p12">
    <w:name w:val="p12"/>
    <w:basedOn w:val="Normal"/>
    <w:rsid w:val="00F74D85"/>
    <w:pPr>
      <w:widowControl w:val="0"/>
      <w:snapToGrid w:val="0"/>
      <w:spacing w:after="0" w:line="280" w:lineRule="atLeast"/>
      <w:ind w:left="720" w:hanging="288"/>
    </w:pPr>
    <w:rPr>
      <w:rFonts w:ascii="Times New Roman" w:hAnsi="Times New Roman"/>
      <w:sz w:val="24"/>
      <w:szCs w:val="20"/>
      <w:lang w:eastAsia="es-ES"/>
    </w:rPr>
  </w:style>
  <w:style w:type="paragraph" w:customStyle="1" w:styleId="p16">
    <w:name w:val="p16"/>
    <w:basedOn w:val="Normal"/>
    <w:rsid w:val="00F74D85"/>
    <w:pPr>
      <w:widowControl w:val="0"/>
      <w:tabs>
        <w:tab w:val="left" w:pos="440"/>
        <w:tab w:val="left" w:pos="720"/>
      </w:tabs>
      <w:snapToGrid w:val="0"/>
      <w:spacing w:after="0" w:line="380" w:lineRule="atLeast"/>
      <w:ind w:left="720" w:hanging="288"/>
    </w:pPr>
    <w:rPr>
      <w:rFonts w:ascii="Times New Roman" w:hAnsi="Times New Roman"/>
      <w:sz w:val="24"/>
      <w:szCs w:val="20"/>
      <w:lang w:eastAsia="es-ES"/>
    </w:rPr>
  </w:style>
  <w:style w:type="paragraph" w:customStyle="1" w:styleId="p22">
    <w:name w:val="p22"/>
    <w:basedOn w:val="Normal"/>
    <w:rsid w:val="00F74D85"/>
    <w:pPr>
      <w:widowControl w:val="0"/>
      <w:tabs>
        <w:tab w:val="left" w:pos="1080"/>
        <w:tab w:val="left" w:pos="1420"/>
      </w:tabs>
      <w:snapToGrid w:val="0"/>
      <w:spacing w:after="0" w:line="280" w:lineRule="atLeast"/>
      <w:ind w:left="720" w:firstLine="432"/>
    </w:pPr>
    <w:rPr>
      <w:rFonts w:ascii="Times New Roman" w:hAnsi="Times New Roman"/>
      <w:sz w:val="24"/>
      <w:szCs w:val="20"/>
      <w:lang w:eastAsia="es-ES"/>
    </w:rPr>
  </w:style>
  <w:style w:type="paragraph" w:customStyle="1" w:styleId="p18">
    <w:name w:val="p18"/>
    <w:basedOn w:val="Normal"/>
    <w:rsid w:val="00F74D85"/>
    <w:pPr>
      <w:widowControl w:val="0"/>
      <w:tabs>
        <w:tab w:val="left" w:pos="1080"/>
        <w:tab w:val="left" w:pos="1420"/>
      </w:tabs>
      <w:snapToGrid w:val="0"/>
      <w:spacing w:after="0" w:line="280" w:lineRule="atLeast"/>
      <w:ind w:hanging="288"/>
    </w:pPr>
    <w:rPr>
      <w:rFonts w:ascii="Times New Roman" w:hAnsi="Times New Roman"/>
      <w:sz w:val="24"/>
      <w:szCs w:val="20"/>
      <w:lang w:eastAsia="es-ES"/>
    </w:rPr>
  </w:style>
  <w:style w:type="paragraph" w:customStyle="1" w:styleId="p21">
    <w:name w:val="p21"/>
    <w:basedOn w:val="Normal"/>
    <w:rsid w:val="00F74D85"/>
    <w:pPr>
      <w:widowControl w:val="0"/>
      <w:tabs>
        <w:tab w:val="left" w:pos="720"/>
      </w:tabs>
      <w:snapToGrid w:val="0"/>
      <w:spacing w:after="0" w:line="280" w:lineRule="atLeast"/>
      <w:ind w:left="720"/>
    </w:pPr>
    <w:rPr>
      <w:rFonts w:ascii="Times New Roman" w:hAnsi="Times New Roman"/>
      <w:sz w:val="24"/>
      <w:szCs w:val="20"/>
      <w:lang w:eastAsia="es-ES"/>
    </w:rPr>
  </w:style>
  <w:style w:type="paragraph" w:customStyle="1" w:styleId="p31">
    <w:name w:val="p31"/>
    <w:basedOn w:val="Normal"/>
    <w:rsid w:val="00F74D85"/>
    <w:pPr>
      <w:widowControl w:val="0"/>
      <w:tabs>
        <w:tab w:val="left" w:pos="720"/>
      </w:tabs>
      <w:snapToGrid w:val="0"/>
      <w:spacing w:after="0" w:line="380" w:lineRule="atLeast"/>
      <w:ind w:left="720"/>
      <w:jc w:val="both"/>
    </w:pPr>
    <w:rPr>
      <w:rFonts w:ascii="Times New Roman" w:hAnsi="Times New Roman"/>
      <w:sz w:val="24"/>
      <w:szCs w:val="20"/>
      <w:lang w:eastAsia="es-ES"/>
    </w:rPr>
  </w:style>
  <w:style w:type="paragraph" w:customStyle="1" w:styleId="p32">
    <w:name w:val="p32"/>
    <w:basedOn w:val="Normal"/>
    <w:rsid w:val="00F74D85"/>
    <w:pPr>
      <w:widowControl w:val="0"/>
      <w:tabs>
        <w:tab w:val="left" w:pos="760"/>
      </w:tabs>
      <w:snapToGrid w:val="0"/>
      <w:spacing w:after="0" w:line="240" w:lineRule="atLeast"/>
      <w:ind w:left="720" w:hanging="720"/>
      <w:jc w:val="both"/>
    </w:pPr>
    <w:rPr>
      <w:rFonts w:ascii="Times New Roman" w:hAnsi="Times New Roman"/>
      <w:sz w:val="24"/>
      <w:szCs w:val="20"/>
      <w:lang w:eastAsia="es-ES"/>
    </w:rPr>
  </w:style>
  <w:style w:type="paragraph" w:customStyle="1" w:styleId="p36">
    <w:name w:val="p36"/>
    <w:basedOn w:val="Normal"/>
    <w:rsid w:val="00F74D85"/>
    <w:pPr>
      <w:widowControl w:val="0"/>
      <w:snapToGrid w:val="0"/>
      <w:spacing w:after="0" w:line="280" w:lineRule="atLeast"/>
      <w:ind w:left="700"/>
      <w:jc w:val="both"/>
    </w:pPr>
    <w:rPr>
      <w:rFonts w:ascii="Times New Roman" w:hAnsi="Times New Roman"/>
      <w:sz w:val="24"/>
      <w:szCs w:val="20"/>
      <w:lang w:eastAsia="es-ES"/>
    </w:rPr>
  </w:style>
  <w:style w:type="paragraph" w:customStyle="1" w:styleId="p43">
    <w:name w:val="p43"/>
    <w:basedOn w:val="Normal"/>
    <w:rsid w:val="00F74D85"/>
    <w:pPr>
      <w:widowControl w:val="0"/>
      <w:tabs>
        <w:tab w:val="left" w:pos="720"/>
        <w:tab w:val="left" w:pos="1080"/>
      </w:tabs>
      <w:snapToGrid w:val="0"/>
      <w:spacing w:after="0" w:line="280" w:lineRule="atLeast"/>
      <w:ind w:left="288" w:hanging="432"/>
      <w:jc w:val="both"/>
    </w:pPr>
    <w:rPr>
      <w:rFonts w:ascii="Times New Roman" w:hAnsi="Times New Roman"/>
      <w:sz w:val="24"/>
      <w:szCs w:val="20"/>
      <w:lang w:eastAsia="es-ES"/>
    </w:rPr>
  </w:style>
  <w:style w:type="paragraph" w:customStyle="1" w:styleId="p33">
    <w:name w:val="p33"/>
    <w:basedOn w:val="Normal"/>
    <w:rsid w:val="00F74D85"/>
    <w:pPr>
      <w:widowControl w:val="0"/>
      <w:tabs>
        <w:tab w:val="left" w:pos="740"/>
        <w:tab w:val="left" w:pos="1080"/>
      </w:tabs>
      <w:snapToGrid w:val="0"/>
      <w:spacing w:after="0" w:line="420" w:lineRule="atLeast"/>
      <w:ind w:left="288" w:hanging="432"/>
      <w:jc w:val="both"/>
    </w:pPr>
    <w:rPr>
      <w:rFonts w:ascii="Times New Roman" w:hAnsi="Times New Roman"/>
      <w:sz w:val="24"/>
      <w:szCs w:val="20"/>
      <w:lang w:eastAsia="es-ES"/>
    </w:rPr>
  </w:style>
  <w:style w:type="paragraph" w:customStyle="1" w:styleId="p42">
    <w:name w:val="p42"/>
    <w:basedOn w:val="Normal"/>
    <w:rsid w:val="00F74D85"/>
    <w:pPr>
      <w:widowControl w:val="0"/>
      <w:tabs>
        <w:tab w:val="left" w:pos="740"/>
      </w:tabs>
      <w:snapToGrid w:val="0"/>
      <w:spacing w:after="0" w:line="240" w:lineRule="atLeast"/>
      <w:ind w:left="700"/>
      <w:jc w:val="both"/>
    </w:pPr>
    <w:rPr>
      <w:rFonts w:ascii="Times New Roman" w:hAnsi="Times New Roman"/>
      <w:sz w:val="24"/>
      <w:szCs w:val="20"/>
      <w:lang w:eastAsia="es-ES"/>
    </w:rPr>
  </w:style>
  <w:style w:type="paragraph" w:customStyle="1" w:styleId="p46">
    <w:name w:val="p46"/>
    <w:basedOn w:val="Normal"/>
    <w:rsid w:val="00F74D85"/>
    <w:pPr>
      <w:widowControl w:val="0"/>
      <w:tabs>
        <w:tab w:val="left" w:pos="680"/>
      </w:tabs>
      <w:snapToGrid w:val="0"/>
      <w:spacing w:after="0" w:line="240" w:lineRule="atLeast"/>
      <w:ind w:left="720" w:hanging="720"/>
      <w:jc w:val="both"/>
    </w:pPr>
    <w:rPr>
      <w:rFonts w:ascii="Times New Roman" w:hAnsi="Times New Roman"/>
      <w:sz w:val="24"/>
      <w:szCs w:val="20"/>
      <w:lang w:eastAsia="es-ES"/>
    </w:rPr>
  </w:style>
  <w:style w:type="paragraph" w:customStyle="1" w:styleId="p52">
    <w:name w:val="p52"/>
    <w:basedOn w:val="Normal"/>
    <w:rsid w:val="00F74D85"/>
    <w:pPr>
      <w:widowControl w:val="0"/>
      <w:snapToGrid w:val="0"/>
      <w:spacing w:after="0" w:line="240" w:lineRule="atLeast"/>
    </w:pPr>
    <w:rPr>
      <w:rFonts w:ascii="Times New Roman" w:hAnsi="Times New Roman"/>
      <w:sz w:val="24"/>
      <w:szCs w:val="20"/>
      <w:lang w:eastAsia="es-ES"/>
    </w:rPr>
  </w:style>
  <w:style w:type="paragraph" w:customStyle="1" w:styleId="p60">
    <w:name w:val="p60"/>
    <w:basedOn w:val="Normal"/>
    <w:rsid w:val="00F74D85"/>
    <w:pPr>
      <w:widowControl w:val="0"/>
      <w:snapToGrid w:val="0"/>
      <w:spacing w:after="0" w:line="240" w:lineRule="atLeast"/>
    </w:pPr>
    <w:rPr>
      <w:rFonts w:ascii="Times New Roman" w:hAnsi="Times New Roman"/>
      <w:sz w:val="24"/>
      <w:szCs w:val="20"/>
      <w:lang w:eastAsia="es-ES"/>
    </w:rPr>
  </w:style>
  <w:style w:type="paragraph" w:customStyle="1" w:styleId="p61">
    <w:name w:val="p61"/>
    <w:basedOn w:val="Normal"/>
    <w:rsid w:val="00F74D85"/>
    <w:pPr>
      <w:widowControl w:val="0"/>
      <w:tabs>
        <w:tab w:val="left" w:pos="1080"/>
      </w:tabs>
      <w:snapToGrid w:val="0"/>
      <w:spacing w:after="0" w:line="280" w:lineRule="atLeast"/>
      <w:ind w:left="288" w:hanging="432"/>
    </w:pPr>
    <w:rPr>
      <w:rFonts w:ascii="Times New Roman" w:hAnsi="Times New Roman"/>
      <w:sz w:val="24"/>
      <w:szCs w:val="20"/>
      <w:lang w:eastAsia="es-ES"/>
    </w:rPr>
  </w:style>
  <w:style w:type="character" w:styleId="nfasis">
    <w:name w:val="Emphasis"/>
    <w:qFormat/>
    <w:rsid w:val="00F74D85"/>
    <w:rPr>
      <w:rFonts w:cs="Times New Roman"/>
      <w:i/>
      <w:iCs/>
    </w:rPr>
  </w:style>
  <w:style w:type="character" w:customStyle="1" w:styleId="CarCar171">
    <w:name w:val="Car Car171"/>
    <w:rsid w:val="00F74D85"/>
    <w:rPr>
      <w:rFonts w:ascii="Arial" w:hAnsi="Arial" w:cs="Arial"/>
      <w:b/>
      <w:bCs/>
      <w:spacing w:val="-3"/>
      <w:sz w:val="24"/>
      <w:szCs w:val="24"/>
      <w:lang w:val="es-ES_tradnl" w:eastAsia="ar-SA" w:bidi="ar-SA"/>
    </w:rPr>
  </w:style>
  <w:style w:type="character" w:customStyle="1" w:styleId="CarCar161">
    <w:name w:val="Car Car161"/>
    <w:rsid w:val="00F74D85"/>
    <w:rPr>
      <w:rFonts w:ascii="Arial" w:hAnsi="Arial" w:cs="Arial"/>
      <w:b/>
      <w:bCs/>
      <w:spacing w:val="-3"/>
      <w:sz w:val="24"/>
      <w:szCs w:val="24"/>
      <w:lang w:val="es-EC" w:eastAsia="ar-SA" w:bidi="ar-SA"/>
    </w:rPr>
  </w:style>
  <w:style w:type="character" w:customStyle="1" w:styleId="CarCar151">
    <w:name w:val="Car Car151"/>
    <w:rsid w:val="00F74D85"/>
    <w:rPr>
      <w:rFonts w:ascii="Arial" w:hAnsi="Arial" w:cs="Arial"/>
      <w:b/>
      <w:bCs/>
      <w:sz w:val="28"/>
      <w:szCs w:val="28"/>
      <w:lang w:val="es-ES_tradnl" w:eastAsia="ar-SA" w:bidi="ar-SA"/>
    </w:rPr>
  </w:style>
  <w:style w:type="character" w:customStyle="1" w:styleId="CarCar141">
    <w:name w:val="Car Car141"/>
    <w:rsid w:val="00F74D85"/>
    <w:rPr>
      <w:rFonts w:ascii="Flat Brush" w:hAnsi="Flat Brush" w:cs="Flat Brush"/>
      <w:b/>
      <w:bCs/>
      <w:sz w:val="32"/>
      <w:szCs w:val="32"/>
      <w:lang w:val="es-ES_tradnl" w:eastAsia="ar-SA" w:bidi="ar-SA"/>
    </w:rPr>
  </w:style>
  <w:style w:type="character" w:customStyle="1" w:styleId="CarCar131">
    <w:name w:val="Car Car131"/>
    <w:rsid w:val="00F74D85"/>
    <w:rPr>
      <w:rFonts w:ascii="Arial" w:hAnsi="Arial" w:cs="Arial"/>
      <w:sz w:val="32"/>
      <w:szCs w:val="32"/>
      <w:lang w:val="es-ES_tradnl" w:eastAsia="ar-SA" w:bidi="ar-SA"/>
    </w:rPr>
  </w:style>
  <w:style w:type="character" w:customStyle="1" w:styleId="CarCar121">
    <w:name w:val="Car Car121"/>
    <w:rsid w:val="00F74D85"/>
    <w:rPr>
      <w:rFonts w:ascii="Dolphin" w:hAnsi="Dolphin" w:cs="Dolphin"/>
      <w:b/>
      <w:bCs/>
      <w:sz w:val="36"/>
      <w:szCs w:val="36"/>
      <w:lang w:val="es-ES_tradnl" w:eastAsia="ar-SA" w:bidi="ar-SA"/>
    </w:rPr>
  </w:style>
  <w:style w:type="character" w:customStyle="1" w:styleId="CarCar41">
    <w:name w:val="Car Car41"/>
    <w:rsid w:val="00F74D85"/>
    <w:rPr>
      <w:rFonts w:ascii="Arial" w:hAnsi="Arial" w:cs="Arial"/>
      <w:spacing w:val="-2"/>
      <w:sz w:val="22"/>
      <w:szCs w:val="22"/>
      <w:lang w:val="es-EC" w:eastAsia="ar-SA" w:bidi="ar-SA"/>
    </w:rPr>
  </w:style>
  <w:style w:type="character" w:customStyle="1" w:styleId="CarCar61">
    <w:name w:val="Car Car61"/>
    <w:rsid w:val="00F74D85"/>
    <w:rPr>
      <w:rFonts w:ascii="Arial" w:eastAsia="MS Mincho" w:hAnsi="Arial" w:cs="Arial"/>
      <w:lang w:val="es-ES_tradnl" w:eastAsia="ar-SA" w:bidi="ar-SA"/>
    </w:rPr>
  </w:style>
  <w:style w:type="character" w:customStyle="1" w:styleId="CarCar71">
    <w:name w:val="Car Car71"/>
    <w:rsid w:val="00F74D85"/>
    <w:rPr>
      <w:rFonts w:ascii="Arial" w:hAnsi="Arial" w:cs="Arial"/>
      <w:color w:val="000000"/>
      <w:sz w:val="24"/>
      <w:szCs w:val="24"/>
      <w:lang w:val="es-ES_tradnl" w:eastAsia="ar-SA" w:bidi="ar-SA"/>
    </w:rPr>
  </w:style>
  <w:style w:type="character" w:customStyle="1" w:styleId="CarCar51">
    <w:name w:val="Car Car51"/>
    <w:rsid w:val="00F74D85"/>
    <w:rPr>
      <w:rFonts w:ascii="Arial" w:hAnsi="Arial" w:cs="Arial"/>
      <w:color w:val="0000FF"/>
      <w:sz w:val="22"/>
      <w:szCs w:val="22"/>
      <w:lang w:val="es-ES_tradnl" w:eastAsia="ar-SA" w:bidi="ar-SA"/>
    </w:rPr>
  </w:style>
  <w:style w:type="character" w:customStyle="1" w:styleId="CarCar101">
    <w:name w:val="Car Car101"/>
    <w:rsid w:val="00F74D85"/>
    <w:rPr>
      <w:rFonts w:ascii="Arial" w:hAnsi="Arial" w:cs="Arial"/>
      <w:spacing w:val="-2"/>
      <w:sz w:val="22"/>
      <w:szCs w:val="22"/>
      <w:u w:val="single"/>
      <w:lang w:val="es-EC" w:eastAsia="ar-SA" w:bidi="ar-SA"/>
    </w:rPr>
  </w:style>
  <w:style w:type="character" w:customStyle="1" w:styleId="CarCar38">
    <w:name w:val="Car Car38"/>
    <w:rsid w:val="00F74D85"/>
    <w:rPr>
      <w:rFonts w:ascii="Arial" w:hAnsi="Arial" w:cs="Arial"/>
      <w:b/>
      <w:bCs/>
      <w:spacing w:val="-2"/>
      <w:sz w:val="22"/>
      <w:szCs w:val="22"/>
      <w:lang w:val="es-EC" w:eastAsia="ar-SA" w:bidi="ar-SA"/>
    </w:rPr>
  </w:style>
  <w:style w:type="character" w:customStyle="1" w:styleId="CarCar81">
    <w:name w:val="Car Car81"/>
    <w:rsid w:val="00F74D85"/>
    <w:rPr>
      <w:rFonts w:ascii="Arial" w:hAnsi="Arial" w:cs="Arial"/>
      <w:color w:val="0000FF"/>
      <w:lang w:val="es-ES_tradnl" w:eastAsia="ar-SA" w:bidi="ar-SA"/>
    </w:rPr>
  </w:style>
  <w:style w:type="character" w:customStyle="1" w:styleId="CarCar210">
    <w:name w:val="Car Car210"/>
    <w:rsid w:val="00F74D85"/>
    <w:rPr>
      <w:rFonts w:ascii="Courier New" w:hAnsi="Courier New" w:cs="Courier New"/>
      <w:sz w:val="24"/>
      <w:szCs w:val="24"/>
      <w:lang w:val="es-ES" w:eastAsia="ar-SA" w:bidi="ar-SA"/>
    </w:rPr>
  </w:style>
  <w:style w:type="character" w:customStyle="1" w:styleId="CarCar37">
    <w:name w:val="Car Car37"/>
    <w:rsid w:val="00F74D85"/>
    <w:rPr>
      <w:rFonts w:ascii="Tahoma" w:hAnsi="Tahoma" w:cs="Tahoma"/>
      <w:sz w:val="16"/>
      <w:szCs w:val="16"/>
      <w:lang w:val="es-EC" w:eastAsia="ar-SA" w:bidi="ar-SA"/>
    </w:rPr>
  </w:style>
  <w:style w:type="character" w:customStyle="1" w:styleId="CarCar111">
    <w:name w:val="Car Car111"/>
    <w:rsid w:val="00F74D85"/>
    <w:rPr>
      <w:rFonts w:ascii="Tahoma" w:hAnsi="Tahoma" w:cs="Tahoma"/>
      <w:sz w:val="24"/>
      <w:szCs w:val="24"/>
      <w:lang w:val="es-EC" w:eastAsia="ar-SA" w:bidi="ar-SA"/>
    </w:rPr>
  </w:style>
  <w:style w:type="character" w:customStyle="1" w:styleId="CarCar91">
    <w:name w:val="Car Car91"/>
    <w:rsid w:val="00F74D85"/>
    <w:rPr>
      <w:rFonts w:cs="Times New Roman"/>
      <w:lang w:val="es-ES_tradnl" w:eastAsia="ar-SA" w:bidi="ar-SA"/>
    </w:rPr>
  </w:style>
  <w:style w:type="character" w:customStyle="1" w:styleId="CarCar110">
    <w:name w:val="Car Car110"/>
    <w:rsid w:val="00F74D85"/>
    <w:rPr>
      <w:rFonts w:cs="Times New Roman"/>
      <w:sz w:val="24"/>
      <w:szCs w:val="24"/>
      <w:lang w:val="es-ES" w:eastAsia="ar-SA" w:bidi="ar-SA"/>
    </w:rPr>
  </w:style>
  <w:style w:type="character" w:customStyle="1" w:styleId="TextocomentarioCar1">
    <w:name w:val="Texto comentario Car1"/>
    <w:locked/>
    <w:rsid w:val="00F74D85"/>
    <w:rPr>
      <w:rFonts w:cs="Calibri"/>
      <w:lang w:val="x-none" w:eastAsia="ar-SA" w:bidi="ar-SA"/>
    </w:rPr>
  </w:style>
  <w:style w:type="character" w:customStyle="1" w:styleId="CarCar331">
    <w:name w:val="Car Car331"/>
    <w:rsid w:val="00F74D85"/>
    <w:rPr>
      <w:rFonts w:ascii="Times New Roman" w:hAnsi="Times New Roman" w:cs="Times New Roman"/>
      <w:b/>
      <w:bCs/>
      <w:sz w:val="28"/>
      <w:szCs w:val="28"/>
      <w:lang w:val="es-EC" w:eastAsia="x-none"/>
    </w:rPr>
  </w:style>
  <w:style w:type="character" w:customStyle="1" w:styleId="CarCar271">
    <w:name w:val="Car Car271"/>
    <w:rsid w:val="00F74D85"/>
    <w:rPr>
      <w:rFonts w:ascii="Arial" w:hAnsi="Arial" w:cs="Arial"/>
      <w:spacing w:val="-2"/>
      <w:u w:val="single"/>
      <w:lang w:val="es-EC" w:eastAsia="x-none"/>
    </w:rPr>
  </w:style>
  <w:style w:type="character" w:customStyle="1" w:styleId="CarCar261">
    <w:name w:val="Car Car261"/>
    <w:rsid w:val="00F74D85"/>
    <w:rPr>
      <w:rFonts w:ascii="Times New Roman" w:hAnsi="Times New Roman" w:cs="Times New Roman"/>
      <w:sz w:val="24"/>
      <w:szCs w:val="24"/>
      <w:lang w:val="es-EC" w:eastAsia="x-none"/>
    </w:rPr>
  </w:style>
  <w:style w:type="character" w:customStyle="1" w:styleId="CarCar251">
    <w:name w:val="Car Car251"/>
    <w:rsid w:val="00F74D85"/>
    <w:rPr>
      <w:rFonts w:ascii="Times New Roman" w:hAnsi="Times New Roman" w:cs="Times New Roman"/>
      <w:sz w:val="20"/>
      <w:szCs w:val="20"/>
      <w:lang w:val="es-EC" w:eastAsia="x-none"/>
    </w:rPr>
  </w:style>
  <w:style w:type="character" w:customStyle="1" w:styleId="CarCar241">
    <w:name w:val="Car Car241"/>
    <w:rsid w:val="00F74D85"/>
    <w:rPr>
      <w:rFonts w:ascii="Times New Roman" w:hAnsi="Times New Roman" w:cs="Times New Roman"/>
      <w:sz w:val="20"/>
      <w:szCs w:val="20"/>
      <w:lang w:val="es-EC" w:eastAsia="x-none"/>
    </w:rPr>
  </w:style>
  <w:style w:type="character" w:customStyle="1" w:styleId="CarCar231">
    <w:name w:val="Car Car231"/>
    <w:rsid w:val="00F74D85"/>
    <w:rPr>
      <w:rFonts w:ascii="Tahoma" w:hAnsi="Tahoma" w:cs="Tahoma"/>
      <w:sz w:val="16"/>
      <w:szCs w:val="16"/>
      <w:lang w:val="es-EC" w:eastAsia="x-none"/>
    </w:rPr>
  </w:style>
  <w:style w:type="character" w:customStyle="1" w:styleId="CarCar311">
    <w:name w:val="Car Car311"/>
    <w:rsid w:val="00F74D85"/>
    <w:rPr>
      <w:rFonts w:ascii="Cambria" w:hAnsi="Cambria" w:cs="Cambria"/>
      <w:i/>
      <w:iCs/>
      <w:color w:val="243F60"/>
      <w:sz w:val="24"/>
      <w:szCs w:val="24"/>
      <w:lang w:val="es-EC" w:eastAsia="x-none"/>
    </w:rPr>
  </w:style>
  <w:style w:type="character" w:customStyle="1" w:styleId="CarCar291">
    <w:name w:val="Car Car291"/>
    <w:rsid w:val="00F74D85"/>
    <w:rPr>
      <w:rFonts w:ascii="Cambria" w:hAnsi="Cambria" w:cs="Cambria"/>
      <w:color w:val="404040"/>
      <w:sz w:val="20"/>
      <w:szCs w:val="20"/>
      <w:lang w:val="es-EC" w:eastAsia="x-none"/>
    </w:rPr>
  </w:style>
  <w:style w:type="character" w:customStyle="1" w:styleId="CarCar361">
    <w:name w:val="Car Car361"/>
    <w:rsid w:val="00F74D85"/>
    <w:rPr>
      <w:rFonts w:ascii="Courier New" w:hAnsi="Courier New" w:cs="Courier New"/>
      <w:b/>
      <w:bCs/>
      <w:spacing w:val="-2"/>
      <w:lang w:val="es-ES_tradnl" w:eastAsia="x-none"/>
    </w:rPr>
  </w:style>
  <w:style w:type="character" w:customStyle="1" w:styleId="CarCar351">
    <w:name w:val="Car Car351"/>
    <w:rsid w:val="00F74D85"/>
    <w:rPr>
      <w:rFonts w:ascii="Arial" w:hAnsi="Arial" w:cs="Arial"/>
      <w:b/>
      <w:bCs/>
      <w:spacing w:val="-3"/>
      <w:sz w:val="24"/>
      <w:szCs w:val="24"/>
      <w:shd w:val="clear" w:color="auto" w:fill="E5E5E5"/>
      <w:lang w:val="en-US" w:eastAsia="x-none"/>
    </w:rPr>
  </w:style>
  <w:style w:type="character" w:customStyle="1" w:styleId="CarCar341">
    <w:name w:val="Car Car341"/>
    <w:rsid w:val="00F74D85"/>
    <w:rPr>
      <w:rFonts w:ascii="Arial" w:hAnsi="Arial" w:cs="Arial"/>
      <w:b/>
      <w:bCs/>
      <w:sz w:val="26"/>
      <w:szCs w:val="26"/>
      <w:lang w:val="es-EC" w:eastAsia="x-none"/>
    </w:rPr>
  </w:style>
  <w:style w:type="character" w:customStyle="1" w:styleId="CarCar321">
    <w:name w:val="Car Car321"/>
    <w:rsid w:val="00F74D85"/>
    <w:rPr>
      <w:rFonts w:ascii="Times New Roman" w:hAnsi="Times New Roman" w:cs="Times New Roman"/>
      <w:b/>
      <w:bCs/>
      <w:i/>
      <w:iCs/>
      <w:sz w:val="26"/>
      <w:szCs w:val="26"/>
      <w:lang w:val="es-EC" w:eastAsia="x-none"/>
    </w:rPr>
  </w:style>
  <w:style w:type="character" w:customStyle="1" w:styleId="CarCar301">
    <w:name w:val="Car Car301"/>
    <w:rsid w:val="00F74D85"/>
    <w:rPr>
      <w:rFonts w:ascii="Flat Brush" w:hAnsi="Flat Brush" w:cs="Flat Brush"/>
      <w:b/>
      <w:bCs/>
      <w:sz w:val="32"/>
      <w:szCs w:val="32"/>
      <w:lang w:val="es-ES_tradnl" w:eastAsia="x-none"/>
    </w:rPr>
  </w:style>
  <w:style w:type="character" w:customStyle="1" w:styleId="CarCar281">
    <w:name w:val="Car Car281"/>
    <w:rsid w:val="00F74D85"/>
    <w:rPr>
      <w:rFonts w:ascii="Dolphin" w:hAnsi="Dolphin" w:cs="Dolphin"/>
      <w:b/>
      <w:bCs/>
      <w:sz w:val="36"/>
      <w:szCs w:val="36"/>
      <w:lang w:val="es-ES_tradnl" w:eastAsia="x-none"/>
    </w:rPr>
  </w:style>
  <w:style w:type="character" w:customStyle="1" w:styleId="CarCar221">
    <w:name w:val="Car Car221"/>
    <w:rsid w:val="00F74D85"/>
    <w:rPr>
      <w:rFonts w:ascii="Arial" w:hAnsi="Arial" w:cs="Arial"/>
      <w:b/>
      <w:bCs/>
      <w:spacing w:val="-2"/>
      <w:lang w:val="es-EC" w:eastAsia="x-none"/>
    </w:rPr>
  </w:style>
  <w:style w:type="character" w:customStyle="1" w:styleId="CarCar212">
    <w:name w:val="Car Car212"/>
    <w:rsid w:val="00F74D85"/>
    <w:rPr>
      <w:rFonts w:ascii="Courier New" w:hAnsi="Courier New" w:cs="Courier New"/>
      <w:sz w:val="24"/>
      <w:szCs w:val="24"/>
    </w:rPr>
  </w:style>
  <w:style w:type="character" w:customStyle="1" w:styleId="CarCar201">
    <w:name w:val="Car Car201"/>
    <w:rsid w:val="00F74D85"/>
    <w:rPr>
      <w:rFonts w:ascii="Courier New" w:hAnsi="Courier New" w:cs="Courier New"/>
      <w:sz w:val="24"/>
      <w:szCs w:val="24"/>
    </w:rPr>
  </w:style>
  <w:style w:type="character" w:customStyle="1" w:styleId="CarCar191">
    <w:name w:val="Car Car191"/>
    <w:rsid w:val="00F74D85"/>
    <w:rPr>
      <w:rFonts w:ascii="Times New Roman" w:hAnsi="Times New Roman" w:cs="Times New Roman"/>
      <w:sz w:val="24"/>
      <w:szCs w:val="24"/>
    </w:rPr>
  </w:style>
  <w:style w:type="character" w:customStyle="1" w:styleId="CarCar181">
    <w:name w:val="Car Car181"/>
    <w:rsid w:val="00F74D85"/>
    <w:rPr>
      <w:rFonts w:ascii="Times New Roman" w:hAnsi="Times New Roman" w:cs="Times New Roman"/>
      <w:b/>
      <w:bCs/>
      <w:sz w:val="20"/>
      <w:szCs w:val="20"/>
      <w:lang w:val="es-EC" w:eastAsia="x-none"/>
    </w:rPr>
  </w:style>
  <w:style w:type="character" w:customStyle="1" w:styleId="CarCar172">
    <w:name w:val="Car Car172"/>
    <w:rsid w:val="00F74D85"/>
    <w:rPr>
      <w:rFonts w:ascii="Arial" w:hAnsi="Arial" w:cs="Arial"/>
      <w:b/>
      <w:bCs/>
      <w:spacing w:val="-3"/>
      <w:sz w:val="24"/>
      <w:szCs w:val="24"/>
      <w:lang w:val="es-ES_tradnl" w:eastAsia="ar-SA" w:bidi="ar-SA"/>
    </w:rPr>
  </w:style>
  <w:style w:type="character" w:customStyle="1" w:styleId="CarCar162">
    <w:name w:val="Car Car162"/>
    <w:rsid w:val="00F74D85"/>
    <w:rPr>
      <w:rFonts w:ascii="Arial" w:hAnsi="Arial" w:cs="Arial"/>
      <w:b/>
      <w:bCs/>
      <w:spacing w:val="-3"/>
      <w:sz w:val="24"/>
      <w:szCs w:val="24"/>
      <w:lang w:val="es-EC" w:eastAsia="ar-SA" w:bidi="ar-SA"/>
    </w:rPr>
  </w:style>
  <w:style w:type="character" w:customStyle="1" w:styleId="CarCar152">
    <w:name w:val="Car Car152"/>
    <w:rsid w:val="00F74D85"/>
    <w:rPr>
      <w:rFonts w:ascii="Arial" w:hAnsi="Arial" w:cs="Arial"/>
      <w:b/>
      <w:bCs/>
      <w:sz w:val="28"/>
      <w:szCs w:val="28"/>
      <w:lang w:val="es-ES_tradnl" w:eastAsia="ar-SA" w:bidi="ar-SA"/>
    </w:rPr>
  </w:style>
  <w:style w:type="character" w:customStyle="1" w:styleId="CarCar142">
    <w:name w:val="Car Car142"/>
    <w:rsid w:val="00F74D85"/>
    <w:rPr>
      <w:rFonts w:ascii="Flat Brush" w:hAnsi="Flat Brush" w:cs="Flat Brush"/>
      <w:b/>
      <w:bCs/>
      <w:sz w:val="32"/>
      <w:szCs w:val="32"/>
      <w:lang w:val="es-ES_tradnl" w:eastAsia="ar-SA" w:bidi="ar-SA"/>
    </w:rPr>
  </w:style>
  <w:style w:type="character" w:customStyle="1" w:styleId="CarCar132">
    <w:name w:val="Car Car132"/>
    <w:rsid w:val="00F74D85"/>
    <w:rPr>
      <w:rFonts w:ascii="Arial" w:hAnsi="Arial" w:cs="Arial"/>
      <w:sz w:val="32"/>
      <w:szCs w:val="32"/>
      <w:lang w:val="es-ES_tradnl" w:eastAsia="ar-SA" w:bidi="ar-SA"/>
    </w:rPr>
  </w:style>
  <w:style w:type="character" w:customStyle="1" w:styleId="CarCar122">
    <w:name w:val="Car Car122"/>
    <w:rsid w:val="00F74D85"/>
    <w:rPr>
      <w:rFonts w:ascii="Dolphin" w:hAnsi="Dolphin" w:cs="Dolphin"/>
      <w:b/>
      <w:bCs/>
      <w:sz w:val="36"/>
      <w:szCs w:val="36"/>
      <w:lang w:val="es-ES_tradnl" w:eastAsia="ar-SA" w:bidi="ar-SA"/>
    </w:rPr>
  </w:style>
  <w:style w:type="character" w:customStyle="1" w:styleId="CarCar46">
    <w:name w:val="Car Car46"/>
    <w:rsid w:val="00F74D85"/>
    <w:rPr>
      <w:rFonts w:ascii="Arial" w:hAnsi="Arial" w:cs="Arial"/>
      <w:spacing w:val="-2"/>
      <w:sz w:val="22"/>
      <w:szCs w:val="22"/>
      <w:lang w:val="es-EC" w:eastAsia="ar-SA" w:bidi="ar-SA"/>
    </w:rPr>
  </w:style>
  <w:style w:type="character" w:customStyle="1" w:styleId="CarCar62">
    <w:name w:val="Car Car62"/>
    <w:rsid w:val="00F74D85"/>
    <w:rPr>
      <w:rFonts w:ascii="Arial" w:eastAsia="MS Mincho" w:hAnsi="Arial" w:cs="Arial"/>
      <w:lang w:val="es-ES_tradnl" w:eastAsia="ar-SA" w:bidi="ar-SA"/>
    </w:rPr>
  </w:style>
  <w:style w:type="character" w:customStyle="1" w:styleId="CarCar72">
    <w:name w:val="Car Car72"/>
    <w:rsid w:val="00F74D85"/>
    <w:rPr>
      <w:rFonts w:ascii="Arial" w:hAnsi="Arial" w:cs="Arial"/>
      <w:color w:val="000000"/>
      <w:sz w:val="24"/>
      <w:szCs w:val="24"/>
      <w:lang w:val="es-ES_tradnl" w:eastAsia="ar-SA" w:bidi="ar-SA"/>
    </w:rPr>
  </w:style>
  <w:style w:type="character" w:customStyle="1" w:styleId="CarCar52">
    <w:name w:val="Car Car52"/>
    <w:rsid w:val="00F74D85"/>
    <w:rPr>
      <w:rFonts w:ascii="Arial" w:hAnsi="Arial" w:cs="Arial"/>
      <w:color w:val="0000FF"/>
      <w:sz w:val="22"/>
      <w:szCs w:val="22"/>
      <w:lang w:val="es-ES_tradnl" w:eastAsia="ar-SA" w:bidi="ar-SA"/>
    </w:rPr>
  </w:style>
  <w:style w:type="character" w:customStyle="1" w:styleId="CarCar102">
    <w:name w:val="Car Car102"/>
    <w:rsid w:val="00F74D85"/>
    <w:rPr>
      <w:rFonts w:ascii="Arial" w:hAnsi="Arial" w:cs="Arial"/>
      <w:spacing w:val="-2"/>
      <w:sz w:val="22"/>
      <w:szCs w:val="22"/>
      <w:u w:val="single"/>
      <w:lang w:val="es-EC" w:eastAsia="ar-SA" w:bidi="ar-SA"/>
    </w:rPr>
  </w:style>
  <w:style w:type="character" w:customStyle="1" w:styleId="CarCar310">
    <w:name w:val="Car Car310"/>
    <w:rsid w:val="00F74D85"/>
    <w:rPr>
      <w:rFonts w:ascii="Arial" w:hAnsi="Arial" w:cs="Arial"/>
      <w:b/>
      <w:bCs/>
      <w:spacing w:val="-2"/>
      <w:sz w:val="22"/>
      <w:szCs w:val="22"/>
      <w:lang w:val="es-EC" w:eastAsia="ar-SA" w:bidi="ar-SA"/>
    </w:rPr>
  </w:style>
  <w:style w:type="character" w:customStyle="1" w:styleId="CarCar82">
    <w:name w:val="Car Car82"/>
    <w:rsid w:val="00F74D85"/>
    <w:rPr>
      <w:rFonts w:ascii="Arial" w:hAnsi="Arial" w:cs="Arial"/>
      <w:color w:val="0000FF"/>
      <w:lang w:val="es-ES_tradnl" w:eastAsia="ar-SA" w:bidi="ar-SA"/>
    </w:rPr>
  </w:style>
  <w:style w:type="character" w:customStyle="1" w:styleId="CarCar211">
    <w:name w:val="Car Car211"/>
    <w:rsid w:val="00F74D85"/>
    <w:rPr>
      <w:rFonts w:ascii="Courier New" w:hAnsi="Courier New" w:cs="Courier New"/>
      <w:sz w:val="24"/>
      <w:szCs w:val="24"/>
      <w:lang w:val="es-ES" w:eastAsia="ar-SA" w:bidi="ar-SA"/>
    </w:rPr>
  </w:style>
  <w:style w:type="character" w:customStyle="1" w:styleId="CarCar45">
    <w:name w:val="Car Car45"/>
    <w:rsid w:val="00F74D85"/>
    <w:rPr>
      <w:rFonts w:ascii="Tahoma" w:hAnsi="Tahoma" w:cs="Tahoma"/>
      <w:sz w:val="16"/>
      <w:szCs w:val="16"/>
      <w:lang w:val="es-EC" w:eastAsia="ar-SA" w:bidi="ar-SA"/>
    </w:rPr>
  </w:style>
  <w:style w:type="character" w:customStyle="1" w:styleId="CarCar113">
    <w:name w:val="Car Car113"/>
    <w:rsid w:val="00F74D85"/>
    <w:rPr>
      <w:rFonts w:ascii="Tahoma" w:hAnsi="Tahoma" w:cs="Tahoma"/>
      <w:sz w:val="24"/>
      <w:szCs w:val="24"/>
      <w:lang w:val="es-EC" w:eastAsia="ar-SA" w:bidi="ar-SA"/>
    </w:rPr>
  </w:style>
  <w:style w:type="character" w:customStyle="1" w:styleId="CarCar92">
    <w:name w:val="Car Car92"/>
    <w:rsid w:val="00F74D85"/>
    <w:rPr>
      <w:rFonts w:cs="Times New Roman"/>
      <w:lang w:val="es-ES_tradnl" w:eastAsia="ar-SA" w:bidi="ar-SA"/>
    </w:rPr>
  </w:style>
  <w:style w:type="character" w:customStyle="1" w:styleId="CarCar112">
    <w:name w:val="Car Car112"/>
    <w:rsid w:val="00F74D85"/>
    <w:rPr>
      <w:rFonts w:cs="Times New Roman"/>
      <w:sz w:val="24"/>
      <w:szCs w:val="24"/>
      <w:lang w:val="es-ES" w:eastAsia="ar-SA" w:bidi="ar-SA"/>
    </w:rPr>
  </w:style>
  <w:style w:type="paragraph" w:customStyle="1" w:styleId="Prrafodelista2">
    <w:name w:val="Párrafo de lista2"/>
    <w:basedOn w:val="Normal"/>
    <w:rsid w:val="00F74D85"/>
    <w:pPr>
      <w:suppressAutoHyphens/>
      <w:ind w:left="720"/>
    </w:pPr>
    <w:rPr>
      <w:rFonts w:cs="Calibri"/>
      <w:lang w:eastAsia="ar-SA"/>
    </w:rPr>
  </w:style>
  <w:style w:type="character" w:customStyle="1" w:styleId="piedepginaCarCar1">
    <w:name w:val="pie de página Car Car1"/>
    <w:rsid w:val="00F74D85"/>
    <w:rPr>
      <w:rFonts w:ascii="Courier New" w:hAnsi="Courier New" w:cs="Courier New"/>
      <w:sz w:val="24"/>
      <w:szCs w:val="24"/>
      <w:lang w:val="es-ES" w:eastAsia="ar-SA" w:bidi="ar-SA"/>
    </w:rPr>
  </w:style>
  <w:style w:type="character" w:customStyle="1" w:styleId="CarCar44">
    <w:name w:val="Car Car44"/>
    <w:rsid w:val="00F74D85"/>
    <w:rPr>
      <w:rFonts w:cs="Times New Roman"/>
      <w:b/>
      <w:bCs/>
      <w:sz w:val="28"/>
      <w:szCs w:val="28"/>
      <w:lang w:val="es-EC" w:eastAsia="ar-SA" w:bidi="ar-SA"/>
    </w:rPr>
  </w:style>
  <w:style w:type="character" w:customStyle="1" w:styleId="CarCar39">
    <w:name w:val="Car Car39"/>
    <w:rsid w:val="00F74D85"/>
    <w:rPr>
      <w:rFonts w:ascii="Courier New" w:hAnsi="Courier New" w:cs="Courier New"/>
      <w:sz w:val="24"/>
      <w:szCs w:val="24"/>
      <w:lang w:val="es-ES" w:eastAsia="es-EC"/>
    </w:rPr>
  </w:style>
  <w:style w:type="character" w:customStyle="1" w:styleId="CarCar42">
    <w:name w:val="Car Car42"/>
    <w:rsid w:val="00F74D85"/>
    <w:rPr>
      <w:rFonts w:ascii="Courier New" w:hAnsi="Courier New" w:cs="Courier New"/>
      <w:sz w:val="24"/>
      <w:szCs w:val="24"/>
      <w:lang w:val="es-ES" w:eastAsia="ar-SA" w:bidi="ar-SA"/>
    </w:rPr>
  </w:style>
  <w:style w:type="character" w:customStyle="1" w:styleId="CarCar40">
    <w:name w:val="Car Car40"/>
    <w:rsid w:val="00F74D85"/>
    <w:rPr>
      <w:rFonts w:ascii="Courier New" w:hAnsi="Courier New" w:cs="Courier New"/>
      <w:sz w:val="24"/>
      <w:szCs w:val="24"/>
      <w:lang w:val="es-ES" w:eastAsia="es-EC"/>
    </w:rPr>
  </w:style>
  <w:style w:type="character" w:customStyle="1" w:styleId="CarCar381">
    <w:name w:val="Car Car381"/>
    <w:rsid w:val="00F74D85"/>
    <w:rPr>
      <w:rFonts w:ascii="Courier New" w:hAnsi="Courier New" w:cs="Courier New"/>
      <w:sz w:val="16"/>
      <w:szCs w:val="16"/>
      <w:lang w:val="es-ES" w:eastAsia="es-EC"/>
    </w:rPr>
  </w:style>
  <w:style w:type="character" w:customStyle="1" w:styleId="CarCar411">
    <w:name w:val="Car Car411"/>
    <w:rsid w:val="00F74D85"/>
    <w:rPr>
      <w:rFonts w:cs="Times New Roman"/>
      <w:sz w:val="16"/>
      <w:szCs w:val="16"/>
      <w:lang w:val="es-EC" w:eastAsia="ar-SA" w:bidi="ar-SA"/>
    </w:rPr>
  </w:style>
  <w:style w:type="character" w:customStyle="1" w:styleId="CarCar371">
    <w:name w:val="Car Car371"/>
    <w:rsid w:val="00F74D85"/>
    <w:rPr>
      <w:rFonts w:ascii="Courier New" w:hAnsi="Courier New" w:cs="Courier New"/>
      <w:snapToGrid w:val="0"/>
      <w:sz w:val="24"/>
      <w:szCs w:val="24"/>
      <w:lang w:val="en-US" w:eastAsia="en-US"/>
    </w:rPr>
  </w:style>
  <w:style w:type="character" w:customStyle="1" w:styleId="CarCar43">
    <w:name w:val="Car Car43"/>
    <w:rsid w:val="00F74D85"/>
    <w:rPr>
      <w:rFonts w:cs="Times New Roman"/>
      <w:sz w:val="24"/>
      <w:szCs w:val="24"/>
      <w:lang w:val="es-EC" w:eastAsia="ar-SA" w:bidi="ar-SA"/>
    </w:rPr>
  </w:style>
  <w:style w:type="paragraph" w:customStyle="1" w:styleId="BodyText21">
    <w:name w:val="Body Text 21"/>
    <w:basedOn w:val="Normal"/>
    <w:rsid w:val="00F74D85"/>
    <w:pPr>
      <w:suppressAutoHyphens/>
      <w:overflowPunct w:val="0"/>
      <w:autoSpaceDE w:val="0"/>
      <w:autoSpaceDN w:val="0"/>
      <w:adjustRightInd w:val="0"/>
      <w:spacing w:after="0" w:line="240" w:lineRule="auto"/>
      <w:jc w:val="both"/>
      <w:textAlignment w:val="baseline"/>
    </w:pPr>
    <w:rPr>
      <w:rFonts w:ascii="Arial" w:hAnsi="Arial"/>
      <w:spacing w:val="-2"/>
      <w:sz w:val="24"/>
      <w:szCs w:val="20"/>
      <w:lang w:val="es-ES_tradnl" w:eastAsia="es-MX"/>
    </w:rPr>
  </w:style>
  <w:style w:type="paragraph" w:customStyle="1" w:styleId="TtulodeTDC1">
    <w:name w:val="Título de TDC1"/>
    <w:basedOn w:val="Ttulo1"/>
    <w:next w:val="Normal"/>
    <w:semiHidden/>
    <w:rsid w:val="00F74D85"/>
    <w:pPr>
      <w:keepLines/>
      <w:widowControl/>
      <w:spacing w:before="480" w:after="0" w:line="276" w:lineRule="auto"/>
      <w:outlineLvl w:val="9"/>
    </w:pPr>
    <w:rPr>
      <w:rFonts w:ascii="Cambria" w:hAnsi="Cambria" w:cs="Times New Roman"/>
      <w:color w:val="365F91"/>
      <w:kern w:val="0"/>
      <w:sz w:val="28"/>
      <w:szCs w:val="28"/>
      <w:lang w:eastAsia="en-US"/>
    </w:rPr>
  </w:style>
  <w:style w:type="paragraph" w:customStyle="1" w:styleId="TtulodeTDC2">
    <w:name w:val="Título de TDC2"/>
    <w:basedOn w:val="Ttulo1"/>
    <w:next w:val="Normal"/>
    <w:semiHidden/>
    <w:rsid w:val="00F74D85"/>
    <w:pPr>
      <w:keepLines/>
      <w:widowControl/>
      <w:spacing w:before="480" w:after="0" w:line="276" w:lineRule="auto"/>
      <w:outlineLvl w:val="9"/>
    </w:pPr>
    <w:rPr>
      <w:rFonts w:ascii="Cambria" w:hAnsi="Cambria" w:cs="Times New Roman"/>
      <w:color w:val="365F91"/>
      <w:kern w:val="0"/>
      <w:sz w:val="28"/>
      <w:szCs w:val="28"/>
      <w:lang w:eastAsia="en-US"/>
    </w:rPr>
  </w:style>
  <w:style w:type="paragraph" w:customStyle="1" w:styleId="TtulodeTDC3">
    <w:name w:val="Título de TDC3"/>
    <w:basedOn w:val="Ttulo1"/>
    <w:next w:val="Normal"/>
    <w:rsid w:val="00BB2C20"/>
    <w:pPr>
      <w:keepLines/>
      <w:widowControl/>
      <w:spacing w:before="480" w:after="0" w:line="276" w:lineRule="auto"/>
      <w:outlineLvl w:val="9"/>
    </w:pPr>
    <w:rPr>
      <w:rFonts w:ascii="Cambria" w:hAnsi="Cambria" w:cs="Times New Roman"/>
      <w:color w:val="365F91"/>
      <w:kern w:val="0"/>
      <w:sz w:val="28"/>
      <w:szCs w:val="28"/>
      <w:lang w:eastAsia="en-US"/>
    </w:rPr>
  </w:style>
  <w:style w:type="paragraph" w:customStyle="1" w:styleId="IndiceSeccionIII">
    <w:name w:val="Indice Seccion III"/>
    <w:basedOn w:val="Normal"/>
    <w:link w:val="IndiceSeccionIIICar"/>
    <w:rsid w:val="005B728F"/>
    <w:pPr>
      <w:numPr>
        <w:ilvl w:val="1"/>
        <w:numId w:val="7"/>
      </w:numPr>
      <w:tabs>
        <w:tab w:val="left" w:pos="1440"/>
      </w:tabs>
      <w:spacing w:after="0" w:line="240" w:lineRule="auto"/>
      <w:contextualSpacing/>
      <w:jc w:val="both"/>
    </w:pPr>
    <w:rPr>
      <w:rFonts w:ascii="Times New Roman" w:hAnsi="Times New Roman"/>
      <w:b/>
      <w:bCs/>
      <w:sz w:val="28"/>
      <w:szCs w:val="20"/>
      <w:lang w:val="es-ES" w:eastAsia="en-US"/>
    </w:rPr>
  </w:style>
  <w:style w:type="paragraph" w:customStyle="1" w:styleId="IndicedeFormularios">
    <w:name w:val="Indice de Formularios"/>
    <w:basedOn w:val="Normal"/>
    <w:rsid w:val="006150B1"/>
    <w:pPr>
      <w:spacing w:before="120" w:after="240" w:line="240" w:lineRule="auto"/>
      <w:jc w:val="center"/>
    </w:pPr>
    <w:rPr>
      <w:rFonts w:ascii="Times New Roman" w:hAnsi="Times New Roman"/>
      <w:b/>
      <w:sz w:val="36"/>
      <w:szCs w:val="20"/>
      <w:lang w:val="es-ES" w:eastAsia="en-US"/>
    </w:rPr>
  </w:style>
  <w:style w:type="paragraph" w:customStyle="1" w:styleId="IndicedeRequisitos">
    <w:name w:val="Indice de Requisitos"/>
    <w:basedOn w:val="Normal"/>
    <w:link w:val="IndicedeRequisitosCar"/>
    <w:rsid w:val="00D772AF"/>
    <w:pPr>
      <w:tabs>
        <w:tab w:val="num" w:pos="720"/>
        <w:tab w:val="num" w:pos="2733"/>
      </w:tabs>
      <w:spacing w:after="0" w:line="240" w:lineRule="auto"/>
      <w:ind w:left="2733" w:hanging="180"/>
    </w:pPr>
    <w:rPr>
      <w:rFonts w:ascii="Times New Roman" w:hAnsi="Times New Roman"/>
      <w:b/>
      <w:sz w:val="36"/>
      <w:szCs w:val="36"/>
      <w:lang w:val="es-ES" w:eastAsia="en-US"/>
    </w:rPr>
  </w:style>
  <w:style w:type="paragraph" w:customStyle="1" w:styleId="IndiceDocumentosContrato">
    <w:name w:val="Indice Documentos Contrato"/>
    <w:basedOn w:val="Normal"/>
    <w:rsid w:val="006413A5"/>
    <w:pPr>
      <w:numPr>
        <w:ilvl w:val="12"/>
      </w:numPr>
      <w:spacing w:after="0" w:line="240" w:lineRule="auto"/>
      <w:jc w:val="center"/>
    </w:pPr>
    <w:rPr>
      <w:rFonts w:ascii="Times New Roman Bold" w:hAnsi="Times New Roman Bold"/>
      <w:b/>
      <w:sz w:val="36"/>
      <w:szCs w:val="20"/>
      <w:lang w:val="es-ES" w:eastAsia="en-US"/>
    </w:rPr>
  </w:style>
  <w:style w:type="paragraph" w:customStyle="1" w:styleId="xl63">
    <w:name w:val="xl63"/>
    <w:basedOn w:val="Normal"/>
    <w:rsid w:val="006A5E0E"/>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6A5E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rPr>
  </w:style>
  <w:style w:type="paragraph" w:customStyle="1" w:styleId="xl147">
    <w:name w:val="xl147"/>
    <w:basedOn w:val="Normal"/>
    <w:rsid w:val="00427933"/>
    <w:pPr>
      <w:pBdr>
        <w:top w:val="single" w:sz="8" w:space="0" w:color="auto"/>
        <w:left w:val="double" w:sz="6" w:space="0" w:color="auto"/>
        <w:bottom w:val="double" w:sz="6" w:space="0" w:color="auto"/>
      </w:pBdr>
      <w:spacing w:before="100" w:beforeAutospacing="1" w:after="100" w:afterAutospacing="1" w:line="240" w:lineRule="auto"/>
      <w:jc w:val="right"/>
      <w:textAlignment w:val="center"/>
    </w:pPr>
    <w:rPr>
      <w:rFonts w:ascii="Arial" w:hAnsi="Arial" w:cs="Arial"/>
      <w:b/>
      <w:bCs/>
      <w:sz w:val="20"/>
      <w:szCs w:val="20"/>
    </w:rPr>
  </w:style>
  <w:style w:type="paragraph" w:customStyle="1" w:styleId="xl148">
    <w:name w:val="xl148"/>
    <w:basedOn w:val="Normal"/>
    <w:rsid w:val="00427933"/>
    <w:pPr>
      <w:pBdr>
        <w:top w:val="single" w:sz="8" w:space="0" w:color="auto"/>
        <w:bottom w:val="double" w:sz="6" w:space="0" w:color="auto"/>
      </w:pBdr>
      <w:spacing w:before="100" w:beforeAutospacing="1" w:after="100" w:afterAutospacing="1" w:line="240" w:lineRule="auto"/>
      <w:jc w:val="right"/>
      <w:textAlignment w:val="center"/>
    </w:pPr>
    <w:rPr>
      <w:rFonts w:ascii="Arial" w:hAnsi="Arial" w:cs="Arial"/>
      <w:b/>
      <w:bCs/>
      <w:sz w:val="20"/>
      <w:szCs w:val="20"/>
    </w:rPr>
  </w:style>
  <w:style w:type="paragraph" w:customStyle="1" w:styleId="xl149">
    <w:name w:val="xl149"/>
    <w:basedOn w:val="Normal"/>
    <w:rsid w:val="00427933"/>
    <w:pPr>
      <w:pBdr>
        <w:top w:val="single" w:sz="8" w:space="0" w:color="auto"/>
        <w:bottom w:val="double" w:sz="6" w:space="0" w:color="auto"/>
        <w:right w:val="single" w:sz="4" w:space="0" w:color="auto"/>
      </w:pBdr>
      <w:spacing w:before="100" w:beforeAutospacing="1" w:after="100" w:afterAutospacing="1" w:line="240" w:lineRule="auto"/>
      <w:jc w:val="right"/>
      <w:textAlignment w:val="center"/>
    </w:pPr>
    <w:rPr>
      <w:rFonts w:ascii="Arial" w:hAnsi="Arial" w:cs="Arial"/>
      <w:b/>
      <w:bCs/>
      <w:sz w:val="20"/>
      <w:szCs w:val="20"/>
    </w:rPr>
  </w:style>
  <w:style w:type="paragraph" w:customStyle="1" w:styleId="xl150">
    <w:name w:val="xl150"/>
    <w:basedOn w:val="Normal"/>
    <w:rsid w:val="00427933"/>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51">
    <w:name w:val="xl151"/>
    <w:basedOn w:val="Normal"/>
    <w:rsid w:val="006967CE"/>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Arial" w:hAnsi="Arial" w:cs="Arial"/>
      <w:sz w:val="20"/>
      <w:szCs w:val="20"/>
    </w:rPr>
  </w:style>
  <w:style w:type="paragraph" w:customStyle="1" w:styleId="xl152">
    <w:name w:val="xl152"/>
    <w:basedOn w:val="Normal"/>
    <w:rsid w:val="00CF0482"/>
    <w:pPr>
      <w:pBdr>
        <w:left w:val="single" w:sz="4" w:space="0" w:color="auto"/>
        <w:bottom w:val="single" w:sz="8" w:space="0" w:color="auto"/>
        <w:right w:val="double" w:sz="6"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53">
    <w:name w:val="xl153"/>
    <w:basedOn w:val="Normal"/>
    <w:rsid w:val="00CF0482"/>
    <w:pPr>
      <w:pBdr>
        <w:top w:val="single" w:sz="8"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54">
    <w:name w:val="xl154"/>
    <w:basedOn w:val="Normal"/>
    <w:rsid w:val="00CF0482"/>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hAnsi="Arial" w:cs="Arial"/>
      <w:b/>
      <w:bCs/>
      <w:sz w:val="20"/>
      <w:szCs w:val="20"/>
    </w:rPr>
  </w:style>
  <w:style w:type="paragraph" w:customStyle="1" w:styleId="xl155">
    <w:name w:val="xl155"/>
    <w:basedOn w:val="Normal"/>
    <w:rsid w:val="00CF0482"/>
    <w:pPr>
      <w:pBdr>
        <w:top w:val="single" w:sz="8" w:space="0" w:color="auto"/>
        <w:left w:val="single" w:sz="4" w:space="0" w:color="auto"/>
        <w:bottom w:val="single" w:sz="8" w:space="0" w:color="auto"/>
        <w:right w:val="double" w:sz="6" w:space="0" w:color="auto"/>
      </w:pBdr>
      <w:spacing w:before="100" w:beforeAutospacing="1" w:after="100" w:afterAutospacing="1" w:line="240" w:lineRule="auto"/>
      <w:textAlignment w:val="center"/>
    </w:pPr>
    <w:rPr>
      <w:rFonts w:ascii="Arial" w:hAnsi="Arial" w:cs="Arial"/>
      <w:b/>
      <w:bCs/>
      <w:sz w:val="20"/>
      <w:szCs w:val="20"/>
    </w:rPr>
  </w:style>
  <w:style w:type="paragraph" w:customStyle="1" w:styleId="xl156">
    <w:name w:val="xl156"/>
    <w:basedOn w:val="Normal"/>
    <w:rsid w:val="00CF0482"/>
    <w:pPr>
      <w:pBdr>
        <w:top w:val="single" w:sz="8"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57">
    <w:name w:val="xl157"/>
    <w:basedOn w:val="Normal"/>
    <w:rsid w:val="00CF048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rPr>
  </w:style>
  <w:style w:type="paragraph" w:customStyle="1" w:styleId="xl158">
    <w:name w:val="xl158"/>
    <w:basedOn w:val="Normal"/>
    <w:rsid w:val="00CF048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59">
    <w:name w:val="xl159"/>
    <w:basedOn w:val="Normal"/>
    <w:rsid w:val="00CF048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60">
    <w:name w:val="xl160"/>
    <w:basedOn w:val="Normal"/>
    <w:rsid w:val="00CF0482"/>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61">
    <w:name w:val="xl161"/>
    <w:basedOn w:val="Normal"/>
    <w:rsid w:val="00CF0482"/>
    <w:pPr>
      <w:pBdr>
        <w:top w:val="single" w:sz="4"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62">
    <w:name w:val="xl162"/>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rPr>
  </w:style>
  <w:style w:type="paragraph" w:customStyle="1" w:styleId="xl163">
    <w:name w:val="xl163"/>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64">
    <w:name w:val="xl164"/>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65">
    <w:name w:val="xl165"/>
    <w:basedOn w:val="Normal"/>
    <w:rsid w:val="00CF0482"/>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66">
    <w:name w:val="xl166"/>
    <w:basedOn w:val="Normal"/>
    <w:rsid w:val="00CF0482"/>
    <w:pPr>
      <w:pBdr>
        <w:top w:val="single" w:sz="8"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67">
    <w:name w:val="xl167"/>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68">
    <w:name w:val="xl168"/>
    <w:basedOn w:val="Normal"/>
    <w:rsid w:val="00CF0482"/>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69">
    <w:name w:val="xl169"/>
    <w:basedOn w:val="Normal"/>
    <w:rsid w:val="00CF0482"/>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70">
    <w:name w:val="xl170"/>
    <w:basedOn w:val="Normal"/>
    <w:rsid w:val="00CF048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171">
    <w:name w:val="xl171"/>
    <w:basedOn w:val="Normal"/>
    <w:rsid w:val="00CF0482"/>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2">
    <w:name w:val="xl172"/>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173">
    <w:name w:val="xl173"/>
    <w:basedOn w:val="Normal"/>
    <w:rsid w:val="00CF0482"/>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4">
    <w:name w:val="xl174"/>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5">
    <w:name w:val="xl175"/>
    <w:basedOn w:val="Normal"/>
    <w:rsid w:val="00CF0482"/>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6">
    <w:name w:val="xl176"/>
    <w:basedOn w:val="Normal"/>
    <w:rsid w:val="00CF0482"/>
    <w:pPr>
      <w:pBdr>
        <w:top w:val="single" w:sz="8"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7">
    <w:name w:val="xl177"/>
    <w:basedOn w:val="Normal"/>
    <w:rsid w:val="00CF048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8">
    <w:name w:val="xl178"/>
    <w:basedOn w:val="Normal"/>
    <w:rsid w:val="00CF0482"/>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79">
    <w:name w:val="xl179"/>
    <w:basedOn w:val="Normal"/>
    <w:rsid w:val="00CF0482"/>
    <w:pPr>
      <w:pBdr>
        <w:top w:val="single" w:sz="4"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80">
    <w:name w:val="xl180"/>
    <w:basedOn w:val="Normal"/>
    <w:rsid w:val="00CF048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81">
    <w:name w:val="xl181"/>
    <w:basedOn w:val="Normal"/>
    <w:rsid w:val="00CF0482"/>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82">
    <w:name w:val="xl182"/>
    <w:basedOn w:val="Normal"/>
    <w:rsid w:val="00CF048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83">
    <w:name w:val="xl183"/>
    <w:basedOn w:val="Normal"/>
    <w:rsid w:val="00CF0482"/>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84">
    <w:name w:val="xl184"/>
    <w:basedOn w:val="Normal"/>
    <w:rsid w:val="00CF0482"/>
    <w:pPr>
      <w:pBdr>
        <w:top w:val="single" w:sz="8"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85">
    <w:name w:val="xl185"/>
    <w:basedOn w:val="Normal"/>
    <w:rsid w:val="00CF0482"/>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rPr>
  </w:style>
  <w:style w:type="paragraph" w:customStyle="1" w:styleId="xl186">
    <w:name w:val="xl186"/>
    <w:basedOn w:val="Normal"/>
    <w:rsid w:val="00CF048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xl187">
    <w:name w:val="xl187"/>
    <w:basedOn w:val="Normal"/>
    <w:rsid w:val="00CF0482"/>
    <w:pPr>
      <w:pBdr>
        <w:top w:val="single" w:sz="8"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ascii="Arial" w:hAnsi="Arial" w:cs="Arial"/>
      <w:color w:val="000000"/>
      <w:sz w:val="20"/>
      <w:szCs w:val="20"/>
    </w:rPr>
  </w:style>
  <w:style w:type="paragraph" w:customStyle="1" w:styleId="font7">
    <w:name w:val="font7"/>
    <w:basedOn w:val="Normal"/>
    <w:rsid w:val="00152713"/>
    <w:pPr>
      <w:spacing w:before="100" w:beforeAutospacing="1" w:after="100" w:afterAutospacing="1" w:line="240" w:lineRule="auto"/>
    </w:pPr>
    <w:rPr>
      <w:rFonts w:ascii="Arial" w:hAnsi="Arial" w:cs="Arial"/>
      <w:b/>
      <w:bCs/>
      <w:sz w:val="28"/>
      <w:szCs w:val="28"/>
    </w:rPr>
  </w:style>
  <w:style w:type="paragraph" w:customStyle="1" w:styleId="font8">
    <w:name w:val="font8"/>
    <w:basedOn w:val="Normal"/>
    <w:rsid w:val="00152713"/>
    <w:pPr>
      <w:spacing w:before="100" w:beforeAutospacing="1" w:after="100" w:afterAutospacing="1" w:line="240" w:lineRule="auto"/>
    </w:pPr>
    <w:rPr>
      <w:rFonts w:ascii="Arial" w:hAnsi="Arial" w:cs="Arial"/>
      <w:color w:val="FF0000"/>
      <w:sz w:val="24"/>
      <w:szCs w:val="24"/>
    </w:rPr>
  </w:style>
  <w:style w:type="paragraph" w:customStyle="1" w:styleId="font9">
    <w:name w:val="font9"/>
    <w:basedOn w:val="Normal"/>
    <w:rsid w:val="00152713"/>
    <w:pPr>
      <w:spacing w:before="100" w:beforeAutospacing="1" w:after="100" w:afterAutospacing="1" w:line="240" w:lineRule="auto"/>
    </w:pPr>
    <w:rPr>
      <w:rFonts w:ascii="Arial" w:hAnsi="Arial" w:cs="Arial"/>
      <w:color w:val="000000"/>
      <w:sz w:val="18"/>
      <w:szCs w:val="18"/>
    </w:rPr>
  </w:style>
  <w:style w:type="paragraph" w:customStyle="1" w:styleId="PargrafodaLista">
    <w:name w:val="Parágrafo da Lista"/>
    <w:basedOn w:val="Normal"/>
    <w:rsid w:val="00900AEF"/>
    <w:pPr>
      <w:ind w:left="720"/>
      <w:contextualSpacing/>
    </w:pPr>
    <w:rPr>
      <w:lang w:val="pt-BR" w:eastAsia="en-US"/>
    </w:rPr>
  </w:style>
  <w:style w:type="paragraph" w:customStyle="1" w:styleId="Sangra2detindependiente10">
    <w:name w:val="Sangría 2 de t. independiente1"/>
    <w:basedOn w:val="Normal"/>
    <w:rsid w:val="00A02D7B"/>
    <w:pPr>
      <w:spacing w:after="0" w:line="240" w:lineRule="auto"/>
      <w:ind w:left="709" w:hanging="709"/>
      <w:jc w:val="both"/>
    </w:pPr>
    <w:rPr>
      <w:rFonts w:ascii="Arial" w:hAnsi="Arial"/>
      <w:sz w:val="24"/>
      <w:szCs w:val="20"/>
      <w:lang w:val="es-ES_tradnl" w:eastAsia="es-ES"/>
    </w:rPr>
  </w:style>
  <w:style w:type="paragraph" w:customStyle="1" w:styleId="Sangra3detindependiente10">
    <w:name w:val="Sangría 3 de t. independiente1"/>
    <w:basedOn w:val="Normal"/>
    <w:rsid w:val="00A02D7B"/>
    <w:pPr>
      <w:spacing w:after="0" w:line="240" w:lineRule="auto"/>
      <w:ind w:left="1416" w:hanging="1416"/>
      <w:jc w:val="both"/>
    </w:pPr>
    <w:rPr>
      <w:rFonts w:ascii="Arial" w:hAnsi="Arial"/>
      <w:sz w:val="24"/>
      <w:szCs w:val="20"/>
      <w:lang w:val="es-ES_tradnl" w:eastAsia="es-ES"/>
    </w:rPr>
  </w:style>
  <w:style w:type="paragraph" w:customStyle="1" w:styleId="Sangra2detindependiente2">
    <w:name w:val="Sangría 2 de t. independiente2"/>
    <w:basedOn w:val="Normal"/>
    <w:rsid w:val="00A02D7B"/>
    <w:pPr>
      <w:spacing w:after="0" w:line="240" w:lineRule="auto"/>
      <w:ind w:left="709" w:hanging="709"/>
      <w:jc w:val="both"/>
    </w:pPr>
    <w:rPr>
      <w:rFonts w:ascii="Arial" w:hAnsi="Arial"/>
      <w:sz w:val="24"/>
      <w:szCs w:val="20"/>
      <w:lang w:val="es-ES_tradnl" w:eastAsia="es-ES"/>
    </w:rPr>
  </w:style>
  <w:style w:type="paragraph" w:customStyle="1" w:styleId="Sangra3detindependiente20">
    <w:name w:val="Sangría 3 de t. independiente2"/>
    <w:basedOn w:val="Normal"/>
    <w:rsid w:val="00A02D7B"/>
    <w:pPr>
      <w:spacing w:after="0" w:line="240" w:lineRule="auto"/>
      <w:ind w:left="1416" w:hanging="1416"/>
      <w:jc w:val="both"/>
    </w:pPr>
    <w:rPr>
      <w:rFonts w:ascii="Arial" w:hAnsi="Arial"/>
      <w:sz w:val="24"/>
      <w:szCs w:val="20"/>
      <w:lang w:val="es-ES_tradnl" w:eastAsia="es-ES"/>
    </w:rPr>
  </w:style>
  <w:style w:type="paragraph" w:customStyle="1" w:styleId="Textoindependiente24">
    <w:name w:val="Texto independiente 24"/>
    <w:basedOn w:val="Normal"/>
    <w:rsid w:val="00A02D7B"/>
    <w:pPr>
      <w:spacing w:after="0" w:line="240" w:lineRule="auto"/>
      <w:ind w:left="705" w:hanging="705"/>
      <w:jc w:val="both"/>
    </w:pPr>
    <w:rPr>
      <w:rFonts w:ascii="Arial" w:hAnsi="Arial"/>
      <w:sz w:val="24"/>
      <w:szCs w:val="20"/>
      <w:lang w:eastAsia="es-ES"/>
    </w:rPr>
  </w:style>
  <w:style w:type="table" w:styleId="Tablaconcolumnas3">
    <w:name w:val="Table Columns 3"/>
    <w:basedOn w:val="Tablanormal"/>
    <w:rsid w:val="00A02D7B"/>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absica2">
    <w:name w:val="Table Simple 2"/>
    <w:basedOn w:val="Tablanormal"/>
    <w:rsid w:val="00A02D7B"/>
    <w:rPr>
      <w:rFonts w:ascii="Times New Roman" w:hAnsi="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aconcolumnas5">
    <w:name w:val="Table Columns 5"/>
    <w:basedOn w:val="Tablanormal"/>
    <w:rsid w:val="00A02D7B"/>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customStyle="1" w:styleId="Refdecomentario20">
    <w:name w:val="Ref. de comentario2"/>
    <w:rsid w:val="008A0648"/>
    <w:rPr>
      <w:rFonts w:cs="Times New Roman"/>
      <w:sz w:val="16"/>
      <w:szCs w:val="16"/>
    </w:rPr>
  </w:style>
  <w:style w:type="character" w:customStyle="1" w:styleId="Refdecomentario10">
    <w:name w:val="Ref. de comentario1"/>
    <w:rsid w:val="008A0648"/>
    <w:rPr>
      <w:rFonts w:cs="Times New Roman"/>
      <w:sz w:val="16"/>
      <w:szCs w:val="16"/>
    </w:rPr>
  </w:style>
  <w:style w:type="character" w:customStyle="1" w:styleId="Refdenotaalpie10">
    <w:name w:val="Ref. de nota al pie1"/>
    <w:rsid w:val="008A0648"/>
    <w:rPr>
      <w:vertAlign w:val="superscript"/>
    </w:rPr>
  </w:style>
  <w:style w:type="character" w:customStyle="1" w:styleId="Refdecomentario30">
    <w:name w:val="Ref. de comentario3"/>
    <w:rsid w:val="008A0648"/>
    <w:rPr>
      <w:rFonts w:cs="Times New Roman"/>
      <w:sz w:val="16"/>
      <w:szCs w:val="16"/>
    </w:rPr>
  </w:style>
  <w:style w:type="character" w:customStyle="1" w:styleId="textoazul1">
    <w:name w:val="textoazul1"/>
    <w:rsid w:val="008A0648"/>
    <w:rPr>
      <w:rFonts w:cs="Times New Roman"/>
      <w:color w:val="00468C"/>
      <w:sz w:val="11"/>
      <w:szCs w:val="11"/>
    </w:rPr>
  </w:style>
  <w:style w:type="paragraph" w:customStyle="1" w:styleId="Spezifikation">
    <w:name w:val="Spezifikation"/>
    <w:basedOn w:val="Normal"/>
    <w:rsid w:val="008A0648"/>
    <w:pPr>
      <w:tabs>
        <w:tab w:val="left" w:pos="426"/>
        <w:tab w:val="right" w:pos="5387"/>
      </w:tabs>
      <w:spacing w:before="20" w:after="220" w:line="240" w:lineRule="auto"/>
      <w:jc w:val="both"/>
    </w:pPr>
    <w:rPr>
      <w:rFonts w:ascii="Arial" w:hAnsi="Arial"/>
      <w:szCs w:val="20"/>
      <w:lang w:val="de-DE" w:eastAsia="es-ES"/>
    </w:rPr>
  </w:style>
  <w:style w:type="paragraph" w:customStyle="1" w:styleId="BodyText211">
    <w:name w:val="Body Text 211"/>
    <w:basedOn w:val="Normal"/>
    <w:rsid w:val="008A0648"/>
    <w:pPr>
      <w:autoSpaceDE w:val="0"/>
      <w:autoSpaceDN w:val="0"/>
      <w:adjustRightInd w:val="0"/>
      <w:spacing w:after="0" w:line="240" w:lineRule="auto"/>
      <w:jc w:val="both"/>
    </w:pPr>
    <w:rPr>
      <w:rFonts w:ascii="Arial" w:hAnsi="Arial" w:cs="Arial"/>
      <w:lang w:eastAsia="es-ES"/>
    </w:rPr>
  </w:style>
  <w:style w:type="paragraph" w:styleId="Textosinformato">
    <w:name w:val="Plain Text"/>
    <w:basedOn w:val="Normal"/>
    <w:link w:val="TextosinformatoCar"/>
    <w:rsid w:val="008A0648"/>
    <w:pPr>
      <w:spacing w:after="0" w:line="240" w:lineRule="auto"/>
    </w:pPr>
    <w:rPr>
      <w:rFonts w:ascii="Courier New" w:hAnsi="Courier New" w:cs="Courier New"/>
      <w:sz w:val="20"/>
      <w:szCs w:val="20"/>
      <w:lang w:val="es-ES" w:eastAsia="es-ES"/>
    </w:rPr>
  </w:style>
  <w:style w:type="character" w:customStyle="1" w:styleId="TextosinformatoCar">
    <w:name w:val="Texto sin formato Car"/>
    <w:link w:val="Textosinformato"/>
    <w:locked/>
    <w:rsid w:val="008A0648"/>
    <w:rPr>
      <w:rFonts w:ascii="Courier New" w:hAnsi="Courier New" w:cs="Courier New"/>
      <w:lang w:val="es-ES" w:eastAsia="es-ES"/>
    </w:rPr>
  </w:style>
  <w:style w:type="paragraph" w:customStyle="1" w:styleId="IndicedeRequisitosSE">
    <w:name w:val="Indice de Requisitos S/E"/>
    <w:basedOn w:val="IndiceSeccionIII"/>
    <w:link w:val="IndicedeRequisitosSECar"/>
    <w:rsid w:val="009B31C1"/>
    <w:pPr>
      <w:numPr>
        <w:ilvl w:val="0"/>
        <w:numId w:val="0"/>
      </w:numPr>
      <w:tabs>
        <w:tab w:val="clear" w:pos="1440"/>
      </w:tabs>
      <w:jc w:val="center"/>
    </w:pPr>
    <w:rPr>
      <w:rFonts w:ascii="Arial" w:hAnsi="Arial"/>
      <w:sz w:val="24"/>
    </w:rPr>
  </w:style>
  <w:style w:type="paragraph" w:customStyle="1" w:styleId="IndicedeFormulariosSE">
    <w:name w:val="Indice de Formularios S/E"/>
    <w:basedOn w:val="IndicedeFormularios"/>
    <w:rsid w:val="00CE1DAD"/>
    <w:rPr>
      <w:rFonts w:ascii="Arial" w:hAnsi="Arial" w:cs="Arial"/>
      <w:sz w:val="24"/>
      <w:szCs w:val="24"/>
    </w:rPr>
  </w:style>
  <w:style w:type="character" w:customStyle="1" w:styleId="IndiceSeccionIIICar">
    <w:name w:val="Indice Seccion III Car"/>
    <w:link w:val="IndiceSeccionIII"/>
    <w:locked/>
    <w:rsid w:val="009B31C1"/>
    <w:rPr>
      <w:rFonts w:ascii="Times New Roman" w:hAnsi="Times New Roman"/>
      <w:b/>
      <w:bCs/>
      <w:sz w:val="28"/>
      <w:lang w:eastAsia="en-US"/>
    </w:rPr>
  </w:style>
  <w:style w:type="character" w:customStyle="1" w:styleId="IndicedeRequisitosSECar">
    <w:name w:val="Indice de Requisitos S/E Car"/>
    <w:basedOn w:val="IndiceSeccionIIICar"/>
    <w:link w:val="IndicedeRequisitosSE"/>
    <w:locked/>
    <w:rsid w:val="009B31C1"/>
    <w:rPr>
      <w:rFonts w:ascii="Times New Roman" w:hAnsi="Times New Roman"/>
      <w:b/>
      <w:bCs/>
      <w:sz w:val="28"/>
      <w:lang w:val="es-ES" w:eastAsia="en-US" w:bidi="ar-SA"/>
    </w:rPr>
  </w:style>
  <w:style w:type="paragraph" w:customStyle="1" w:styleId="SECCINIVSE">
    <w:name w:val="SECCIÓN IV S/E"/>
    <w:basedOn w:val="IndicedeRequisitosSE"/>
    <w:rsid w:val="006B777B"/>
    <w:rPr>
      <w:szCs w:val="24"/>
    </w:rPr>
  </w:style>
  <w:style w:type="paragraph" w:customStyle="1" w:styleId="SECCINVILISTADEREQUISITOSSE">
    <w:name w:val="SECCIÓN VI LISTA DE REQUISITOS S/E"/>
    <w:basedOn w:val="SECCINIVSE"/>
    <w:rsid w:val="006B777B"/>
  </w:style>
  <w:style w:type="paragraph" w:customStyle="1" w:styleId="TITULOSECCINVILISTADEREQUISITOSSE">
    <w:name w:val="TITULO SECCIÓN VI LISTA DE REQUISITOS S/E"/>
    <w:basedOn w:val="IndicedeRequisitos"/>
    <w:link w:val="TITULOSECCINVILISTADEREQUISITOSSECar"/>
    <w:rsid w:val="00B82FF8"/>
    <w:pPr>
      <w:jc w:val="center"/>
    </w:pPr>
    <w:rPr>
      <w:rFonts w:ascii="Arial" w:hAnsi="Arial" w:cs="Arial"/>
      <w:sz w:val="28"/>
      <w:szCs w:val="28"/>
    </w:rPr>
  </w:style>
  <w:style w:type="paragraph" w:customStyle="1" w:styleId="TTULO2SECCINVILISTADEREQUISITOSSE">
    <w:name w:val="TÍTULO 2 SECCIÓN VI LISTA DE REQUISITOS S/E"/>
    <w:basedOn w:val="SECCINVILISTADEREQUISITOSSE"/>
    <w:rsid w:val="00B82FF8"/>
    <w:pPr>
      <w:tabs>
        <w:tab w:val="num" w:pos="705"/>
        <w:tab w:val="num" w:pos="2160"/>
      </w:tabs>
      <w:ind w:left="975" w:hanging="975"/>
      <w:jc w:val="left"/>
    </w:pPr>
  </w:style>
  <w:style w:type="paragraph" w:customStyle="1" w:styleId="ContratoSE">
    <w:name w:val="Contrato S/E"/>
    <w:basedOn w:val="IndiceDocumentosContrato"/>
    <w:rsid w:val="00450DF7"/>
    <w:rPr>
      <w:rFonts w:ascii="Arial" w:hAnsi="Arial" w:cs="Arial"/>
      <w:sz w:val="28"/>
      <w:szCs w:val="28"/>
    </w:rPr>
  </w:style>
  <w:style w:type="paragraph" w:customStyle="1" w:styleId="1contratosE">
    <w:name w:val="1. contrato s/E"/>
    <w:basedOn w:val="Normal"/>
    <w:rsid w:val="0019410C"/>
    <w:pPr>
      <w:spacing w:after="0" w:line="240" w:lineRule="auto"/>
      <w:jc w:val="center"/>
    </w:pPr>
    <w:rPr>
      <w:rFonts w:ascii="Arial" w:hAnsi="Arial" w:cs="Arial"/>
      <w:b/>
      <w:sz w:val="28"/>
      <w:szCs w:val="24"/>
    </w:rPr>
  </w:style>
  <w:style w:type="paragraph" w:customStyle="1" w:styleId="INDICEGENERALSE">
    <w:name w:val="INDICE GENERAL S/E"/>
    <w:basedOn w:val="Normal"/>
    <w:rsid w:val="005F7EEB"/>
    <w:pPr>
      <w:keepNext/>
      <w:spacing w:after="0" w:line="240" w:lineRule="auto"/>
      <w:jc w:val="center"/>
      <w:outlineLvl w:val="3"/>
    </w:pPr>
    <w:rPr>
      <w:rFonts w:ascii="Arial" w:hAnsi="Arial" w:cs="Arial"/>
      <w:b/>
      <w:bCs/>
      <w:sz w:val="40"/>
      <w:szCs w:val="24"/>
      <w:lang w:val="es-ES" w:eastAsia="en-US"/>
    </w:rPr>
  </w:style>
  <w:style w:type="paragraph" w:customStyle="1" w:styleId="CONTRATO">
    <w:name w:val="CONTRATO"/>
    <w:basedOn w:val="ContratoSE"/>
    <w:rsid w:val="003054EF"/>
    <w:pPr>
      <w:numPr>
        <w:ilvl w:val="2"/>
        <w:numId w:val="50"/>
      </w:numPr>
      <w:tabs>
        <w:tab w:val="clear" w:pos="2160"/>
        <w:tab w:val="num" w:pos="0"/>
      </w:tabs>
      <w:ind w:left="0" w:firstLine="0"/>
    </w:pPr>
  </w:style>
  <w:style w:type="paragraph" w:styleId="Lista2">
    <w:name w:val="List 2"/>
    <w:basedOn w:val="Normal"/>
    <w:locked/>
    <w:rsid w:val="000A0BEE"/>
    <w:pPr>
      <w:ind w:left="566" w:hanging="283"/>
      <w:contextualSpacing/>
    </w:pPr>
  </w:style>
  <w:style w:type="paragraph" w:styleId="Encabezadodemensaje">
    <w:name w:val="Message Header"/>
    <w:basedOn w:val="Normal"/>
    <w:link w:val="EncabezadodemensajeCar"/>
    <w:locked/>
    <w:rsid w:val="000A0BE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hAnsi="Cambria"/>
      <w:sz w:val="24"/>
      <w:szCs w:val="24"/>
      <w:lang w:eastAsia="en-US"/>
    </w:rPr>
  </w:style>
  <w:style w:type="character" w:customStyle="1" w:styleId="EncabezadodemensajeCar">
    <w:name w:val="Encabezado de mensaje Car"/>
    <w:link w:val="Encabezadodemensaje"/>
    <w:locked/>
    <w:rsid w:val="000A0BEE"/>
    <w:rPr>
      <w:rFonts w:ascii="Cambria" w:hAnsi="Cambria" w:cs="Times New Roman"/>
      <w:sz w:val="24"/>
      <w:szCs w:val="24"/>
      <w:shd w:val="pct20" w:color="auto" w:fill="auto"/>
      <w:lang w:val="x-none" w:eastAsia="en-US"/>
    </w:rPr>
  </w:style>
  <w:style w:type="paragraph" w:customStyle="1" w:styleId="500kV1ESPECIFICACIONESTCNICAS">
    <w:name w:val="500 kV 1 ESPECIFICACIONES TÉCNICAS"/>
    <w:basedOn w:val="TITULOSECCINVILISTADEREQUISITOSSE"/>
    <w:link w:val="500kV1ESPECIFICACIONESTCNICASCar"/>
    <w:rsid w:val="005153EB"/>
    <w:pPr>
      <w:numPr>
        <w:numId w:val="55"/>
      </w:numPr>
      <w:tabs>
        <w:tab w:val="clear" w:pos="2733"/>
      </w:tabs>
      <w:jc w:val="left"/>
    </w:pPr>
    <w:rPr>
      <w:szCs w:val="24"/>
    </w:rPr>
  </w:style>
  <w:style w:type="paragraph" w:customStyle="1" w:styleId="500kV2ESPECIFICACIONESTCNICAS">
    <w:name w:val="500 kV 2 ESPECIFICACIONES TÉCNICAS"/>
    <w:basedOn w:val="Textoindependiente"/>
    <w:link w:val="500kV2ESPECIFICACIONESTCNICASCar"/>
    <w:rsid w:val="005153EB"/>
    <w:pPr>
      <w:spacing w:after="0"/>
      <w:jc w:val="both"/>
    </w:pPr>
    <w:rPr>
      <w:rFonts w:ascii="Arial" w:hAnsi="Arial" w:cs="Arial"/>
      <w:b/>
    </w:rPr>
  </w:style>
  <w:style w:type="paragraph" w:customStyle="1" w:styleId="500kV3ESPECIFICACIONESTCNICAS">
    <w:name w:val="500 kV 3 ESPECIFICACIONES TÉCNICAS"/>
    <w:basedOn w:val="Textoindependiente"/>
    <w:link w:val="500kV3ESPECIFICACIONESTCNICASCar"/>
    <w:rsid w:val="005153EB"/>
    <w:pPr>
      <w:spacing w:after="0"/>
      <w:jc w:val="both"/>
    </w:pPr>
    <w:rPr>
      <w:rFonts w:ascii="Arial" w:hAnsi="Arial" w:cs="Arial"/>
      <w:b/>
    </w:rPr>
  </w:style>
  <w:style w:type="paragraph" w:customStyle="1" w:styleId="500kV4ESPECIFICACIONESTCNICAS">
    <w:name w:val="500 kV 4 ESPECIFICACIONES TÉCNICAS"/>
    <w:basedOn w:val="Prrafodelista1"/>
    <w:link w:val="500kV4ESPECIFICACIONESTCNICASCar"/>
    <w:rsid w:val="005153EB"/>
    <w:pPr>
      <w:autoSpaceDE w:val="0"/>
      <w:autoSpaceDN w:val="0"/>
      <w:spacing w:after="0" w:line="240" w:lineRule="auto"/>
      <w:ind w:left="0"/>
      <w:jc w:val="both"/>
    </w:pPr>
    <w:rPr>
      <w:rFonts w:ascii="Arial" w:hAnsi="Arial" w:cs="Arial"/>
      <w:b/>
      <w:bCs/>
      <w:sz w:val="24"/>
      <w:szCs w:val="24"/>
    </w:rPr>
  </w:style>
  <w:style w:type="paragraph" w:customStyle="1" w:styleId="500kV5ESPECIFICACIONESTCNICAS">
    <w:name w:val="500 kV 5 ESPECIFICACIONES TÉCNICAS"/>
    <w:basedOn w:val="Prrafodelista1"/>
    <w:rsid w:val="00B71E97"/>
    <w:pPr>
      <w:suppressAutoHyphens/>
      <w:spacing w:after="0" w:line="240" w:lineRule="auto"/>
      <w:ind w:left="1360" w:hanging="792"/>
      <w:jc w:val="both"/>
    </w:pPr>
    <w:rPr>
      <w:rFonts w:ascii="Arial" w:hAnsi="Arial" w:cs="Arial"/>
      <w:b/>
      <w:spacing w:val="-3"/>
      <w:sz w:val="24"/>
      <w:szCs w:val="24"/>
      <w:lang w:val="es-ES_tradnl"/>
    </w:rPr>
  </w:style>
  <w:style w:type="paragraph" w:customStyle="1" w:styleId="500kV6ESPECIFICACIONESTCNICAS">
    <w:name w:val="500 kV 6 ESPECIFICACIONES TÉCNICAS"/>
    <w:basedOn w:val="Prrafodelista1"/>
    <w:rsid w:val="006A7419"/>
    <w:pPr>
      <w:tabs>
        <w:tab w:val="left" w:pos="-720"/>
        <w:tab w:val="left" w:pos="0"/>
      </w:tabs>
      <w:suppressAutoHyphens/>
      <w:spacing w:after="0" w:line="240" w:lineRule="auto"/>
      <w:ind w:left="0"/>
      <w:jc w:val="both"/>
    </w:pPr>
    <w:rPr>
      <w:rFonts w:ascii="Arial" w:hAnsi="Arial" w:cs="Arial"/>
      <w:b/>
      <w:spacing w:val="-3"/>
      <w:sz w:val="24"/>
      <w:szCs w:val="24"/>
      <w:lang w:val="es-ES_tradnl"/>
    </w:rPr>
  </w:style>
  <w:style w:type="paragraph" w:customStyle="1" w:styleId="500kV7ESPECIFICACIONESTCNICAS">
    <w:name w:val="500 kV 7 ESPECIFICACIONES TÉCNICAS"/>
    <w:basedOn w:val="Ttulo4"/>
    <w:rsid w:val="001A2B58"/>
    <w:pPr>
      <w:widowControl/>
      <w:numPr>
        <w:ilvl w:val="0"/>
        <w:numId w:val="0"/>
      </w:numPr>
      <w:tabs>
        <w:tab w:val="num" w:pos="5040"/>
      </w:tabs>
      <w:spacing w:before="0" w:after="0"/>
      <w:ind w:left="3240" w:hanging="1080"/>
      <w:jc w:val="both"/>
    </w:pPr>
    <w:rPr>
      <w:rFonts w:ascii="Arial" w:hAnsi="Arial" w:cs="Arial"/>
      <w:sz w:val="24"/>
      <w:szCs w:val="24"/>
    </w:rPr>
  </w:style>
  <w:style w:type="character" w:customStyle="1" w:styleId="Ttulo1Car1">
    <w:name w:val="Título 1 Car1"/>
    <w:aliases w:val="Document Header1 Car1"/>
    <w:rsid w:val="00BB588E"/>
    <w:rPr>
      <w:rFonts w:ascii="Cambria" w:hAnsi="Cambria" w:cs="Times New Roman"/>
      <w:b/>
      <w:bCs/>
      <w:color w:val="365F91"/>
      <w:sz w:val="28"/>
      <w:szCs w:val="28"/>
    </w:rPr>
  </w:style>
  <w:style w:type="character" w:customStyle="1" w:styleId="Ttulo2Car1">
    <w:name w:val="Título 2 Car1"/>
    <w:aliases w:val="Title Header2 Car1"/>
    <w:semiHidden/>
    <w:rsid w:val="00BB588E"/>
    <w:rPr>
      <w:rFonts w:ascii="Cambria" w:hAnsi="Cambria" w:cs="Times New Roman"/>
      <w:b/>
      <w:bCs/>
      <w:color w:val="4F81BD"/>
      <w:sz w:val="26"/>
      <w:szCs w:val="26"/>
    </w:rPr>
  </w:style>
  <w:style w:type="character" w:customStyle="1" w:styleId="Ttulo3Car1">
    <w:name w:val="Título 3 Car1"/>
    <w:aliases w:val="Section Header3 Car1"/>
    <w:semiHidden/>
    <w:rsid w:val="00BB588E"/>
    <w:rPr>
      <w:rFonts w:ascii="Cambria" w:hAnsi="Cambria" w:cs="Times New Roman"/>
      <w:b/>
      <w:bCs/>
      <w:color w:val="4F81BD"/>
      <w:sz w:val="22"/>
      <w:szCs w:val="22"/>
    </w:rPr>
  </w:style>
  <w:style w:type="character" w:customStyle="1" w:styleId="Ttulo4Car1">
    <w:name w:val="Título 4 Car1"/>
    <w:aliases w:val="Sub-Clause Sub-paragraph Car1,ClauseSubSub_No&amp;Name Car1,Subsection Car1,Heading4 Car1,Kop 4 Car1"/>
    <w:semiHidden/>
    <w:rsid w:val="00BB588E"/>
    <w:rPr>
      <w:rFonts w:ascii="Cambria" w:hAnsi="Cambria" w:cs="Times New Roman"/>
      <w:b/>
      <w:bCs/>
      <w:i/>
      <w:iCs/>
      <w:color w:val="4F81BD"/>
      <w:sz w:val="22"/>
      <w:szCs w:val="22"/>
    </w:rPr>
  </w:style>
  <w:style w:type="character" w:customStyle="1" w:styleId="PiedepginaCar1">
    <w:name w:val="Pie de página Car1"/>
    <w:aliases w:val="pie de página Car1"/>
    <w:semiHidden/>
    <w:rsid w:val="00BB588E"/>
    <w:rPr>
      <w:rFonts w:cs="Calibri"/>
      <w:sz w:val="22"/>
      <w:szCs w:val="22"/>
    </w:rPr>
  </w:style>
  <w:style w:type="paragraph" w:customStyle="1" w:styleId="SECCIONVIListadeRequisitosLTC-L">
    <w:name w:val="SECCION VI. Lista de Requisitos L/T C-L"/>
    <w:basedOn w:val="IndicedeRequisitos"/>
    <w:rsid w:val="00BB588E"/>
    <w:pPr>
      <w:tabs>
        <w:tab w:val="clear" w:pos="720"/>
        <w:tab w:val="clear" w:pos="2733"/>
        <w:tab w:val="num" w:pos="2591"/>
      </w:tabs>
      <w:ind w:left="2591"/>
      <w:jc w:val="center"/>
    </w:pPr>
    <w:rPr>
      <w:rFonts w:ascii="Arial" w:hAnsi="Arial" w:cs="Arial"/>
      <w:bCs/>
      <w:sz w:val="32"/>
      <w:szCs w:val="32"/>
    </w:rPr>
  </w:style>
  <w:style w:type="paragraph" w:customStyle="1" w:styleId="SECCIONIII-PLIEGOLTC-L">
    <w:name w:val="SECCION III - PLIEGO L/T C-L"/>
    <w:basedOn w:val="IndiceSeccionIII"/>
    <w:rsid w:val="00BB588E"/>
    <w:pPr>
      <w:numPr>
        <w:ilvl w:val="0"/>
        <w:numId w:val="0"/>
      </w:numPr>
      <w:ind w:left="1710"/>
      <w:contextualSpacing w:val="0"/>
    </w:pPr>
    <w:rPr>
      <w:rFonts w:ascii="Arial" w:hAnsi="Arial" w:cs="Arial"/>
      <w:szCs w:val="28"/>
    </w:rPr>
  </w:style>
  <w:style w:type="paragraph" w:customStyle="1" w:styleId="SECCIONIV-CUENCALOJA">
    <w:name w:val="SECCION IV - CUENCA LOJA"/>
    <w:basedOn w:val="SECCIONIII-PLIEGOLTC-L"/>
    <w:rsid w:val="00BB588E"/>
    <w:pPr>
      <w:jc w:val="center"/>
    </w:pPr>
  </w:style>
  <w:style w:type="paragraph" w:customStyle="1" w:styleId="SectionVIHeader0">
    <w:name w:val="Section VI. Header"/>
    <w:basedOn w:val="Normal"/>
    <w:uiPriority w:val="99"/>
    <w:rsid w:val="00BB588E"/>
    <w:pPr>
      <w:spacing w:before="120" w:after="240" w:line="240" w:lineRule="auto"/>
      <w:jc w:val="center"/>
    </w:pPr>
    <w:rPr>
      <w:b/>
      <w:bCs/>
      <w:sz w:val="36"/>
      <w:szCs w:val="36"/>
      <w:lang w:val="en-US" w:eastAsia="en-US"/>
    </w:rPr>
  </w:style>
  <w:style w:type="paragraph" w:customStyle="1" w:styleId="SectionIVHeader0">
    <w:name w:val="Section IV. Header"/>
    <w:basedOn w:val="SectionVIHeader0"/>
    <w:rsid w:val="00BB588E"/>
  </w:style>
  <w:style w:type="paragraph" w:customStyle="1" w:styleId="SectionIXHeader0">
    <w:name w:val="Section IX. Header"/>
    <w:basedOn w:val="SectionVIHeader0"/>
    <w:rsid w:val="00BB588E"/>
    <w:pPr>
      <w:numPr>
        <w:ilvl w:val="12"/>
      </w:numPr>
      <w:spacing w:before="0" w:after="0"/>
    </w:pPr>
    <w:rPr>
      <w:rFonts w:ascii="Times New Roman Bold" w:hAnsi="Times New Roman Bold" w:cs="Times New Roman Bold"/>
      <w:lang w:val="es-ES_tradnl"/>
    </w:rPr>
  </w:style>
  <w:style w:type="paragraph" w:customStyle="1" w:styleId="Prrafodelista3">
    <w:name w:val="Párrafo de lista3"/>
    <w:basedOn w:val="Normal"/>
    <w:rsid w:val="00BB588E"/>
    <w:pPr>
      <w:spacing w:after="0" w:line="240" w:lineRule="auto"/>
      <w:ind w:left="720"/>
      <w:jc w:val="both"/>
    </w:pPr>
    <w:rPr>
      <w:sz w:val="24"/>
      <w:szCs w:val="24"/>
      <w:lang w:val="es-ES_tradnl" w:eastAsia="en-US"/>
    </w:rPr>
  </w:style>
  <w:style w:type="paragraph" w:customStyle="1" w:styleId="Revisin11">
    <w:name w:val="Revisión11"/>
    <w:semiHidden/>
    <w:rsid w:val="00BB588E"/>
    <w:rPr>
      <w:sz w:val="24"/>
      <w:szCs w:val="24"/>
      <w:lang w:val="es-ES_tradnl" w:eastAsia="en-US"/>
    </w:rPr>
  </w:style>
  <w:style w:type="paragraph" w:customStyle="1" w:styleId="TtulodeTDC31">
    <w:name w:val="Título de TDC31"/>
    <w:basedOn w:val="Ttulo1"/>
    <w:next w:val="Normal"/>
    <w:semiHidden/>
    <w:rsid w:val="00BB588E"/>
    <w:pPr>
      <w:keepLines/>
      <w:widowControl/>
      <w:numPr>
        <w:numId w:val="0"/>
      </w:numPr>
      <w:spacing w:before="480" w:after="0" w:line="276" w:lineRule="auto"/>
      <w:outlineLvl w:val="9"/>
    </w:pPr>
    <w:rPr>
      <w:rFonts w:ascii="Cambria" w:hAnsi="Cambria" w:cs="Cambria"/>
      <w:color w:val="365F91"/>
      <w:kern w:val="0"/>
      <w:sz w:val="28"/>
      <w:szCs w:val="28"/>
      <w:lang w:eastAsia="en-US"/>
    </w:rPr>
  </w:style>
  <w:style w:type="paragraph" w:customStyle="1" w:styleId="SectionXH2">
    <w:name w:val="Section X H2"/>
    <w:basedOn w:val="Ttulo2"/>
    <w:uiPriority w:val="99"/>
    <w:rsid w:val="00BB588E"/>
    <w:pPr>
      <w:widowControl/>
      <w:numPr>
        <w:ilvl w:val="0"/>
        <w:numId w:val="0"/>
      </w:numPr>
      <w:suppressAutoHyphens/>
      <w:spacing w:before="120" w:after="200"/>
      <w:jc w:val="center"/>
    </w:pPr>
    <w:rPr>
      <w:rFonts w:ascii="Times New Roman Bold" w:hAnsi="Times New Roman Bold" w:cs="Times New Roman"/>
      <w:bCs w:val="0"/>
      <w:i w:val="0"/>
      <w:iCs w:val="0"/>
      <w:szCs w:val="24"/>
      <w:lang w:val="es-ES_tradnl" w:eastAsia="en-US"/>
    </w:rPr>
  </w:style>
  <w:style w:type="paragraph" w:customStyle="1" w:styleId="CHONGONIAO">
    <w:name w:val="CHONGON IAO"/>
    <w:basedOn w:val="Normal"/>
    <w:rsid w:val="00BB588E"/>
    <w:pPr>
      <w:spacing w:after="0" w:line="240" w:lineRule="auto"/>
      <w:jc w:val="center"/>
    </w:pPr>
    <w:rPr>
      <w:rFonts w:ascii="Arial" w:hAnsi="Arial" w:cs="Arial"/>
      <w:b/>
      <w:bCs/>
      <w:sz w:val="32"/>
      <w:szCs w:val="32"/>
      <w:lang w:val="es-ES" w:eastAsia="en-US"/>
    </w:rPr>
  </w:style>
  <w:style w:type="paragraph" w:customStyle="1" w:styleId="CHONGONIAO2">
    <w:name w:val="CHONGON IAO2"/>
    <w:basedOn w:val="Normal"/>
    <w:rsid w:val="00BB588E"/>
    <w:pPr>
      <w:spacing w:before="120" w:line="240" w:lineRule="auto"/>
      <w:ind w:left="43"/>
      <w:jc w:val="center"/>
    </w:pPr>
    <w:rPr>
      <w:rFonts w:ascii="Arial" w:hAnsi="Arial" w:cs="Arial"/>
      <w:b/>
      <w:bCs/>
      <w:lang w:val="es-ES" w:eastAsia="en-US"/>
    </w:rPr>
  </w:style>
  <w:style w:type="paragraph" w:customStyle="1" w:styleId="CHONGONIAO3">
    <w:name w:val="CHONGON IAO3"/>
    <w:basedOn w:val="Normal"/>
    <w:rsid w:val="00BB588E"/>
    <w:pPr>
      <w:spacing w:after="0" w:line="240" w:lineRule="auto"/>
      <w:ind w:left="252" w:hanging="252"/>
    </w:pPr>
    <w:rPr>
      <w:rFonts w:ascii="Arial" w:hAnsi="Arial" w:cs="Arial"/>
      <w:b/>
      <w:bCs/>
      <w:lang w:val="es-ES" w:eastAsia="en-US"/>
    </w:rPr>
  </w:style>
  <w:style w:type="paragraph" w:customStyle="1" w:styleId="CHONGENERAL">
    <w:name w:val="CHON GENERAL"/>
    <w:basedOn w:val="Normal"/>
    <w:rsid w:val="00BB588E"/>
    <w:pPr>
      <w:keepNext/>
      <w:spacing w:after="0" w:line="240" w:lineRule="auto"/>
      <w:jc w:val="center"/>
      <w:outlineLvl w:val="3"/>
    </w:pPr>
    <w:rPr>
      <w:rFonts w:ascii="Arial" w:hAnsi="Arial" w:cs="Arial"/>
      <w:b/>
      <w:bCs/>
      <w:sz w:val="32"/>
      <w:szCs w:val="40"/>
      <w:lang w:val="es-ES" w:eastAsia="en-US"/>
    </w:rPr>
  </w:style>
  <w:style w:type="paragraph" w:customStyle="1" w:styleId="CHONGENERAL2">
    <w:name w:val="CHON GENERAL2"/>
    <w:basedOn w:val="Normal"/>
    <w:rsid w:val="00BB588E"/>
    <w:pPr>
      <w:spacing w:after="0" w:line="240" w:lineRule="auto"/>
      <w:jc w:val="center"/>
    </w:pPr>
    <w:rPr>
      <w:rFonts w:ascii="Arial" w:hAnsi="Arial" w:cs="Arial"/>
      <w:b/>
      <w:bCs/>
      <w:sz w:val="40"/>
      <w:szCs w:val="40"/>
      <w:lang w:val="es-ES" w:eastAsia="en-US"/>
    </w:rPr>
  </w:style>
  <w:style w:type="paragraph" w:customStyle="1" w:styleId="SECCINIIICHONGON">
    <w:name w:val="SECCIÓN III CHONGON"/>
    <w:basedOn w:val="SECCIONIII-PLIEGOLTC-L"/>
    <w:rsid w:val="00BB588E"/>
    <w:pPr>
      <w:tabs>
        <w:tab w:val="clear" w:pos="1440"/>
      </w:tabs>
      <w:ind w:left="0"/>
      <w:jc w:val="center"/>
    </w:pPr>
    <w:rPr>
      <w:sz w:val="24"/>
      <w:szCs w:val="24"/>
    </w:rPr>
  </w:style>
  <w:style w:type="paragraph" w:customStyle="1" w:styleId="CH2SECCIONIII">
    <w:name w:val="CH 2 SECCION III"/>
    <w:basedOn w:val="SECCIONIII-PLIEGOLTC-L"/>
    <w:uiPriority w:val="99"/>
    <w:qFormat/>
    <w:rsid w:val="00BB588E"/>
    <w:pPr>
      <w:tabs>
        <w:tab w:val="clear" w:pos="1440"/>
        <w:tab w:val="left" w:pos="1701"/>
      </w:tabs>
      <w:ind w:left="1701" w:hanging="1701"/>
    </w:pPr>
    <w:rPr>
      <w:sz w:val="22"/>
      <w:szCs w:val="22"/>
    </w:rPr>
  </w:style>
  <w:style w:type="paragraph" w:customStyle="1" w:styleId="CHFORM1">
    <w:name w:val="CH. FORM1"/>
    <w:basedOn w:val="SECCIONIV-CUENCALOJA"/>
    <w:rsid w:val="00BB588E"/>
    <w:pPr>
      <w:tabs>
        <w:tab w:val="clear" w:pos="1440"/>
      </w:tabs>
      <w:ind w:left="0"/>
    </w:pPr>
    <w:rPr>
      <w:sz w:val="24"/>
      <w:szCs w:val="24"/>
    </w:rPr>
  </w:style>
  <w:style w:type="paragraph" w:customStyle="1" w:styleId="CHCONTRATO">
    <w:name w:val="CH CONTRATO"/>
    <w:basedOn w:val="IndiceDocumentosContrato"/>
    <w:rsid w:val="00BB588E"/>
    <w:rPr>
      <w:rFonts w:ascii="Arial" w:hAnsi="Arial" w:cs="Arial"/>
      <w:bCs/>
      <w:szCs w:val="36"/>
    </w:rPr>
  </w:style>
  <w:style w:type="paragraph" w:customStyle="1" w:styleId="CH-LISTADEREQUISITOS">
    <w:name w:val="CH-LISTA DE REQUISITOS"/>
    <w:basedOn w:val="Normal"/>
    <w:rsid w:val="00BB588E"/>
    <w:pPr>
      <w:tabs>
        <w:tab w:val="right" w:leader="dot" w:pos="9000"/>
      </w:tabs>
      <w:spacing w:after="0" w:line="240" w:lineRule="auto"/>
      <w:jc w:val="center"/>
    </w:pPr>
    <w:rPr>
      <w:rFonts w:ascii="Arial" w:hAnsi="Arial" w:cs="Arial"/>
      <w:sz w:val="24"/>
      <w:szCs w:val="24"/>
      <w:lang w:val="es-ES" w:eastAsia="en-US"/>
    </w:rPr>
  </w:style>
  <w:style w:type="paragraph" w:customStyle="1" w:styleId="CHLR2">
    <w:name w:val="CH LR 2"/>
    <w:basedOn w:val="SECCIONIV-CUENCALOJA"/>
    <w:rsid w:val="00BB588E"/>
    <w:pPr>
      <w:numPr>
        <w:numId w:val="91"/>
      </w:numPr>
      <w:tabs>
        <w:tab w:val="clear" w:pos="1440"/>
      </w:tabs>
      <w:jc w:val="both"/>
    </w:pPr>
    <w:rPr>
      <w:sz w:val="22"/>
      <w:szCs w:val="22"/>
    </w:rPr>
  </w:style>
  <w:style w:type="paragraph" w:customStyle="1" w:styleId="CHLR3">
    <w:name w:val="CH LR 3"/>
    <w:basedOn w:val="Ttulo3"/>
    <w:rsid w:val="00BB588E"/>
    <w:pPr>
      <w:numPr>
        <w:ilvl w:val="1"/>
        <w:numId w:val="92"/>
      </w:numPr>
      <w:spacing w:before="0" w:after="0"/>
      <w:ind w:hanging="360"/>
    </w:pPr>
    <w:rPr>
      <w:sz w:val="22"/>
      <w:szCs w:val="22"/>
      <w:lang w:eastAsia="en-US"/>
    </w:rPr>
  </w:style>
  <w:style w:type="table" w:customStyle="1" w:styleId="Tablaconcuadrcula1">
    <w:name w:val="Tabla con cuadrícula1"/>
    <w:rsid w:val="00BB588E"/>
    <w:pPr>
      <w:widowControl w:val="0"/>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nespaciado1">
    <w:name w:val="Sin espaciado1"/>
    <w:rsid w:val="00C85BDE"/>
    <w:rPr>
      <w:sz w:val="22"/>
      <w:szCs w:val="22"/>
      <w:lang w:val="es-EC" w:eastAsia="es-EC"/>
    </w:rPr>
  </w:style>
  <w:style w:type="paragraph" w:customStyle="1" w:styleId="Prrafodelista4">
    <w:name w:val="Párrafo de lista4"/>
    <w:basedOn w:val="Normal"/>
    <w:rsid w:val="00214CFF"/>
    <w:pPr>
      <w:spacing w:after="0" w:line="240" w:lineRule="auto"/>
      <w:ind w:left="720"/>
      <w:jc w:val="both"/>
    </w:pPr>
    <w:rPr>
      <w:rFonts w:ascii="Times New Roman" w:hAnsi="Times New Roman"/>
      <w:sz w:val="24"/>
      <w:szCs w:val="20"/>
      <w:lang w:val="es-ES_tradnl" w:eastAsia="en-US"/>
    </w:rPr>
  </w:style>
  <w:style w:type="paragraph" w:styleId="Prrafodelista">
    <w:name w:val="List Paragraph"/>
    <w:aliases w:val="Citation List,본문(내용),List Paragraph (numbered (a)),TIT 2 IND,tEXTO,Texto,List Paragraph"/>
    <w:basedOn w:val="Normal"/>
    <w:qFormat/>
    <w:rsid w:val="005F791C"/>
    <w:pPr>
      <w:ind w:left="720"/>
      <w:contextualSpacing/>
    </w:pPr>
    <w:rPr>
      <w:lang w:val="es-ES" w:eastAsia="en-US"/>
    </w:rPr>
  </w:style>
  <w:style w:type="numbering" w:customStyle="1" w:styleId="11112">
    <w:name w:val="1 / 1.1.12"/>
    <w:rsid w:val="002C455C"/>
    <w:pPr>
      <w:numPr>
        <w:numId w:val="11"/>
      </w:numPr>
    </w:pPr>
  </w:style>
  <w:style w:type="numbering" w:customStyle="1" w:styleId="1111112">
    <w:name w:val="1 / 1.1 / 1.1.12"/>
    <w:rsid w:val="002C455C"/>
    <w:pPr>
      <w:numPr>
        <w:numId w:val="3"/>
      </w:numPr>
    </w:pPr>
  </w:style>
  <w:style w:type="numbering" w:customStyle="1" w:styleId="111122">
    <w:name w:val="1 / 1.1.122"/>
    <w:rsid w:val="002C455C"/>
    <w:pPr>
      <w:numPr>
        <w:numId w:val="32"/>
      </w:numPr>
    </w:pPr>
  </w:style>
  <w:style w:type="numbering" w:customStyle="1" w:styleId="111112">
    <w:name w:val="1 / 1.1.112"/>
    <w:rsid w:val="002C455C"/>
    <w:pPr>
      <w:numPr>
        <w:numId w:val="6"/>
      </w:numPr>
    </w:pPr>
  </w:style>
  <w:style w:type="numbering" w:styleId="111111">
    <w:name w:val="Outline List 2"/>
    <w:basedOn w:val="Sinlista"/>
    <w:rsid w:val="002C455C"/>
    <w:pPr>
      <w:numPr>
        <w:numId w:val="10"/>
      </w:numPr>
    </w:pPr>
  </w:style>
  <w:style w:type="numbering" w:customStyle="1" w:styleId="1111113">
    <w:name w:val="1 / 1.1 / 1.1.13"/>
    <w:rsid w:val="002C455C"/>
    <w:pPr>
      <w:numPr>
        <w:numId w:val="40"/>
      </w:numPr>
    </w:pPr>
  </w:style>
  <w:style w:type="numbering" w:customStyle="1" w:styleId="1111121">
    <w:name w:val="1 / 1.1.1121"/>
    <w:rsid w:val="002C455C"/>
    <w:pPr>
      <w:numPr>
        <w:numId w:val="39"/>
      </w:numPr>
    </w:pPr>
  </w:style>
  <w:style w:type="numbering" w:customStyle="1" w:styleId="1111211">
    <w:name w:val="1 / 1.1.1211"/>
    <w:rsid w:val="002C455C"/>
    <w:pPr>
      <w:numPr>
        <w:numId w:val="41"/>
      </w:numPr>
    </w:pPr>
  </w:style>
  <w:style w:type="numbering" w:customStyle="1" w:styleId="1111111">
    <w:name w:val="1 / 1.1 / 1.1.11"/>
    <w:rsid w:val="002C455C"/>
    <w:pPr>
      <w:numPr>
        <w:numId w:val="90"/>
      </w:numPr>
    </w:pPr>
  </w:style>
  <w:style w:type="numbering" w:customStyle="1" w:styleId="111121">
    <w:name w:val="1 / 1.1.121"/>
    <w:rsid w:val="002C455C"/>
    <w:pPr>
      <w:numPr>
        <w:numId w:val="5"/>
      </w:numPr>
    </w:pPr>
  </w:style>
  <w:style w:type="character" w:customStyle="1" w:styleId="ListParagraphCar">
    <w:name w:val="List Paragraph Car"/>
    <w:aliases w:val="Párrafo de lista Car,Citation List Car,본문(내용) Car,List Paragraph (numbered (a)) Car,TIT 2 IND Car,tEXTO Car,Texto Car"/>
    <w:link w:val="Prrafodelista1"/>
    <w:rsid w:val="00A01840"/>
    <w:rPr>
      <w:rFonts w:ascii="Calibri" w:hAnsi="Calibri"/>
      <w:sz w:val="22"/>
      <w:szCs w:val="22"/>
      <w:lang w:val="es-ES" w:eastAsia="en-US" w:bidi="ar-SA"/>
    </w:rPr>
  </w:style>
  <w:style w:type="character" w:customStyle="1" w:styleId="500kV4ESPECIFICACIONESTCNICASCar">
    <w:name w:val="500 kV 4 ESPECIFICACIONES TÉCNICAS Car"/>
    <w:link w:val="500kV4ESPECIFICACIONESTCNICAS"/>
    <w:rsid w:val="00A01840"/>
    <w:rPr>
      <w:rFonts w:ascii="Arial" w:hAnsi="Arial" w:cs="Arial"/>
      <w:b/>
      <w:bCs/>
      <w:sz w:val="24"/>
      <w:szCs w:val="24"/>
      <w:lang w:val="es-ES" w:eastAsia="en-US" w:bidi="ar-SA"/>
    </w:rPr>
  </w:style>
  <w:style w:type="character" w:customStyle="1" w:styleId="500kV3ESPECIFICACIONESTCNICASCar">
    <w:name w:val="500 kV 3 ESPECIFICACIONES TÉCNICAS Car"/>
    <w:link w:val="500kV3ESPECIFICACIONESTCNICAS"/>
    <w:rsid w:val="0053176A"/>
    <w:rPr>
      <w:rFonts w:ascii="Arial" w:hAnsi="Arial" w:cs="Arial"/>
      <w:b/>
      <w:sz w:val="24"/>
      <w:szCs w:val="24"/>
      <w:lang w:val="es-ES" w:eastAsia="es-EC" w:bidi="ar-SA"/>
    </w:rPr>
  </w:style>
  <w:style w:type="character" w:customStyle="1" w:styleId="IndicedeRequisitosCar">
    <w:name w:val="Indice de Requisitos Car"/>
    <w:link w:val="IndicedeRequisitos"/>
    <w:rsid w:val="00D72DA3"/>
    <w:rPr>
      <w:b/>
      <w:sz w:val="36"/>
      <w:szCs w:val="36"/>
      <w:lang w:val="es-ES" w:eastAsia="en-US" w:bidi="ar-SA"/>
    </w:rPr>
  </w:style>
  <w:style w:type="character" w:customStyle="1" w:styleId="TITULOSECCINVILISTADEREQUISITOSSECar">
    <w:name w:val="TITULO SECCIÓN VI LISTA DE REQUISITOS S/E Car"/>
    <w:link w:val="TITULOSECCINVILISTADEREQUISITOSSE"/>
    <w:rsid w:val="00D72DA3"/>
    <w:rPr>
      <w:rFonts w:ascii="Arial" w:hAnsi="Arial" w:cs="Arial"/>
      <w:b/>
      <w:sz w:val="28"/>
      <w:szCs w:val="28"/>
      <w:lang w:val="es-ES" w:eastAsia="en-US" w:bidi="ar-SA"/>
    </w:rPr>
  </w:style>
  <w:style w:type="character" w:customStyle="1" w:styleId="500kV1ESPECIFICACIONESTCNICASCar">
    <w:name w:val="500 kV 1 ESPECIFICACIONES TÉCNICAS Car"/>
    <w:link w:val="500kV1ESPECIFICACIONESTCNICAS"/>
    <w:rsid w:val="00D72DA3"/>
    <w:rPr>
      <w:rFonts w:ascii="Arial" w:hAnsi="Arial" w:cs="Arial"/>
      <w:b/>
      <w:sz w:val="28"/>
      <w:szCs w:val="24"/>
      <w:lang w:eastAsia="en-US"/>
    </w:rPr>
  </w:style>
  <w:style w:type="character" w:customStyle="1" w:styleId="500kV2ESPECIFICACIONESTCNICASCar">
    <w:name w:val="500 kV 2 ESPECIFICACIONES TÉCNICAS Car"/>
    <w:link w:val="500kV2ESPECIFICACIONESTCNICAS"/>
    <w:rsid w:val="0090473F"/>
    <w:rPr>
      <w:rFonts w:ascii="Arial" w:hAnsi="Arial" w:cs="Arial"/>
      <w:b/>
      <w:sz w:val="24"/>
      <w:szCs w:val="24"/>
      <w:lang w:val="es-ES" w:eastAsia="es-EC" w:bidi="ar-SA"/>
    </w:rPr>
  </w:style>
  <w:style w:type="paragraph" w:customStyle="1" w:styleId="msonormal0">
    <w:name w:val="msonormal"/>
    <w:basedOn w:val="Normal"/>
    <w:uiPriority w:val="99"/>
    <w:rsid w:val="000C31BD"/>
    <w:pPr>
      <w:spacing w:before="100" w:beforeAutospacing="1" w:after="100" w:afterAutospacing="1" w:line="240" w:lineRule="auto"/>
    </w:pPr>
    <w:rPr>
      <w:rFonts w:ascii="Times New Roman" w:hAnsi="Times New Roman"/>
      <w:sz w:val="24"/>
      <w:szCs w:val="24"/>
    </w:rPr>
  </w:style>
  <w:style w:type="paragraph" w:styleId="HTMLconformatoprevio">
    <w:name w:val="HTML Preformatted"/>
    <w:basedOn w:val="Normal"/>
    <w:link w:val="HTMLconformatoprevioCar"/>
    <w:uiPriority w:val="99"/>
    <w:unhideWhenUsed/>
    <w:locked/>
    <w:rsid w:val="00DD0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conformatoprevioCar">
    <w:name w:val="HTML con formato previo Car"/>
    <w:basedOn w:val="Fuentedeprrafopredeter"/>
    <w:link w:val="HTMLconformatoprevio"/>
    <w:uiPriority w:val="99"/>
    <w:rsid w:val="00DD09DC"/>
    <w:rPr>
      <w:rFonts w:ascii="Courier New" w:hAnsi="Courier New" w:cs="Courier New"/>
      <w:lang w:val="en-US" w:eastAsia="en-US"/>
    </w:rPr>
  </w:style>
  <w:style w:type="character" w:customStyle="1" w:styleId="TextonotapieCar1">
    <w:name w:val="Texto nota pie Car1"/>
    <w:aliases w:val="Footnote Car1,Footnote Text Char2 Char Car1,Footnote Text Char Char1 Char1 Car1,Footnote Text Char1 Char Char Char1 Car1,Footnote Text Char Char Char Char Char Car1,Footnote Text Char1 Char1 Char Car1,single space Car,fn Car"/>
    <w:basedOn w:val="Fuentedeprrafopredeter"/>
    <w:uiPriority w:val="99"/>
    <w:semiHidden/>
    <w:rsid w:val="00DD09DC"/>
    <w:rPr>
      <w:rFonts w:ascii="Times New Roman" w:hAnsi="Times New Roman"/>
      <w:lang w:val="es-ES_tradnl" w:eastAsia="en-US"/>
    </w:rPr>
  </w:style>
  <w:style w:type="paragraph" w:styleId="Ttulo">
    <w:name w:val="Title"/>
    <w:basedOn w:val="Normal"/>
    <w:uiPriority w:val="99"/>
    <w:qFormat/>
    <w:locked/>
    <w:rsid w:val="00DD09DC"/>
    <w:pPr>
      <w:suppressAutoHyphens/>
      <w:spacing w:after="0" w:line="240" w:lineRule="auto"/>
      <w:ind w:right="-540"/>
      <w:jc w:val="center"/>
      <w:outlineLvl w:val="0"/>
    </w:pPr>
    <w:rPr>
      <w:rFonts w:ascii="Times New Roman" w:hAnsi="Times New Roman"/>
      <w:b/>
      <w:color w:val="000000"/>
      <w:spacing w:val="14"/>
      <w:sz w:val="40"/>
      <w:szCs w:val="24"/>
      <w:lang w:val="es-ES_tradnl" w:eastAsia="en-US"/>
    </w:rPr>
  </w:style>
  <w:style w:type="character" w:customStyle="1" w:styleId="TtuloCar1">
    <w:name w:val="Título Car1"/>
    <w:basedOn w:val="Fuentedeprrafopredeter"/>
    <w:rsid w:val="00DD09DC"/>
    <w:rPr>
      <w:rFonts w:asciiTheme="majorHAnsi" w:eastAsiaTheme="majorEastAsia" w:hAnsiTheme="majorHAnsi" w:cstheme="majorBidi"/>
      <w:spacing w:val="-10"/>
      <w:kern w:val="28"/>
      <w:sz w:val="56"/>
      <w:szCs w:val="56"/>
      <w:lang w:val="es-EC" w:eastAsia="es-EC"/>
    </w:rPr>
  </w:style>
  <w:style w:type="character" w:customStyle="1" w:styleId="SinespaciadoCar">
    <w:name w:val="Sin espaciado Car"/>
    <w:link w:val="Sinespaciado"/>
    <w:uiPriority w:val="1"/>
    <w:locked/>
    <w:rsid w:val="00DD09DC"/>
    <w:rPr>
      <w:rFonts w:ascii="Times New Roman" w:hAnsi="Times New Roman"/>
      <w:sz w:val="24"/>
      <w:szCs w:val="24"/>
      <w:lang w:val="es-ES_tradnl"/>
    </w:rPr>
  </w:style>
  <w:style w:type="paragraph" w:styleId="Sinespaciado">
    <w:name w:val="No Spacing"/>
    <w:link w:val="SinespaciadoCar"/>
    <w:uiPriority w:val="1"/>
    <w:qFormat/>
    <w:rsid w:val="00DD09DC"/>
    <w:rPr>
      <w:rFonts w:ascii="Times New Roman" w:hAnsi="Times New Roman"/>
      <w:sz w:val="24"/>
      <w:szCs w:val="24"/>
      <w:lang w:val="es-ES_tradnl"/>
    </w:rPr>
  </w:style>
  <w:style w:type="paragraph" w:styleId="Revisin">
    <w:name w:val="Revision"/>
    <w:uiPriority w:val="99"/>
    <w:semiHidden/>
    <w:rsid w:val="00DD09DC"/>
    <w:rPr>
      <w:rFonts w:ascii="Times New Roman" w:hAnsi="Times New Roman"/>
      <w:sz w:val="24"/>
      <w:szCs w:val="24"/>
      <w:lang w:val="es-ES_tradnl" w:eastAsia="en-US"/>
    </w:rPr>
  </w:style>
  <w:style w:type="paragraph" w:customStyle="1" w:styleId="SectionVHeading2">
    <w:name w:val="Section V Heading2"/>
    <w:basedOn w:val="Ttulo2"/>
    <w:uiPriority w:val="99"/>
    <w:rsid w:val="00DD09DC"/>
    <w:pPr>
      <w:widowControl/>
      <w:numPr>
        <w:ilvl w:val="0"/>
        <w:numId w:val="0"/>
      </w:numPr>
      <w:suppressAutoHyphens/>
      <w:spacing w:before="120" w:after="200"/>
      <w:jc w:val="center"/>
    </w:pPr>
    <w:rPr>
      <w:rFonts w:ascii="Times New Roman Bold" w:hAnsi="Times New Roman Bold" w:cs="Times New Roman"/>
      <w:bCs w:val="0"/>
      <w:i w:val="0"/>
      <w:iCs w:val="0"/>
      <w:szCs w:val="24"/>
      <w:lang w:val="es-ES_tradnl" w:eastAsia="en-US"/>
    </w:rPr>
  </w:style>
  <w:style w:type="paragraph" w:customStyle="1" w:styleId="SectionVHeading3">
    <w:name w:val="Section V Heading3"/>
    <w:basedOn w:val="Ttulo3"/>
    <w:uiPriority w:val="99"/>
    <w:rsid w:val="00DD09DC"/>
    <w:pPr>
      <w:keepNext w:val="0"/>
      <w:keepLines/>
      <w:widowControl/>
      <w:numPr>
        <w:ilvl w:val="0"/>
        <w:numId w:val="0"/>
      </w:numPr>
      <w:spacing w:before="0" w:after="0"/>
      <w:ind w:left="360" w:hanging="360"/>
    </w:pPr>
    <w:rPr>
      <w:rFonts w:ascii="Times New Roman" w:hAnsi="Times New Roman" w:cs="Times New Roman"/>
      <w:sz w:val="24"/>
      <w:szCs w:val="24"/>
      <w:lang w:val="es-ES_tradnl" w:eastAsia="en-US"/>
    </w:rPr>
  </w:style>
  <w:style w:type="paragraph" w:customStyle="1" w:styleId="Index">
    <w:name w:val="Index"/>
    <w:basedOn w:val="Sangra2detindependiente"/>
    <w:uiPriority w:val="99"/>
    <w:rsid w:val="00DD09DC"/>
    <w:pPr>
      <w:widowControl/>
      <w:suppressAutoHyphens/>
      <w:spacing w:before="240" w:after="240" w:line="240" w:lineRule="auto"/>
      <w:ind w:left="0" w:firstLine="720"/>
      <w:jc w:val="center"/>
    </w:pPr>
    <w:rPr>
      <w:rFonts w:ascii="Times New Roman" w:hAnsi="Times New Roman" w:cs="Times New Roman"/>
      <w:b/>
      <w:bCs/>
      <w:spacing w:val="-3"/>
      <w:sz w:val="28"/>
      <w:lang w:val="es-ES_tradnl" w:eastAsia="en-US"/>
    </w:rPr>
  </w:style>
  <w:style w:type="paragraph" w:customStyle="1" w:styleId="SectionIVH2">
    <w:name w:val="Section IV H2"/>
    <w:basedOn w:val="Ttulo2"/>
    <w:uiPriority w:val="99"/>
    <w:rsid w:val="00DD09DC"/>
    <w:pPr>
      <w:widowControl/>
      <w:numPr>
        <w:ilvl w:val="0"/>
        <w:numId w:val="0"/>
      </w:numPr>
      <w:suppressAutoHyphens/>
      <w:spacing w:before="120" w:after="200"/>
      <w:jc w:val="center"/>
    </w:pPr>
    <w:rPr>
      <w:rFonts w:ascii="Times New Roman Bold" w:hAnsi="Times New Roman Bold" w:cs="Times New Roman"/>
      <w:bCs w:val="0"/>
      <w:i w:val="0"/>
      <w:iCs w:val="0"/>
      <w:szCs w:val="24"/>
      <w:lang w:val="es-ES_tradnl" w:eastAsia="en-US"/>
    </w:rPr>
  </w:style>
  <w:style w:type="paragraph" w:customStyle="1" w:styleId="ColorfulShading-Accent11">
    <w:name w:val="Colorful Shading - Accent 11"/>
    <w:uiPriority w:val="99"/>
    <w:semiHidden/>
    <w:rsid w:val="00DD09DC"/>
    <w:rPr>
      <w:rFonts w:ascii="Times New Roman" w:hAnsi="Times New Roman"/>
      <w:sz w:val="24"/>
      <w:szCs w:val="24"/>
      <w:lang w:val="es-ES_tradnl" w:eastAsia="en-US"/>
    </w:rPr>
  </w:style>
  <w:style w:type="character" w:customStyle="1" w:styleId="SectionVHeading2Char">
    <w:name w:val="Section V. Heading 2 Char"/>
    <w:link w:val="SectionVHeading20"/>
    <w:locked/>
    <w:rsid w:val="00DD09DC"/>
    <w:rPr>
      <w:rFonts w:ascii="Times New Roman" w:hAnsi="Times New Roman"/>
      <w:b/>
      <w:sz w:val="28"/>
      <w:lang w:val="es-ES_tradnl"/>
    </w:rPr>
  </w:style>
  <w:style w:type="paragraph" w:customStyle="1" w:styleId="SectionVHeading20">
    <w:name w:val="Section V. Heading 2"/>
    <w:basedOn w:val="Normal"/>
    <w:link w:val="SectionVHeading2Char"/>
    <w:rsid w:val="00DD09DC"/>
    <w:pPr>
      <w:spacing w:before="120" w:line="240" w:lineRule="auto"/>
      <w:jc w:val="center"/>
    </w:pPr>
    <w:rPr>
      <w:rFonts w:ascii="Times New Roman" w:hAnsi="Times New Roman"/>
      <w:b/>
      <w:sz w:val="28"/>
      <w:szCs w:val="20"/>
      <w:lang w:val="es-ES_tradnl" w:eastAsia="es-ES"/>
    </w:rPr>
  </w:style>
  <w:style w:type="character" w:customStyle="1" w:styleId="Head02Char">
    <w:name w:val="Head 0.2 Char"/>
    <w:link w:val="Head02"/>
    <w:locked/>
    <w:rsid w:val="00DD09DC"/>
    <w:rPr>
      <w:rFonts w:ascii="Times New Roman Bold" w:hAnsi="Times New Roman Bold" w:cs="Arial"/>
      <w:b/>
      <w:smallCaps/>
      <w:color w:val="000000"/>
      <w:sz w:val="32"/>
      <w:szCs w:val="32"/>
    </w:rPr>
  </w:style>
  <w:style w:type="paragraph" w:customStyle="1" w:styleId="Head02">
    <w:name w:val="Head 0.2"/>
    <w:basedOn w:val="Ttulo1"/>
    <w:link w:val="Head02Char"/>
    <w:qFormat/>
    <w:rsid w:val="00DD09DC"/>
    <w:pPr>
      <w:keepNext w:val="0"/>
      <w:widowControl/>
      <w:numPr>
        <w:numId w:val="0"/>
      </w:numPr>
      <w:spacing w:before="480" w:after="0"/>
      <w:jc w:val="center"/>
    </w:pPr>
    <w:rPr>
      <w:rFonts w:ascii="Times New Roman Bold" w:hAnsi="Times New Roman Bold"/>
      <w:bCs w:val="0"/>
      <w:smallCaps/>
      <w:color w:val="000000"/>
      <w:kern w:val="0"/>
      <w:lang w:eastAsia="es-ES"/>
    </w:rPr>
  </w:style>
  <w:style w:type="paragraph" w:customStyle="1" w:styleId="ColorfulList-Accent11">
    <w:name w:val="Colorful List - Accent 11"/>
    <w:basedOn w:val="Normal"/>
    <w:uiPriority w:val="34"/>
    <w:qFormat/>
    <w:rsid w:val="00DD09DC"/>
    <w:pPr>
      <w:spacing w:after="0" w:line="240" w:lineRule="auto"/>
      <w:ind w:left="720"/>
      <w:contextualSpacing/>
    </w:pPr>
    <w:rPr>
      <w:rFonts w:ascii="Times New Roman" w:hAnsi="Times New Roman"/>
      <w:sz w:val="24"/>
      <w:szCs w:val="24"/>
      <w:lang w:val="en-US" w:eastAsia="en-US"/>
    </w:rPr>
  </w:style>
  <w:style w:type="character" w:customStyle="1" w:styleId="FormulariosseccionesChar">
    <w:name w:val="Formularios secciones Char"/>
    <w:link w:val="Formulariossecciones"/>
    <w:locked/>
    <w:rsid w:val="00DD09DC"/>
    <w:rPr>
      <w:rFonts w:ascii="Times New Roman" w:hAnsi="Times New Roman"/>
      <w:b/>
      <w:sz w:val="28"/>
      <w:lang w:val="es-ES_tradnl"/>
    </w:rPr>
  </w:style>
  <w:style w:type="paragraph" w:customStyle="1" w:styleId="Formulariossecciones">
    <w:name w:val="Formularios secciones"/>
    <w:basedOn w:val="SectionVHeading20"/>
    <w:link w:val="FormulariosseccionesChar"/>
    <w:qFormat/>
    <w:rsid w:val="00DD09DC"/>
  </w:style>
  <w:style w:type="paragraph" w:customStyle="1" w:styleId="Outlinei">
    <w:name w:val="Outline i)"/>
    <w:basedOn w:val="Normal"/>
    <w:uiPriority w:val="99"/>
    <w:rsid w:val="00DD09DC"/>
    <w:pPr>
      <w:numPr>
        <w:numId w:val="115"/>
      </w:numPr>
      <w:spacing w:before="120" w:after="0" w:line="240" w:lineRule="auto"/>
    </w:pPr>
    <w:rPr>
      <w:rFonts w:ascii="Arial" w:hAnsi="Arial"/>
      <w:sz w:val="20"/>
      <w:szCs w:val="20"/>
      <w:lang w:val="en-US" w:eastAsia="en-US"/>
    </w:rPr>
  </w:style>
  <w:style w:type="paragraph" w:customStyle="1" w:styleId="P3Header1-Clauses">
    <w:name w:val="P3 Header1-Clauses"/>
    <w:basedOn w:val="Normal"/>
    <w:uiPriority w:val="99"/>
    <w:rsid w:val="00DD09DC"/>
    <w:pPr>
      <w:tabs>
        <w:tab w:val="left" w:pos="972"/>
      </w:tabs>
      <w:spacing w:line="240" w:lineRule="auto"/>
      <w:jc w:val="both"/>
    </w:pPr>
    <w:rPr>
      <w:rFonts w:ascii="Times New Roman" w:hAnsi="Times New Roman"/>
      <w:sz w:val="24"/>
      <w:szCs w:val="20"/>
      <w:lang w:val="es-ES" w:eastAsia="es-ES" w:bidi="es-ES"/>
    </w:rPr>
  </w:style>
  <w:style w:type="paragraph" w:customStyle="1" w:styleId="Header1-Clauses">
    <w:name w:val="Header 1 - Clauses"/>
    <w:basedOn w:val="Normal"/>
    <w:uiPriority w:val="99"/>
    <w:rsid w:val="00DD09DC"/>
    <w:pPr>
      <w:tabs>
        <w:tab w:val="num" w:pos="858"/>
      </w:tabs>
      <w:spacing w:after="0" w:line="240" w:lineRule="auto"/>
      <w:ind w:left="858" w:hanging="432"/>
    </w:pPr>
    <w:rPr>
      <w:rFonts w:ascii="Times New Roman" w:hAnsi="Times New Roman"/>
      <w:b/>
      <w:sz w:val="24"/>
      <w:szCs w:val="24"/>
      <w:lang w:val="en-US" w:eastAsia="en-US"/>
    </w:rPr>
  </w:style>
  <w:style w:type="paragraph" w:customStyle="1" w:styleId="Header2-SubClauses">
    <w:name w:val="Header 2 - SubClauses"/>
    <w:basedOn w:val="Normal"/>
    <w:uiPriority w:val="99"/>
    <w:rsid w:val="00DD09DC"/>
    <w:pPr>
      <w:tabs>
        <w:tab w:val="num" w:pos="504"/>
        <w:tab w:val="left" w:pos="619"/>
      </w:tabs>
      <w:spacing w:line="240" w:lineRule="auto"/>
      <w:ind w:left="504" w:hanging="504"/>
    </w:pPr>
    <w:rPr>
      <w:rFonts w:ascii="Times New Roman" w:hAnsi="Times New Roman"/>
      <w:sz w:val="24"/>
      <w:szCs w:val="24"/>
      <w:lang w:val="en-US" w:eastAsia="en-US"/>
    </w:rPr>
  </w:style>
  <w:style w:type="paragraph" w:customStyle="1" w:styleId="S1-Header2">
    <w:name w:val="S1-Header2"/>
    <w:basedOn w:val="Normal"/>
    <w:uiPriority w:val="99"/>
    <w:rsid w:val="00DD09DC"/>
    <w:pPr>
      <w:tabs>
        <w:tab w:val="num" w:pos="432"/>
      </w:tabs>
      <w:spacing w:line="240" w:lineRule="auto"/>
      <w:ind w:left="432" w:hanging="432"/>
    </w:pPr>
    <w:rPr>
      <w:rFonts w:ascii="Times New Roman" w:hAnsi="Times New Roman"/>
      <w:b/>
      <w:sz w:val="24"/>
      <w:szCs w:val="24"/>
      <w:lang w:val="en-US" w:eastAsia="en-US"/>
    </w:rPr>
  </w:style>
  <w:style w:type="character" w:customStyle="1" w:styleId="explanatorynotesChar">
    <w:name w:val="explanatory_notes Char"/>
    <w:link w:val="explanatorynotes"/>
    <w:locked/>
    <w:rsid w:val="00DD09DC"/>
    <w:rPr>
      <w:rFonts w:ascii="Arial" w:hAnsi="Arial" w:cs="Arial"/>
    </w:rPr>
  </w:style>
  <w:style w:type="paragraph" w:customStyle="1" w:styleId="explanatorynotes">
    <w:name w:val="explanatory_notes"/>
    <w:basedOn w:val="Normal"/>
    <w:link w:val="explanatorynotesChar"/>
    <w:rsid w:val="00DD09DC"/>
    <w:pPr>
      <w:suppressAutoHyphens/>
      <w:spacing w:after="240" w:line="360" w:lineRule="exact"/>
      <w:jc w:val="both"/>
    </w:pPr>
    <w:rPr>
      <w:rFonts w:ascii="Arial" w:hAnsi="Arial" w:cs="Arial"/>
      <w:sz w:val="20"/>
      <w:szCs w:val="20"/>
      <w:lang w:val="es-ES" w:eastAsia="es-ES"/>
    </w:rPr>
  </w:style>
  <w:style w:type="character" w:customStyle="1" w:styleId="S1-subparaChar">
    <w:name w:val="S1-sub para Char"/>
    <w:link w:val="S1-subpara"/>
    <w:locked/>
    <w:rsid w:val="00DD09DC"/>
    <w:rPr>
      <w:rFonts w:ascii="Times New Roman" w:hAnsi="Times New Roman"/>
      <w:sz w:val="24"/>
      <w:szCs w:val="24"/>
    </w:rPr>
  </w:style>
  <w:style w:type="paragraph" w:customStyle="1" w:styleId="S1-subpara">
    <w:name w:val="S1-sub para"/>
    <w:basedOn w:val="Normal"/>
    <w:link w:val="S1-subparaChar"/>
    <w:rsid w:val="00DD09DC"/>
    <w:pPr>
      <w:tabs>
        <w:tab w:val="num" w:pos="576"/>
      </w:tabs>
      <w:spacing w:line="240" w:lineRule="auto"/>
      <w:ind w:left="576" w:hanging="576"/>
      <w:jc w:val="both"/>
    </w:pPr>
    <w:rPr>
      <w:rFonts w:ascii="Times New Roman" w:hAnsi="Times New Roman"/>
      <w:sz w:val="24"/>
      <w:szCs w:val="24"/>
      <w:lang w:val="es-ES" w:eastAsia="es-ES"/>
    </w:rPr>
  </w:style>
  <w:style w:type="character" w:customStyle="1" w:styleId="Sec1-ClausesAfter10pt1Car">
    <w:name w:val="Sec1-Clauses + After:  10 pt1 Car"/>
    <w:link w:val="Sec1-ClausesAfter10pt1"/>
    <w:locked/>
    <w:rsid w:val="00DD09DC"/>
    <w:rPr>
      <w:rFonts w:ascii="Times New Roman" w:hAnsi="Times New Roman"/>
      <w:b/>
      <w:bCs/>
      <w:sz w:val="24"/>
      <w:szCs w:val="24"/>
    </w:rPr>
  </w:style>
  <w:style w:type="paragraph" w:customStyle="1" w:styleId="Sec1-ClausesAfter10pt1">
    <w:name w:val="Sec1-Clauses + After:  10 pt1"/>
    <w:basedOn w:val="Normal"/>
    <w:link w:val="Sec1-ClausesAfter10pt1Car"/>
    <w:rsid w:val="00DD09DC"/>
    <w:pPr>
      <w:numPr>
        <w:numId w:val="116"/>
      </w:numPr>
      <w:spacing w:line="240" w:lineRule="auto"/>
    </w:pPr>
    <w:rPr>
      <w:rFonts w:ascii="Times New Roman" w:hAnsi="Times New Roman"/>
      <w:b/>
      <w:bCs/>
      <w:sz w:val="24"/>
      <w:szCs w:val="24"/>
      <w:lang w:val="es-ES" w:eastAsia="es-ES"/>
    </w:rPr>
  </w:style>
  <w:style w:type="paragraph" w:customStyle="1" w:styleId="Subtitle2">
    <w:name w:val="Subtitle 2"/>
    <w:basedOn w:val="Piedepgina"/>
    <w:autoRedefine/>
    <w:uiPriority w:val="99"/>
    <w:rsid w:val="00DD09DC"/>
    <w:pPr>
      <w:tabs>
        <w:tab w:val="clear" w:pos="4252"/>
        <w:tab w:val="clear" w:pos="8504"/>
      </w:tabs>
      <w:overflowPunct/>
      <w:autoSpaceDE/>
      <w:autoSpaceDN/>
      <w:adjustRightInd/>
      <w:ind w:left="281" w:right="288" w:hanging="281"/>
      <w:jc w:val="center"/>
      <w:textAlignment w:val="auto"/>
      <w:outlineLvl w:val="1"/>
    </w:pPr>
    <w:rPr>
      <w:b/>
      <w:sz w:val="28"/>
      <w:szCs w:val="28"/>
      <w:lang w:val="en-US" w:eastAsia="en-US"/>
    </w:rPr>
  </w:style>
  <w:style w:type="paragraph" w:customStyle="1" w:styleId="Section8-Clauses">
    <w:name w:val="Section 8 - Clauses"/>
    <w:basedOn w:val="Normal"/>
    <w:uiPriority w:val="99"/>
    <w:qFormat/>
    <w:rsid w:val="00DD09DC"/>
    <w:pPr>
      <w:spacing w:line="240" w:lineRule="auto"/>
      <w:ind w:left="360" w:hanging="360"/>
    </w:pPr>
    <w:rPr>
      <w:rFonts w:ascii="Times New Roman" w:hAnsi="Times New Roman"/>
      <w:b/>
      <w:bCs/>
      <w:sz w:val="24"/>
      <w:szCs w:val="20"/>
      <w:lang w:val="es-ES" w:eastAsia="en-US"/>
    </w:rPr>
  </w:style>
  <w:style w:type="paragraph" w:customStyle="1" w:styleId="FIDICClauseSubName">
    <w:name w:val="FIDIC_ClauseSubName"/>
    <w:basedOn w:val="Normal"/>
    <w:uiPriority w:val="99"/>
    <w:rsid w:val="00DD09DC"/>
    <w:pPr>
      <w:spacing w:before="240" w:after="240" w:line="240" w:lineRule="exact"/>
    </w:pPr>
    <w:rPr>
      <w:rFonts w:ascii="Arial" w:hAnsi="Arial" w:cs="Arial"/>
      <w:color w:val="0000CC"/>
      <w:spacing w:val="-5"/>
      <w:sz w:val="24"/>
      <w:szCs w:val="24"/>
      <w:lang w:val="en-GB" w:eastAsia="en-US"/>
    </w:rPr>
  </w:style>
  <w:style w:type="character" w:customStyle="1" w:styleId="Technical1">
    <w:name w:val="Technical 1"/>
    <w:rsid w:val="00DD09DC"/>
    <w:rPr>
      <w:rFonts w:ascii="Times" w:hAnsi="Times" w:hint="default"/>
      <w:noProof w:val="0"/>
      <w:sz w:val="24"/>
      <w:lang w:val="es-ES"/>
    </w:rPr>
  </w:style>
  <w:style w:type="character" w:customStyle="1" w:styleId="StyleHeader2-SubClausesItalicChar">
    <w:name w:val="Style Header 2 - SubClauses + Italic Char"/>
    <w:rsid w:val="00DD09DC"/>
    <w:rPr>
      <w:rFonts w:ascii="Arial" w:hAnsi="Arial" w:cs="Arial" w:hint="default"/>
      <w:i/>
      <w:iCs/>
      <w:sz w:val="24"/>
      <w:szCs w:val="24"/>
      <w:lang w:val="en-US" w:eastAsia="en-US" w:bidi="ar-SA"/>
    </w:rPr>
  </w:style>
  <w:style w:type="character" w:customStyle="1" w:styleId="Document5">
    <w:name w:val="Document 5"/>
    <w:basedOn w:val="Fuentedeprrafopredeter"/>
    <w:rsid w:val="00DD09DC"/>
  </w:style>
  <w:style w:type="character" w:customStyle="1" w:styleId="Mencinsinresolver1">
    <w:name w:val="Mención sin resolver1"/>
    <w:basedOn w:val="Fuentedeprrafopredeter"/>
    <w:uiPriority w:val="99"/>
    <w:semiHidden/>
    <w:rsid w:val="00DD0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69">
      <w:marLeft w:val="0"/>
      <w:marRight w:val="0"/>
      <w:marTop w:val="0"/>
      <w:marBottom w:val="0"/>
      <w:divBdr>
        <w:top w:val="none" w:sz="0" w:space="0" w:color="auto"/>
        <w:left w:val="none" w:sz="0" w:space="0" w:color="auto"/>
        <w:bottom w:val="none" w:sz="0" w:space="0" w:color="auto"/>
        <w:right w:val="none" w:sz="0" w:space="0" w:color="auto"/>
      </w:divBdr>
    </w:div>
    <w:div w:id="170">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2">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0">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48042782">
      <w:bodyDiv w:val="1"/>
      <w:marLeft w:val="0"/>
      <w:marRight w:val="0"/>
      <w:marTop w:val="0"/>
      <w:marBottom w:val="0"/>
      <w:divBdr>
        <w:top w:val="none" w:sz="0" w:space="0" w:color="auto"/>
        <w:left w:val="none" w:sz="0" w:space="0" w:color="auto"/>
        <w:bottom w:val="none" w:sz="0" w:space="0" w:color="auto"/>
        <w:right w:val="none" w:sz="0" w:space="0" w:color="auto"/>
      </w:divBdr>
    </w:div>
    <w:div w:id="81069874">
      <w:bodyDiv w:val="1"/>
      <w:marLeft w:val="0"/>
      <w:marRight w:val="0"/>
      <w:marTop w:val="0"/>
      <w:marBottom w:val="0"/>
      <w:divBdr>
        <w:top w:val="none" w:sz="0" w:space="0" w:color="auto"/>
        <w:left w:val="none" w:sz="0" w:space="0" w:color="auto"/>
        <w:bottom w:val="none" w:sz="0" w:space="0" w:color="auto"/>
        <w:right w:val="none" w:sz="0" w:space="0" w:color="auto"/>
      </w:divBdr>
    </w:div>
    <w:div w:id="100878794">
      <w:bodyDiv w:val="1"/>
      <w:marLeft w:val="0"/>
      <w:marRight w:val="0"/>
      <w:marTop w:val="0"/>
      <w:marBottom w:val="0"/>
      <w:divBdr>
        <w:top w:val="none" w:sz="0" w:space="0" w:color="auto"/>
        <w:left w:val="none" w:sz="0" w:space="0" w:color="auto"/>
        <w:bottom w:val="none" w:sz="0" w:space="0" w:color="auto"/>
        <w:right w:val="none" w:sz="0" w:space="0" w:color="auto"/>
      </w:divBdr>
    </w:div>
    <w:div w:id="180510938">
      <w:bodyDiv w:val="1"/>
      <w:marLeft w:val="0"/>
      <w:marRight w:val="0"/>
      <w:marTop w:val="0"/>
      <w:marBottom w:val="0"/>
      <w:divBdr>
        <w:top w:val="none" w:sz="0" w:space="0" w:color="auto"/>
        <w:left w:val="none" w:sz="0" w:space="0" w:color="auto"/>
        <w:bottom w:val="none" w:sz="0" w:space="0" w:color="auto"/>
        <w:right w:val="none" w:sz="0" w:space="0" w:color="auto"/>
      </w:divBdr>
    </w:div>
    <w:div w:id="195122176">
      <w:bodyDiv w:val="1"/>
      <w:marLeft w:val="0"/>
      <w:marRight w:val="0"/>
      <w:marTop w:val="0"/>
      <w:marBottom w:val="0"/>
      <w:divBdr>
        <w:top w:val="none" w:sz="0" w:space="0" w:color="auto"/>
        <w:left w:val="none" w:sz="0" w:space="0" w:color="auto"/>
        <w:bottom w:val="none" w:sz="0" w:space="0" w:color="auto"/>
        <w:right w:val="none" w:sz="0" w:space="0" w:color="auto"/>
      </w:divBdr>
    </w:div>
    <w:div w:id="210267130">
      <w:bodyDiv w:val="1"/>
      <w:marLeft w:val="0"/>
      <w:marRight w:val="0"/>
      <w:marTop w:val="0"/>
      <w:marBottom w:val="0"/>
      <w:divBdr>
        <w:top w:val="none" w:sz="0" w:space="0" w:color="auto"/>
        <w:left w:val="none" w:sz="0" w:space="0" w:color="auto"/>
        <w:bottom w:val="none" w:sz="0" w:space="0" w:color="auto"/>
        <w:right w:val="none" w:sz="0" w:space="0" w:color="auto"/>
      </w:divBdr>
    </w:div>
    <w:div w:id="257298031">
      <w:bodyDiv w:val="1"/>
      <w:marLeft w:val="0"/>
      <w:marRight w:val="0"/>
      <w:marTop w:val="0"/>
      <w:marBottom w:val="0"/>
      <w:divBdr>
        <w:top w:val="none" w:sz="0" w:space="0" w:color="auto"/>
        <w:left w:val="none" w:sz="0" w:space="0" w:color="auto"/>
        <w:bottom w:val="none" w:sz="0" w:space="0" w:color="auto"/>
        <w:right w:val="none" w:sz="0" w:space="0" w:color="auto"/>
      </w:divBdr>
    </w:div>
    <w:div w:id="375593410">
      <w:bodyDiv w:val="1"/>
      <w:marLeft w:val="0"/>
      <w:marRight w:val="0"/>
      <w:marTop w:val="0"/>
      <w:marBottom w:val="0"/>
      <w:divBdr>
        <w:top w:val="none" w:sz="0" w:space="0" w:color="auto"/>
        <w:left w:val="none" w:sz="0" w:space="0" w:color="auto"/>
        <w:bottom w:val="none" w:sz="0" w:space="0" w:color="auto"/>
        <w:right w:val="none" w:sz="0" w:space="0" w:color="auto"/>
      </w:divBdr>
    </w:div>
    <w:div w:id="432090653">
      <w:bodyDiv w:val="1"/>
      <w:marLeft w:val="0"/>
      <w:marRight w:val="0"/>
      <w:marTop w:val="0"/>
      <w:marBottom w:val="0"/>
      <w:divBdr>
        <w:top w:val="none" w:sz="0" w:space="0" w:color="auto"/>
        <w:left w:val="none" w:sz="0" w:space="0" w:color="auto"/>
        <w:bottom w:val="none" w:sz="0" w:space="0" w:color="auto"/>
        <w:right w:val="none" w:sz="0" w:space="0" w:color="auto"/>
      </w:divBdr>
    </w:div>
    <w:div w:id="561019868">
      <w:bodyDiv w:val="1"/>
      <w:marLeft w:val="0"/>
      <w:marRight w:val="0"/>
      <w:marTop w:val="0"/>
      <w:marBottom w:val="0"/>
      <w:divBdr>
        <w:top w:val="none" w:sz="0" w:space="0" w:color="auto"/>
        <w:left w:val="none" w:sz="0" w:space="0" w:color="auto"/>
        <w:bottom w:val="none" w:sz="0" w:space="0" w:color="auto"/>
        <w:right w:val="none" w:sz="0" w:space="0" w:color="auto"/>
      </w:divBdr>
    </w:div>
    <w:div w:id="593904964">
      <w:bodyDiv w:val="1"/>
      <w:marLeft w:val="0"/>
      <w:marRight w:val="0"/>
      <w:marTop w:val="0"/>
      <w:marBottom w:val="0"/>
      <w:divBdr>
        <w:top w:val="none" w:sz="0" w:space="0" w:color="auto"/>
        <w:left w:val="none" w:sz="0" w:space="0" w:color="auto"/>
        <w:bottom w:val="none" w:sz="0" w:space="0" w:color="auto"/>
        <w:right w:val="none" w:sz="0" w:space="0" w:color="auto"/>
      </w:divBdr>
    </w:div>
    <w:div w:id="604659434">
      <w:bodyDiv w:val="1"/>
      <w:marLeft w:val="0"/>
      <w:marRight w:val="0"/>
      <w:marTop w:val="0"/>
      <w:marBottom w:val="0"/>
      <w:divBdr>
        <w:top w:val="none" w:sz="0" w:space="0" w:color="auto"/>
        <w:left w:val="none" w:sz="0" w:space="0" w:color="auto"/>
        <w:bottom w:val="none" w:sz="0" w:space="0" w:color="auto"/>
        <w:right w:val="none" w:sz="0" w:space="0" w:color="auto"/>
      </w:divBdr>
    </w:div>
    <w:div w:id="647367770">
      <w:bodyDiv w:val="1"/>
      <w:marLeft w:val="0"/>
      <w:marRight w:val="0"/>
      <w:marTop w:val="0"/>
      <w:marBottom w:val="0"/>
      <w:divBdr>
        <w:top w:val="none" w:sz="0" w:space="0" w:color="auto"/>
        <w:left w:val="none" w:sz="0" w:space="0" w:color="auto"/>
        <w:bottom w:val="none" w:sz="0" w:space="0" w:color="auto"/>
        <w:right w:val="none" w:sz="0" w:space="0" w:color="auto"/>
      </w:divBdr>
    </w:div>
    <w:div w:id="662779284">
      <w:bodyDiv w:val="1"/>
      <w:marLeft w:val="0"/>
      <w:marRight w:val="0"/>
      <w:marTop w:val="0"/>
      <w:marBottom w:val="0"/>
      <w:divBdr>
        <w:top w:val="none" w:sz="0" w:space="0" w:color="auto"/>
        <w:left w:val="none" w:sz="0" w:space="0" w:color="auto"/>
        <w:bottom w:val="none" w:sz="0" w:space="0" w:color="auto"/>
        <w:right w:val="none" w:sz="0" w:space="0" w:color="auto"/>
      </w:divBdr>
    </w:div>
    <w:div w:id="679432343">
      <w:bodyDiv w:val="1"/>
      <w:marLeft w:val="0"/>
      <w:marRight w:val="0"/>
      <w:marTop w:val="0"/>
      <w:marBottom w:val="0"/>
      <w:divBdr>
        <w:top w:val="none" w:sz="0" w:space="0" w:color="auto"/>
        <w:left w:val="none" w:sz="0" w:space="0" w:color="auto"/>
        <w:bottom w:val="none" w:sz="0" w:space="0" w:color="auto"/>
        <w:right w:val="none" w:sz="0" w:space="0" w:color="auto"/>
      </w:divBdr>
    </w:div>
    <w:div w:id="852456515">
      <w:bodyDiv w:val="1"/>
      <w:marLeft w:val="0"/>
      <w:marRight w:val="0"/>
      <w:marTop w:val="0"/>
      <w:marBottom w:val="0"/>
      <w:divBdr>
        <w:top w:val="none" w:sz="0" w:space="0" w:color="auto"/>
        <w:left w:val="none" w:sz="0" w:space="0" w:color="auto"/>
        <w:bottom w:val="none" w:sz="0" w:space="0" w:color="auto"/>
        <w:right w:val="none" w:sz="0" w:space="0" w:color="auto"/>
      </w:divBdr>
    </w:div>
    <w:div w:id="929317846">
      <w:bodyDiv w:val="1"/>
      <w:marLeft w:val="0"/>
      <w:marRight w:val="0"/>
      <w:marTop w:val="0"/>
      <w:marBottom w:val="0"/>
      <w:divBdr>
        <w:top w:val="none" w:sz="0" w:space="0" w:color="auto"/>
        <w:left w:val="none" w:sz="0" w:space="0" w:color="auto"/>
        <w:bottom w:val="none" w:sz="0" w:space="0" w:color="auto"/>
        <w:right w:val="none" w:sz="0" w:space="0" w:color="auto"/>
      </w:divBdr>
    </w:div>
    <w:div w:id="979529621">
      <w:bodyDiv w:val="1"/>
      <w:marLeft w:val="0"/>
      <w:marRight w:val="0"/>
      <w:marTop w:val="0"/>
      <w:marBottom w:val="0"/>
      <w:divBdr>
        <w:top w:val="none" w:sz="0" w:space="0" w:color="auto"/>
        <w:left w:val="none" w:sz="0" w:space="0" w:color="auto"/>
        <w:bottom w:val="none" w:sz="0" w:space="0" w:color="auto"/>
        <w:right w:val="none" w:sz="0" w:space="0" w:color="auto"/>
      </w:divBdr>
    </w:div>
    <w:div w:id="989485714">
      <w:bodyDiv w:val="1"/>
      <w:marLeft w:val="0"/>
      <w:marRight w:val="0"/>
      <w:marTop w:val="0"/>
      <w:marBottom w:val="0"/>
      <w:divBdr>
        <w:top w:val="none" w:sz="0" w:space="0" w:color="auto"/>
        <w:left w:val="none" w:sz="0" w:space="0" w:color="auto"/>
        <w:bottom w:val="none" w:sz="0" w:space="0" w:color="auto"/>
        <w:right w:val="none" w:sz="0" w:space="0" w:color="auto"/>
      </w:divBdr>
    </w:div>
    <w:div w:id="1000734911">
      <w:bodyDiv w:val="1"/>
      <w:marLeft w:val="0"/>
      <w:marRight w:val="0"/>
      <w:marTop w:val="0"/>
      <w:marBottom w:val="0"/>
      <w:divBdr>
        <w:top w:val="none" w:sz="0" w:space="0" w:color="auto"/>
        <w:left w:val="none" w:sz="0" w:space="0" w:color="auto"/>
        <w:bottom w:val="none" w:sz="0" w:space="0" w:color="auto"/>
        <w:right w:val="none" w:sz="0" w:space="0" w:color="auto"/>
      </w:divBdr>
    </w:div>
    <w:div w:id="1006978611">
      <w:bodyDiv w:val="1"/>
      <w:marLeft w:val="0"/>
      <w:marRight w:val="0"/>
      <w:marTop w:val="0"/>
      <w:marBottom w:val="0"/>
      <w:divBdr>
        <w:top w:val="none" w:sz="0" w:space="0" w:color="auto"/>
        <w:left w:val="none" w:sz="0" w:space="0" w:color="auto"/>
        <w:bottom w:val="none" w:sz="0" w:space="0" w:color="auto"/>
        <w:right w:val="none" w:sz="0" w:space="0" w:color="auto"/>
      </w:divBdr>
    </w:div>
    <w:div w:id="1012222293">
      <w:bodyDiv w:val="1"/>
      <w:marLeft w:val="0"/>
      <w:marRight w:val="0"/>
      <w:marTop w:val="0"/>
      <w:marBottom w:val="0"/>
      <w:divBdr>
        <w:top w:val="none" w:sz="0" w:space="0" w:color="auto"/>
        <w:left w:val="none" w:sz="0" w:space="0" w:color="auto"/>
        <w:bottom w:val="none" w:sz="0" w:space="0" w:color="auto"/>
        <w:right w:val="none" w:sz="0" w:space="0" w:color="auto"/>
      </w:divBdr>
    </w:div>
    <w:div w:id="1036614648">
      <w:bodyDiv w:val="1"/>
      <w:marLeft w:val="0"/>
      <w:marRight w:val="0"/>
      <w:marTop w:val="0"/>
      <w:marBottom w:val="0"/>
      <w:divBdr>
        <w:top w:val="none" w:sz="0" w:space="0" w:color="auto"/>
        <w:left w:val="none" w:sz="0" w:space="0" w:color="auto"/>
        <w:bottom w:val="none" w:sz="0" w:space="0" w:color="auto"/>
        <w:right w:val="none" w:sz="0" w:space="0" w:color="auto"/>
      </w:divBdr>
    </w:div>
    <w:div w:id="1048451968">
      <w:bodyDiv w:val="1"/>
      <w:marLeft w:val="0"/>
      <w:marRight w:val="0"/>
      <w:marTop w:val="0"/>
      <w:marBottom w:val="0"/>
      <w:divBdr>
        <w:top w:val="none" w:sz="0" w:space="0" w:color="auto"/>
        <w:left w:val="none" w:sz="0" w:space="0" w:color="auto"/>
        <w:bottom w:val="none" w:sz="0" w:space="0" w:color="auto"/>
        <w:right w:val="none" w:sz="0" w:space="0" w:color="auto"/>
      </w:divBdr>
    </w:div>
    <w:div w:id="1072507337">
      <w:bodyDiv w:val="1"/>
      <w:marLeft w:val="0"/>
      <w:marRight w:val="0"/>
      <w:marTop w:val="0"/>
      <w:marBottom w:val="0"/>
      <w:divBdr>
        <w:top w:val="none" w:sz="0" w:space="0" w:color="auto"/>
        <w:left w:val="none" w:sz="0" w:space="0" w:color="auto"/>
        <w:bottom w:val="none" w:sz="0" w:space="0" w:color="auto"/>
        <w:right w:val="none" w:sz="0" w:space="0" w:color="auto"/>
      </w:divBdr>
    </w:div>
    <w:div w:id="1224756589">
      <w:bodyDiv w:val="1"/>
      <w:marLeft w:val="0"/>
      <w:marRight w:val="0"/>
      <w:marTop w:val="0"/>
      <w:marBottom w:val="0"/>
      <w:divBdr>
        <w:top w:val="none" w:sz="0" w:space="0" w:color="auto"/>
        <w:left w:val="none" w:sz="0" w:space="0" w:color="auto"/>
        <w:bottom w:val="none" w:sz="0" w:space="0" w:color="auto"/>
        <w:right w:val="none" w:sz="0" w:space="0" w:color="auto"/>
      </w:divBdr>
    </w:div>
    <w:div w:id="1302468253">
      <w:bodyDiv w:val="1"/>
      <w:marLeft w:val="0"/>
      <w:marRight w:val="0"/>
      <w:marTop w:val="0"/>
      <w:marBottom w:val="0"/>
      <w:divBdr>
        <w:top w:val="none" w:sz="0" w:space="0" w:color="auto"/>
        <w:left w:val="none" w:sz="0" w:space="0" w:color="auto"/>
        <w:bottom w:val="none" w:sz="0" w:space="0" w:color="auto"/>
        <w:right w:val="none" w:sz="0" w:space="0" w:color="auto"/>
      </w:divBdr>
    </w:div>
    <w:div w:id="1336300732">
      <w:bodyDiv w:val="1"/>
      <w:marLeft w:val="0"/>
      <w:marRight w:val="0"/>
      <w:marTop w:val="0"/>
      <w:marBottom w:val="0"/>
      <w:divBdr>
        <w:top w:val="none" w:sz="0" w:space="0" w:color="auto"/>
        <w:left w:val="none" w:sz="0" w:space="0" w:color="auto"/>
        <w:bottom w:val="none" w:sz="0" w:space="0" w:color="auto"/>
        <w:right w:val="none" w:sz="0" w:space="0" w:color="auto"/>
      </w:divBdr>
    </w:div>
    <w:div w:id="1382316977">
      <w:bodyDiv w:val="1"/>
      <w:marLeft w:val="0"/>
      <w:marRight w:val="0"/>
      <w:marTop w:val="0"/>
      <w:marBottom w:val="0"/>
      <w:divBdr>
        <w:top w:val="none" w:sz="0" w:space="0" w:color="auto"/>
        <w:left w:val="none" w:sz="0" w:space="0" w:color="auto"/>
        <w:bottom w:val="none" w:sz="0" w:space="0" w:color="auto"/>
        <w:right w:val="none" w:sz="0" w:space="0" w:color="auto"/>
      </w:divBdr>
    </w:div>
    <w:div w:id="1384059698">
      <w:bodyDiv w:val="1"/>
      <w:marLeft w:val="0"/>
      <w:marRight w:val="0"/>
      <w:marTop w:val="0"/>
      <w:marBottom w:val="0"/>
      <w:divBdr>
        <w:top w:val="none" w:sz="0" w:space="0" w:color="auto"/>
        <w:left w:val="none" w:sz="0" w:space="0" w:color="auto"/>
        <w:bottom w:val="none" w:sz="0" w:space="0" w:color="auto"/>
        <w:right w:val="none" w:sz="0" w:space="0" w:color="auto"/>
      </w:divBdr>
    </w:div>
    <w:div w:id="1388912310">
      <w:bodyDiv w:val="1"/>
      <w:marLeft w:val="0"/>
      <w:marRight w:val="0"/>
      <w:marTop w:val="0"/>
      <w:marBottom w:val="0"/>
      <w:divBdr>
        <w:top w:val="none" w:sz="0" w:space="0" w:color="auto"/>
        <w:left w:val="none" w:sz="0" w:space="0" w:color="auto"/>
        <w:bottom w:val="none" w:sz="0" w:space="0" w:color="auto"/>
        <w:right w:val="none" w:sz="0" w:space="0" w:color="auto"/>
      </w:divBdr>
    </w:div>
    <w:div w:id="1435176234">
      <w:bodyDiv w:val="1"/>
      <w:marLeft w:val="0"/>
      <w:marRight w:val="0"/>
      <w:marTop w:val="0"/>
      <w:marBottom w:val="0"/>
      <w:divBdr>
        <w:top w:val="none" w:sz="0" w:space="0" w:color="auto"/>
        <w:left w:val="none" w:sz="0" w:space="0" w:color="auto"/>
        <w:bottom w:val="none" w:sz="0" w:space="0" w:color="auto"/>
        <w:right w:val="none" w:sz="0" w:space="0" w:color="auto"/>
      </w:divBdr>
    </w:div>
    <w:div w:id="1517579807">
      <w:bodyDiv w:val="1"/>
      <w:marLeft w:val="0"/>
      <w:marRight w:val="0"/>
      <w:marTop w:val="0"/>
      <w:marBottom w:val="0"/>
      <w:divBdr>
        <w:top w:val="none" w:sz="0" w:space="0" w:color="auto"/>
        <w:left w:val="none" w:sz="0" w:space="0" w:color="auto"/>
        <w:bottom w:val="none" w:sz="0" w:space="0" w:color="auto"/>
        <w:right w:val="none" w:sz="0" w:space="0" w:color="auto"/>
      </w:divBdr>
    </w:div>
    <w:div w:id="1546212536">
      <w:bodyDiv w:val="1"/>
      <w:marLeft w:val="0"/>
      <w:marRight w:val="0"/>
      <w:marTop w:val="0"/>
      <w:marBottom w:val="0"/>
      <w:divBdr>
        <w:top w:val="none" w:sz="0" w:space="0" w:color="auto"/>
        <w:left w:val="none" w:sz="0" w:space="0" w:color="auto"/>
        <w:bottom w:val="none" w:sz="0" w:space="0" w:color="auto"/>
        <w:right w:val="none" w:sz="0" w:space="0" w:color="auto"/>
      </w:divBdr>
    </w:div>
    <w:div w:id="1635021390">
      <w:bodyDiv w:val="1"/>
      <w:marLeft w:val="0"/>
      <w:marRight w:val="0"/>
      <w:marTop w:val="0"/>
      <w:marBottom w:val="0"/>
      <w:divBdr>
        <w:top w:val="none" w:sz="0" w:space="0" w:color="auto"/>
        <w:left w:val="none" w:sz="0" w:space="0" w:color="auto"/>
        <w:bottom w:val="none" w:sz="0" w:space="0" w:color="auto"/>
        <w:right w:val="none" w:sz="0" w:space="0" w:color="auto"/>
      </w:divBdr>
    </w:div>
    <w:div w:id="1760827168">
      <w:bodyDiv w:val="1"/>
      <w:marLeft w:val="0"/>
      <w:marRight w:val="0"/>
      <w:marTop w:val="0"/>
      <w:marBottom w:val="0"/>
      <w:divBdr>
        <w:top w:val="none" w:sz="0" w:space="0" w:color="auto"/>
        <w:left w:val="none" w:sz="0" w:space="0" w:color="auto"/>
        <w:bottom w:val="none" w:sz="0" w:space="0" w:color="auto"/>
        <w:right w:val="none" w:sz="0" w:space="0" w:color="auto"/>
      </w:divBdr>
    </w:div>
    <w:div w:id="1790199156">
      <w:bodyDiv w:val="1"/>
      <w:marLeft w:val="0"/>
      <w:marRight w:val="0"/>
      <w:marTop w:val="0"/>
      <w:marBottom w:val="0"/>
      <w:divBdr>
        <w:top w:val="none" w:sz="0" w:space="0" w:color="auto"/>
        <w:left w:val="none" w:sz="0" w:space="0" w:color="auto"/>
        <w:bottom w:val="none" w:sz="0" w:space="0" w:color="auto"/>
        <w:right w:val="none" w:sz="0" w:space="0" w:color="auto"/>
      </w:divBdr>
    </w:div>
    <w:div w:id="1820805466">
      <w:bodyDiv w:val="1"/>
      <w:marLeft w:val="0"/>
      <w:marRight w:val="0"/>
      <w:marTop w:val="0"/>
      <w:marBottom w:val="0"/>
      <w:divBdr>
        <w:top w:val="none" w:sz="0" w:space="0" w:color="auto"/>
        <w:left w:val="none" w:sz="0" w:space="0" w:color="auto"/>
        <w:bottom w:val="none" w:sz="0" w:space="0" w:color="auto"/>
        <w:right w:val="none" w:sz="0" w:space="0" w:color="auto"/>
      </w:divBdr>
    </w:div>
    <w:div w:id="1824350546">
      <w:bodyDiv w:val="1"/>
      <w:marLeft w:val="0"/>
      <w:marRight w:val="0"/>
      <w:marTop w:val="0"/>
      <w:marBottom w:val="0"/>
      <w:divBdr>
        <w:top w:val="none" w:sz="0" w:space="0" w:color="auto"/>
        <w:left w:val="none" w:sz="0" w:space="0" w:color="auto"/>
        <w:bottom w:val="none" w:sz="0" w:space="0" w:color="auto"/>
        <w:right w:val="none" w:sz="0" w:space="0" w:color="auto"/>
      </w:divBdr>
    </w:div>
    <w:div w:id="1865247355">
      <w:bodyDiv w:val="1"/>
      <w:marLeft w:val="0"/>
      <w:marRight w:val="0"/>
      <w:marTop w:val="0"/>
      <w:marBottom w:val="0"/>
      <w:divBdr>
        <w:top w:val="none" w:sz="0" w:space="0" w:color="auto"/>
        <w:left w:val="none" w:sz="0" w:space="0" w:color="auto"/>
        <w:bottom w:val="none" w:sz="0" w:space="0" w:color="auto"/>
        <w:right w:val="none" w:sz="0" w:space="0" w:color="auto"/>
      </w:divBdr>
    </w:div>
    <w:div w:id="1933540296">
      <w:bodyDiv w:val="1"/>
      <w:marLeft w:val="0"/>
      <w:marRight w:val="0"/>
      <w:marTop w:val="0"/>
      <w:marBottom w:val="0"/>
      <w:divBdr>
        <w:top w:val="none" w:sz="0" w:space="0" w:color="auto"/>
        <w:left w:val="none" w:sz="0" w:space="0" w:color="auto"/>
        <w:bottom w:val="none" w:sz="0" w:space="0" w:color="auto"/>
        <w:right w:val="none" w:sz="0" w:space="0" w:color="auto"/>
      </w:divBdr>
    </w:div>
    <w:div w:id="2023705061">
      <w:bodyDiv w:val="1"/>
      <w:marLeft w:val="0"/>
      <w:marRight w:val="0"/>
      <w:marTop w:val="0"/>
      <w:marBottom w:val="0"/>
      <w:divBdr>
        <w:top w:val="none" w:sz="0" w:space="0" w:color="auto"/>
        <w:left w:val="none" w:sz="0" w:space="0" w:color="auto"/>
        <w:bottom w:val="none" w:sz="0" w:space="0" w:color="auto"/>
        <w:right w:val="none" w:sz="0" w:space="0" w:color="auto"/>
      </w:divBdr>
    </w:div>
    <w:div w:id="2056856550">
      <w:bodyDiv w:val="1"/>
      <w:marLeft w:val="0"/>
      <w:marRight w:val="0"/>
      <w:marTop w:val="0"/>
      <w:marBottom w:val="0"/>
      <w:divBdr>
        <w:top w:val="none" w:sz="0" w:space="0" w:color="auto"/>
        <w:left w:val="none" w:sz="0" w:space="0" w:color="auto"/>
        <w:bottom w:val="none" w:sz="0" w:space="0" w:color="auto"/>
        <w:right w:val="none" w:sz="0" w:space="0" w:color="auto"/>
      </w:divBdr>
    </w:div>
    <w:div w:id="2060977394">
      <w:bodyDiv w:val="1"/>
      <w:marLeft w:val="0"/>
      <w:marRight w:val="0"/>
      <w:marTop w:val="0"/>
      <w:marBottom w:val="0"/>
      <w:divBdr>
        <w:top w:val="none" w:sz="0" w:space="0" w:color="auto"/>
        <w:left w:val="none" w:sz="0" w:space="0" w:color="auto"/>
        <w:bottom w:val="none" w:sz="0" w:space="0" w:color="auto"/>
        <w:right w:val="none" w:sz="0" w:space="0" w:color="auto"/>
      </w:divBdr>
    </w:div>
    <w:div w:id="2091584511">
      <w:bodyDiv w:val="1"/>
      <w:marLeft w:val="0"/>
      <w:marRight w:val="0"/>
      <w:marTop w:val="0"/>
      <w:marBottom w:val="0"/>
      <w:divBdr>
        <w:top w:val="none" w:sz="0" w:space="0" w:color="auto"/>
        <w:left w:val="none" w:sz="0" w:space="0" w:color="auto"/>
        <w:bottom w:val="none" w:sz="0" w:space="0" w:color="auto"/>
        <w:right w:val="none" w:sz="0" w:space="0" w:color="auto"/>
      </w:divBdr>
    </w:div>
    <w:div w:id="210194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unidadespropiedad.com/" TargetMode="Externa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98509-6241-4062-847D-C6309844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228</Pages>
  <Words>73952</Words>
  <Characters>406568</Characters>
  <Application>Microsoft Office Word</Application>
  <DocSecurity>0</DocSecurity>
  <Lines>3388</Lines>
  <Paragraphs>959</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479561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NJL</dc:creator>
  <cp:keywords/>
  <dc:description/>
  <cp:lastModifiedBy>david palacios mora</cp:lastModifiedBy>
  <cp:revision>3</cp:revision>
  <cp:lastPrinted>2013-03-20T21:25:00Z</cp:lastPrinted>
  <dcterms:created xsi:type="dcterms:W3CDTF">2022-06-30T08:23:00Z</dcterms:created>
  <dcterms:modified xsi:type="dcterms:W3CDTF">2022-06-30T08:25:00Z</dcterms:modified>
</cp:coreProperties>
</file>